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C9582" w14:textId="77777777" w:rsidR="00ED2C5D" w:rsidRPr="008657BB" w:rsidRDefault="00ED2C5D" w:rsidP="00ED2C5D">
      <w:pPr>
        <w:widowControl w:val="0"/>
        <w:autoSpaceDE w:val="0"/>
        <w:autoSpaceDN w:val="0"/>
        <w:adjustRightInd w:val="0"/>
        <w:jc w:val="center"/>
        <w:rPr>
          <w:rFonts w:ascii="Arial" w:hAnsi="Arial"/>
          <w:sz w:val="40"/>
          <w:szCs w:val="40"/>
          <w:lang w:eastAsia="ja-JP"/>
        </w:rPr>
      </w:pPr>
      <w:r w:rsidRPr="008657BB">
        <w:rPr>
          <w:rFonts w:ascii="Arial" w:hAnsi="Arial"/>
          <w:sz w:val="40"/>
          <w:szCs w:val="40"/>
          <w:lang w:eastAsia="ja-JP"/>
        </w:rPr>
        <w:t>Biosketch for Randall E. Morris</w:t>
      </w:r>
    </w:p>
    <w:p w14:paraId="1B205ADF" w14:textId="5B808A11" w:rsidR="00ED2C5D" w:rsidRPr="00AD0452" w:rsidRDefault="00ED2C5D" w:rsidP="00ED2C5D">
      <w:pPr>
        <w:widowControl w:val="0"/>
        <w:autoSpaceDE w:val="0"/>
        <w:autoSpaceDN w:val="0"/>
        <w:adjustRightInd w:val="0"/>
        <w:jc w:val="center"/>
        <w:rPr>
          <w:rFonts w:ascii="Arial" w:hAnsi="Arial"/>
          <w:sz w:val="28"/>
          <w:szCs w:val="28"/>
          <w:lang w:eastAsia="ja-JP"/>
        </w:rPr>
      </w:pPr>
      <w:r w:rsidRPr="00AD0452">
        <w:rPr>
          <w:rFonts w:ascii="Arial" w:hAnsi="Arial"/>
          <w:sz w:val="28"/>
          <w:szCs w:val="28"/>
          <w:lang w:eastAsia="ja-JP"/>
        </w:rPr>
        <w:t>(</w:t>
      </w:r>
      <w:r w:rsidR="00F9586F">
        <w:rPr>
          <w:rFonts w:ascii="Arial" w:hAnsi="Arial"/>
          <w:sz w:val="28"/>
          <w:szCs w:val="28"/>
          <w:lang w:eastAsia="ja-JP"/>
        </w:rPr>
        <w:t>September</w:t>
      </w:r>
      <w:r w:rsidR="00183733">
        <w:rPr>
          <w:rFonts w:ascii="Arial" w:hAnsi="Arial"/>
          <w:sz w:val="28"/>
          <w:szCs w:val="28"/>
          <w:lang w:eastAsia="ja-JP"/>
        </w:rPr>
        <w:t xml:space="preserve"> 20,</w:t>
      </w:r>
      <w:r w:rsidR="00F72D5F">
        <w:rPr>
          <w:rFonts w:ascii="Arial" w:hAnsi="Arial"/>
          <w:sz w:val="28"/>
          <w:szCs w:val="28"/>
          <w:lang w:eastAsia="ja-JP"/>
        </w:rPr>
        <w:t xml:space="preserve"> </w:t>
      </w:r>
      <w:r w:rsidR="00934D07">
        <w:rPr>
          <w:rFonts w:ascii="Arial" w:hAnsi="Arial"/>
          <w:sz w:val="28"/>
          <w:szCs w:val="28"/>
          <w:lang w:eastAsia="ja-JP"/>
        </w:rPr>
        <w:t>2018</w:t>
      </w:r>
      <w:r w:rsidRPr="00AD0452">
        <w:rPr>
          <w:rFonts w:ascii="Arial" w:hAnsi="Arial"/>
          <w:sz w:val="28"/>
          <w:szCs w:val="28"/>
          <w:lang w:eastAsia="ja-JP"/>
        </w:rPr>
        <w:t>)</w:t>
      </w:r>
    </w:p>
    <w:p w14:paraId="434ACACB" w14:textId="77777777" w:rsidR="00ED2C5D" w:rsidRPr="00FA77FA" w:rsidRDefault="00ED2C5D" w:rsidP="00ED2C5D">
      <w:pPr>
        <w:widowControl w:val="0"/>
        <w:autoSpaceDE w:val="0"/>
        <w:autoSpaceDN w:val="0"/>
        <w:adjustRightInd w:val="0"/>
        <w:jc w:val="center"/>
        <w:rPr>
          <w:rFonts w:ascii="Arial" w:hAnsi="Arial" w:cs="Arial"/>
          <w:b/>
          <w:sz w:val="28"/>
          <w:szCs w:val="28"/>
          <w:lang w:eastAsia="ja-JP"/>
        </w:rPr>
      </w:pPr>
    </w:p>
    <w:p w14:paraId="2752A6EA" w14:textId="24B357F5" w:rsidR="00ED2C5D" w:rsidRDefault="00ED2C5D" w:rsidP="00ED2C5D">
      <w:pPr>
        <w:widowControl w:val="0"/>
        <w:autoSpaceDE w:val="0"/>
        <w:autoSpaceDN w:val="0"/>
        <w:adjustRightInd w:val="0"/>
        <w:rPr>
          <w:rFonts w:ascii="Verdana" w:hAnsi="Verdana" w:cs="Verdana"/>
          <w:lang w:eastAsia="ja-JP"/>
        </w:rPr>
      </w:pPr>
      <w:r>
        <w:rPr>
          <w:rFonts w:ascii="Arial" w:hAnsi="Arial" w:cs="Arial"/>
          <w:sz w:val="26"/>
          <w:szCs w:val="26"/>
          <w:lang w:eastAsia="ja-JP"/>
        </w:rPr>
        <w:t xml:space="preserve">Randall E.  </w:t>
      </w:r>
      <w:r>
        <w:rPr>
          <w:rFonts w:ascii="Verdana" w:hAnsi="Verdana" w:cs="Verdana"/>
          <w:lang w:eastAsia="ja-JP"/>
        </w:rPr>
        <w:t>Morris</w:t>
      </w:r>
      <w:r>
        <w:rPr>
          <w:rFonts w:ascii="Arial" w:hAnsi="Arial" w:cs="Arial"/>
          <w:sz w:val="26"/>
          <w:szCs w:val="26"/>
          <w:lang w:eastAsia="ja-JP"/>
        </w:rPr>
        <w:t xml:space="preserve">   MD, FRCP, is a Research Professor of Cardiothoracic Surgery and, by courtesy, Medicine and Surgery (Emeritus) in the Stanford University School of Medicine. Dr. Morris, with his teams and collaborators</w:t>
      </w:r>
      <w:r>
        <w:rPr>
          <w:rFonts w:ascii="Verdana" w:hAnsi="Verdana" w:cs="Verdana"/>
          <w:lang w:eastAsia="ja-JP"/>
        </w:rPr>
        <w:t>, ha</w:t>
      </w:r>
      <w:r>
        <w:rPr>
          <w:rFonts w:ascii="Arial" w:hAnsi="Arial" w:cs="Arial"/>
          <w:sz w:val="26"/>
          <w:szCs w:val="26"/>
          <w:lang w:eastAsia="ja-JP"/>
        </w:rPr>
        <w:t>ve</w:t>
      </w:r>
      <w:r>
        <w:rPr>
          <w:rFonts w:ascii="Verdana" w:hAnsi="Verdana" w:cs="Verdana"/>
          <w:lang w:eastAsia="ja-JP"/>
        </w:rPr>
        <w:t> discovered, patented, and/or</w:t>
      </w:r>
      <w:r w:rsidR="00E727D5">
        <w:rPr>
          <w:rFonts w:ascii="Verdana" w:hAnsi="Verdana" w:cs="Verdana"/>
          <w:lang w:eastAsia="ja-JP"/>
        </w:rPr>
        <w:t xml:space="preserve"> were the</w:t>
      </w:r>
      <w:r>
        <w:rPr>
          <w:rFonts w:ascii="Verdana" w:hAnsi="Verdana" w:cs="Verdana"/>
          <w:lang w:eastAsia="ja-JP"/>
        </w:rPr>
        <w:t xml:space="preserve"> first</w:t>
      </w:r>
      <w:r w:rsidR="00E727D5">
        <w:rPr>
          <w:rFonts w:ascii="Verdana" w:hAnsi="Verdana" w:cs="Verdana"/>
          <w:lang w:eastAsia="ja-JP"/>
        </w:rPr>
        <w:t xml:space="preserve"> to</w:t>
      </w:r>
      <w:r w:rsidR="008751F2">
        <w:rPr>
          <w:rFonts w:ascii="Verdana" w:hAnsi="Verdana" w:cs="Verdana"/>
          <w:lang w:eastAsia="ja-JP"/>
        </w:rPr>
        <w:t xml:space="preserve"> identify and</w:t>
      </w:r>
      <w:r w:rsidR="00F003A0">
        <w:rPr>
          <w:rFonts w:ascii="Verdana" w:hAnsi="Verdana" w:cs="Verdana"/>
          <w:lang w:eastAsia="ja-JP"/>
        </w:rPr>
        <w:t>/or</w:t>
      </w:r>
      <w:r w:rsidR="008751F2">
        <w:rPr>
          <w:rFonts w:ascii="Verdana" w:hAnsi="Verdana" w:cs="Verdana"/>
          <w:lang w:eastAsia="ja-JP"/>
        </w:rPr>
        <w:t xml:space="preserve"> to</w:t>
      </w:r>
      <w:r w:rsidR="00E727D5">
        <w:rPr>
          <w:rFonts w:ascii="Verdana" w:hAnsi="Verdana" w:cs="Verdana"/>
          <w:lang w:eastAsia="ja-JP"/>
        </w:rPr>
        <w:t xml:space="preserve"> publish</w:t>
      </w:r>
      <w:r w:rsidR="009344CC">
        <w:rPr>
          <w:rFonts w:ascii="Verdana" w:hAnsi="Verdana" w:cs="Verdana"/>
          <w:lang w:eastAsia="ja-JP"/>
        </w:rPr>
        <w:t xml:space="preserve"> on</w:t>
      </w:r>
      <w:r w:rsidR="00F76104">
        <w:rPr>
          <w:rFonts w:ascii="Verdana" w:hAnsi="Verdana" w:cs="Verdana"/>
          <w:lang w:eastAsia="ja-JP"/>
        </w:rPr>
        <w:t xml:space="preserve"> 4 first-in-class drugs (natural product, synthetic organic</w:t>
      </w:r>
      <w:r w:rsidR="00F76104">
        <w:rPr>
          <w:rFonts w:ascii="Verdana" w:hAnsi="Verdana" w:cs="Verdana"/>
          <w:sz w:val="26"/>
          <w:szCs w:val="26"/>
          <w:lang w:eastAsia="ja-JP"/>
        </w:rPr>
        <w:t xml:space="preserve"> or</w:t>
      </w:r>
      <w:r w:rsidR="00F76104">
        <w:rPr>
          <w:rFonts w:ascii="Verdana" w:hAnsi="Verdana" w:cs="Verdana"/>
          <w:lang w:eastAsia="ja-JP"/>
        </w:rPr>
        <w:t> monoclonal antibody) for</w:t>
      </w:r>
      <w:r w:rsidR="0078571A">
        <w:rPr>
          <w:rFonts w:ascii="Verdana" w:hAnsi="Verdana" w:cs="Verdana"/>
          <w:lang w:eastAsia="ja-JP"/>
        </w:rPr>
        <w:t xml:space="preserve"> the following</w:t>
      </w:r>
      <w:r w:rsidR="00F76104">
        <w:rPr>
          <w:rFonts w:ascii="Verdana" w:hAnsi="Verdana" w:cs="Verdana"/>
          <w:lang w:eastAsia="ja-JP"/>
        </w:rPr>
        <w:t xml:space="preserve">: 1) </w:t>
      </w:r>
      <w:r w:rsidR="009344CC">
        <w:rPr>
          <w:rFonts w:ascii="Verdana" w:hAnsi="Verdana" w:cs="Verdana"/>
          <w:lang w:eastAsia="ja-JP"/>
        </w:rPr>
        <w:t xml:space="preserve">the prevention </w:t>
      </w:r>
      <w:r w:rsidR="00F76104">
        <w:rPr>
          <w:rFonts w:ascii="Verdana" w:hAnsi="Verdana" w:cs="Verdana"/>
          <w:lang w:eastAsia="ja-JP"/>
        </w:rPr>
        <w:t>and treatment of acute and chron</w:t>
      </w:r>
      <w:r w:rsidR="009344CC">
        <w:rPr>
          <w:rFonts w:ascii="Verdana" w:hAnsi="Verdana" w:cs="Verdana"/>
          <w:lang w:eastAsia="ja-JP"/>
        </w:rPr>
        <w:t>ic</w:t>
      </w:r>
      <w:r w:rsidR="009344CC">
        <w:rPr>
          <w:rFonts w:ascii="Arial" w:hAnsi="Arial" w:cs="Arial"/>
          <w:sz w:val="26"/>
          <w:szCs w:val="26"/>
          <w:lang w:eastAsia="ja-JP"/>
        </w:rPr>
        <w:t xml:space="preserve"> transplant (Tx)</w:t>
      </w:r>
      <w:r w:rsidR="00EA122F">
        <w:rPr>
          <w:rFonts w:ascii="Arial" w:hAnsi="Arial" w:cs="Arial"/>
          <w:sz w:val="26"/>
          <w:szCs w:val="26"/>
          <w:lang w:eastAsia="ja-JP"/>
        </w:rPr>
        <w:t xml:space="preserve"> </w:t>
      </w:r>
      <w:r>
        <w:rPr>
          <w:rFonts w:ascii="Arial" w:hAnsi="Arial" w:cs="Arial"/>
          <w:sz w:val="26"/>
          <w:szCs w:val="26"/>
          <w:lang w:eastAsia="ja-JP"/>
        </w:rPr>
        <w:t>rejection or</w:t>
      </w:r>
      <w:r w:rsidR="00F76104">
        <w:rPr>
          <w:rFonts w:ascii="Arial" w:hAnsi="Arial" w:cs="Arial"/>
          <w:sz w:val="26"/>
          <w:szCs w:val="26"/>
          <w:lang w:eastAsia="ja-JP"/>
        </w:rPr>
        <w:t xml:space="preserve"> 2)</w:t>
      </w:r>
      <w:r w:rsidR="00AF3B60">
        <w:rPr>
          <w:rFonts w:ascii="Arial" w:hAnsi="Arial" w:cs="Arial"/>
          <w:sz w:val="26"/>
          <w:szCs w:val="26"/>
          <w:lang w:eastAsia="ja-JP"/>
        </w:rPr>
        <w:t xml:space="preserve"> the prevention of</w:t>
      </w:r>
      <w:r w:rsidR="0078571A">
        <w:rPr>
          <w:rFonts w:ascii="Arial" w:hAnsi="Arial" w:cs="Arial"/>
          <w:sz w:val="26"/>
          <w:szCs w:val="26"/>
          <w:lang w:eastAsia="ja-JP"/>
        </w:rPr>
        <w:t xml:space="preserve"> acute</w:t>
      </w:r>
      <w:r w:rsidR="002E64DE">
        <w:rPr>
          <w:rFonts w:ascii="Arial" w:hAnsi="Arial" w:cs="Arial"/>
          <w:sz w:val="26"/>
          <w:szCs w:val="26"/>
          <w:lang w:eastAsia="ja-JP"/>
        </w:rPr>
        <w:t xml:space="preserve"> graft-</w:t>
      </w:r>
      <w:r w:rsidR="006F63B1">
        <w:rPr>
          <w:rFonts w:ascii="Arial" w:hAnsi="Arial" w:cs="Arial"/>
          <w:sz w:val="26"/>
          <w:szCs w:val="26"/>
          <w:lang w:eastAsia="ja-JP"/>
        </w:rPr>
        <w:t>vs. -</w:t>
      </w:r>
      <w:r w:rsidR="00AF3B60">
        <w:rPr>
          <w:rFonts w:ascii="Arial" w:hAnsi="Arial" w:cs="Arial"/>
          <w:sz w:val="26"/>
          <w:szCs w:val="26"/>
          <w:lang w:eastAsia="ja-JP"/>
        </w:rPr>
        <w:t>host disease, or 3)</w:t>
      </w:r>
      <w:r w:rsidR="00F76104">
        <w:rPr>
          <w:rFonts w:ascii="Arial" w:hAnsi="Arial" w:cs="Arial"/>
          <w:sz w:val="26"/>
          <w:szCs w:val="26"/>
          <w:lang w:eastAsia="ja-JP"/>
        </w:rPr>
        <w:t xml:space="preserve"> the prevention of arterial </w:t>
      </w:r>
      <w:r>
        <w:rPr>
          <w:rFonts w:ascii="Arial" w:hAnsi="Arial" w:cs="Arial"/>
          <w:sz w:val="26"/>
          <w:szCs w:val="26"/>
          <w:lang w:eastAsia="ja-JP"/>
        </w:rPr>
        <w:t>restenosis</w:t>
      </w:r>
      <w:r w:rsidR="00F76104">
        <w:rPr>
          <w:rFonts w:ascii="Arial" w:hAnsi="Arial" w:cs="Arial"/>
          <w:sz w:val="26"/>
          <w:szCs w:val="26"/>
          <w:lang w:eastAsia="ja-JP"/>
        </w:rPr>
        <w:t xml:space="preserve"> after balloon</w:t>
      </w:r>
      <w:r w:rsidR="0078571A">
        <w:rPr>
          <w:rFonts w:ascii="Arial" w:hAnsi="Arial" w:cs="Arial"/>
          <w:sz w:val="26"/>
          <w:szCs w:val="26"/>
          <w:lang w:eastAsia="ja-JP"/>
        </w:rPr>
        <w:t xml:space="preserve"> catheter</w:t>
      </w:r>
      <w:r w:rsidR="00F76104">
        <w:rPr>
          <w:rFonts w:ascii="Arial" w:hAnsi="Arial" w:cs="Arial"/>
          <w:sz w:val="26"/>
          <w:szCs w:val="26"/>
          <w:lang w:eastAsia="ja-JP"/>
        </w:rPr>
        <w:t xml:space="preserve"> injury </w:t>
      </w:r>
      <w:r w:rsidR="00EA122F">
        <w:rPr>
          <w:rFonts w:ascii="Arial" w:hAnsi="Arial" w:cs="Arial"/>
          <w:sz w:val="26"/>
          <w:szCs w:val="26"/>
          <w:lang w:eastAsia="ja-JP"/>
        </w:rPr>
        <w:t>and/or</w:t>
      </w:r>
      <w:r w:rsidR="00AF3B60">
        <w:rPr>
          <w:rFonts w:ascii="Arial" w:hAnsi="Arial" w:cs="Arial"/>
          <w:sz w:val="26"/>
          <w:szCs w:val="26"/>
          <w:lang w:eastAsia="ja-JP"/>
        </w:rPr>
        <w:t xml:space="preserve"> 4</w:t>
      </w:r>
      <w:r w:rsidR="00F76104">
        <w:rPr>
          <w:rFonts w:ascii="Arial" w:hAnsi="Arial" w:cs="Arial"/>
          <w:sz w:val="26"/>
          <w:szCs w:val="26"/>
          <w:lang w:eastAsia="ja-JP"/>
        </w:rPr>
        <w:t>) the</w:t>
      </w:r>
      <w:r w:rsidR="00EA122F">
        <w:rPr>
          <w:rFonts w:ascii="Arial" w:hAnsi="Arial" w:cs="Arial"/>
          <w:sz w:val="26"/>
          <w:szCs w:val="26"/>
          <w:lang w:eastAsia="ja-JP"/>
        </w:rPr>
        <w:t xml:space="preserve"> molecular mechanisms of action</w:t>
      </w:r>
      <w:r>
        <w:rPr>
          <w:rFonts w:ascii="Verdana" w:hAnsi="Verdana" w:cs="Verdana"/>
          <w:lang w:eastAsia="ja-JP"/>
        </w:rPr>
        <w:t xml:space="preserve"> of </w:t>
      </w:r>
      <w:r w:rsidR="00F76104">
        <w:rPr>
          <w:rFonts w:ascii="Verdana" w:hAnsi="Verdana" w:cs="Verdana"/>
          <w:lang w:eastAsia="ja-JP"/>
        </w:rPr>
        <w:t>these</w:t>
      </w:r>
      <w:r>
        <w:rPr>
          <w:rFonts w:ascii="Arial" w:hAnsi="Arial" w:cs="Arial"/>
          <w:sz w:val="26"/>
          <w:szCs w:val="26"/>
          <w:lang w:eastAsia="ja-JP"/>
        </w:rPr>
        <w:t xml:space="preserve"> </w:t>
      </w:r>
      <w:r>
        <w:rPr>
          <w:rFonts w:ascii="Verdana" w:hAnsi="Verdana" w:cs="Verdana"/>
          <w:lang w:eastAsia="ja-JP"/>
        </w:rPr>
        <w:t>drugs.</w:t>
      </w:r>
    </w:p>
    <w:p w14:paraId="28DA1854" w14:textId="77777777" w:rsidR="00ED2C5D" w:rsidRDefault="00ED2C5D" w:rsidP="00ED2C5D">
      <w:pPr>
        <w:widowControl w:val="0"/>
        <w:autoSpaceDE w:val="0"/>
        <w:autoSpaceDN w:val="0"/>
        <w:adjustRightInd w:val="0"/>
        <w:rPr>
          <w:rFonts w:ascii="Verdana" w:hAnsi="Verdana" w:cs="Verdana"/>
          <w:lang w:eastAsia="ja-JP"/>
        </w:rPr>
      </w:pPr>
    </w:p>
    <w:p w14:paraId="51E426A1" w14:textId="25D1AC1D" w:rsidR="00ED2C5D" w:rsidRDefault="00ED2C5D" w:rsidP="00ED2C5D">
      <w:pPr>
        <w:widowControl w:val="0"/>
        <w:autoSpaceDE w:val="0"/>
        <w:autoSpaceDN w:val="0"/>
        <w:adjustRightInd w:val="0"/>
        <w:rPr>
          <w:rFonts w:ascii="Verdana" w:hAnsi="Verdana" w:cs="Verdana"/>
          <w:lang w:eastAsia="ja-JP"/>
        </w:rPr>
      </w:pPr>
      <w:r>
        <w:rPr>
          <w:rFonts w:ascii="Verdana" w:hAnsi="Verdana" w:cs="Verdana"/>
          <w:sz w:val="26"/>
          <w:szCs w:val="26"/>
          <w:lang w:eastAsia="ja-JP"/>
        </w:rPr>
        <w:t>All branded and generic drugs within these 4 classes of therapeutics</w:t>
      </w:r>
      <w:r>
        <w:rPr>
          <w:rFonts w:ascii="Arial" w:hAnsi="Arial" w:cs="Arial"/>
          <w:sz w:val="26"/>
          <w:szCs w:val="26"/>
          <w:lang w:eastAsia="ja-JP"/>
        </w:rPr>
        <w:t xml:space="preserve"> </w:t>
      </w:r>
      <w:r>
        <w:rPr>
          <w:rFonts w:ascii="Verdana" w:hAnsi="Verdana" w:cs="Verdana"/>
          <w:sz w:val="26"/>
          <w:szCs w:val="26"/>
          <w:lang w:eastAsia="ja-JP"/>
        </w:rPr>
        <w:t>have generated </w:t>
      </w:r>
      <w:r>
        <w:rPr>
          <w:rFonts w:ascii="Verdana" w:hAnsi="Verdana" w:cs="Verdana"/>
          <w:lang w:eastAsia="ja-JP"/>
        </w:rPr>
        <w:t>aggregated</w:t>
      </w:r>
      <w:r>
        <w:rPr>
          <w:rFonts w:ascii="Arial" w:hAnsi="Arial" w:cs="Arial"/>
          <w:sz w:val="26"/>
          <w:szCs w:val="26"/>
          <w:lang w:eastAsia="ja-JP"/>
        </w:rPr>
        <w:t xml:space="preserve"> annual peak</w:t>
      </w:r>
      <w:r>
        <w:rPr>
          <w:rFonts w:ascii="Verdana" w:hAnsi="Verdana" w:cs="Verdana"/>
          <w:lang w:eastAsia="ja-JP"/>
        </w:rPr>
        <w:t> sales of over approximately $</w:t>
      </w:r>
      <w:r>
        <w:rPr>
          <w:rFonts w:ascii="Verdana" w:hAnsi="Verdana" w:cs="Verdana"/>
          <w:sz w:val="26"/>
          <w:szCs w:val="26"/>
          <w:lang w:eastAsia="ja-JP"/>
        </w:rPr>
        <w:t xml:space="preserve">10 </w:t>
      </w:r>
      <w:r>
        <w:rPr>
          <w:rFonts w:ascii="Arial" w:hAnsi="Arial" w:cs="Arial"/>
          <w:sz w:val="26"/>
          <w:szCs w:val="26"/>
          <w:lang w:eastAsia="ja-JP"/>
        </w:rPr>
        <w:t xml:space="preserve">billion </w:t>
      </w:r>
      <w:r>
        <w:rPr>
          <w:rFonts w:ascii="Verdana" w:hAnsi="Verdana" w:cs="Verdana"/>
          <w:sz w:val="26"/>
          <w:szCs w:val="26"/>
          <w:lang w:eastAsia="ja-JP"/>
        </w:rPr>
        <w:t xml:space="preserve">and cumulative sales to date of </w:t>
      </w:r>
      <w:r w:rsidR="0078571A">
        <w:rPr>
          <w:rFonts w:ascii="Verdana" w:hAnsi="Verdana" w:cs="Verdana"/>
          <w:sz w:val="26"/>
          <w:szCs w:val="26"/>
          <w:lang w:eastAsia="ja-JP"/>
        </w:rPr>
        <w:t>over approximately $80</w:t>
      </w:r>
      <w:r>
        <w:rPr>
          <w:rFonts w:ascii="Verdana" w:hAnsi="Verdana" w:cs="Verdana"/>
          <w:sz w:val="26"/>
          <w:szCs w:val="26"/>
          <w:lang w:eastAsia="ja-JP"/>
        </w:rPr>
        <w:t xml:space="preserve"> billion for on- and off-label uses</w:t>
      </w:r>
      <w:r w:rsidR="0078571A">
        <w:rPr>
          <w:rFonts w:ascii="Verdana" w:hAnsi="Verdana" w:cs="Verdana"/>
          <w:sz w:val="26"/>
          <w:szCs w:val="26"/>
          <w:lang w:eastAsia="ja-JP"/>
        </w:rPr>
        <w:t xml:space="preserve"> primarily</w:t>
      </w:r>
      <w:r w:rsidR="0037045B">
        <w:rPr>
          <w:rFonts w:ascii="Verdana" w:hAnsi="Verdana" w:cs="Verdana"/>
          <w:sz w:val="26"/>
          <w:szCs w:val="26"/>
          <w:lang w:eastAsia="ja-JP"/>
        </w:rPr>
        <w:t xml:space="preserve"> for the above </w:t>
      </w:r>
      <w:r w:rsidR="0078571A">
        <w:rPr>
          <w:rFonts w:ascii="Verdana" w:hAnsi="Verdana" w:cs="Verdana"/>
          <w:sz w:val="26"/>
          <w:szCs w:val="26"/>
          <w:lang w:eastAsia="ja-JP"/>
        </w:rPr>
        <w:t xml:space="preserve">indications </w:t>
      </w:r>
      <w:r w:rsidR="0037045B">
        <w:rPr>
          <w:rFonts w:ascii="Verdana" w:hAnsi="Verdana" w:cs="Verdana"/>
          <w:sz w:val="26"/>
          <w:szCs w:val="26"/>
          <w:lang w:eastAsia="ja-JP"/>
        </w:rPr>
        <w:t>and a wide variety of other indications</w:t>
      </w:r>
      <w:r>
        <w:rPr>
          <w:rFonts w:ascii="Arial" w:hAnsi="Arial" w:cs="Arial"/>
          <w:sz w:val="26"/>
          <w:szCs w:val="26"/>
          <w:lang w:eastAsia="ja-JP"/>
        </w:rPr>
        <w:t xml:space="preserve">. </w:t>
      </w:r>
      <w:r>
        <w:rPr>
          <w:rFonts w:ascii="Verdana" w:hAnsi="Verdana" w:cs="Verdana"/>
          <w:lang w:eastAsia="ja-JP"/>
        </w:rPr>
        <w:t> </w:t>
      </w:r>
      <w:r w:rsidR="00896353">
        <w:rPr>
          <w:rFonts w:ascii="Verdana" w:hAnsi="Verdana" w:cs="Verdana"/>
          <w:lang w:eastAsia="ja-JP"/>
        </w:rPr>
        <w:t>Dr. Morris has not received any royalty income from sales of these drugs.</w:t>
      </w:r>
    </w:p>
    <w:p w14:paraId="1E936DE9" w14:textId="77777777" w:rsidR="0078571A" w:rsidRDefault="0078571A" w:rsidP="00ED2C5D">
      <w:pPr>
        <w:widowControl w:val="0"/>
        <w:autoSpaceDE w:val="0"/>
        <w:autoSpaceDN w:val="0"/>
        <w:adjustRightInd w:val="0"/>
        <w:rPr>
          <w:rFonts w:ascii="Verdana" w:hAnsi="Verdana" w:cs="Verdana"/>
          <w:lang w:eastAsia="ja-JP"/>
        </w:rPr>
      </w:pPr>
    </w:p>
    <w:p w14:paraId="18EC455C" w14:textId="330B0DBB" w:rsidR="0078571A" w:rsidRDefault="0078571A" w:rsidP="00ED2C5D">
      <w:pPr>
        <w:widowControl w:val="0"/>
        <w:autoSpaceDE w:val="0"/>
        <w:autoSpaceDN w:val="0"/>
        <w:adjustRightInd w:val="0"/>
        <w:rPr>
          <w:rFonts w:ascii="Arial" w:hAnsi="Arial" w:cs="Arial"/>
          <w:sz w:val="26"/>
          <w:szCs w:val="26"/>
          <w:lang w:eastAsia="ja-JP"/>
        </w:rPr>
      </w:pPr>
      <w:r>
        <w:rPr>
          <w:rFonts w:ascii="Verdana" w:hAnsi="Verdana" w:cs="Verdana"/>
          <w:lang w:eastAsia="ja-JP"/>
        </w:rPr>
        <w:t>The drugs and their 4 drug classes are as follows:</w:t>
      </w:r>
    </w:p>
    <w:p w14:paraId="38AADFB5" w14:textId="77777777" w:rsidR="00ED2C5D" w:rsidRDefault="00ED2C5D" w:rsidP="00ED2C5D">
      <w:pPr>
        <w:widowControl w:val="0"/>
        <w:autoSpaceDE w:val="0"/>
        <w:autoSpaceDN w:val="0"/>
        <w:adjustRightInd w:val="0"/>
        <w:rPr>
          <w:rFonts w:ascii="Verdana" w:hAnsi="Verdana" w:cs="Verdana"/>
          <w:sz w:val="26"/>
          <w:szCs w:val="26"/>
          <w:lang w:eastAsia="ja-JP"/>
        </w:rPr>
      </w:pPr>
      <w:r>
        <w:rPr>
          <w:rFonts w:ascii="Verdana" w:hAnsi="Verdana" w:cs="Verdana"/>
          <w:lang w:eastAsia="ja-JP"/>
        </w:rPr>
        <w:t> </w:t>
      </w:r>
      <w:r>
        <w:rPr>
          <w:rFonts w:ascii="Verdana" w:hAnsi="Verdana" w:cs="Verdana"/>
          <w:sz w:val="26"/>
          <w:szCs w:val="26"/>
          <w:lang w:eastAsia="ja-JP"/>
        </w:rPr>
        <w:t xml:space="preserve"> </w:t>
      </w:r>
    </w:p>
    <w:p w14:paraId="0E54E7D7" w14:textId="77777777" w:rsidR="00ED2C5D" w:rsidRDefault="00ED2C5D" w:rsidP="00ED2C5D">
      <w:pPr>
        <w:widowControl w:val="0"/>
        <w:autoSpaceDE w:val="0"/>
        <w:autoSpaceDN w:val="0"/>
        <w:adjustRightInd w:val="0"/>
        <w:rPr>
          <w:rFonts w:ascii="Arial" w:hAnsi="Arial" w:cs="Arial"/>
          <w:sz w:val="26"/>
          <w:szCs w:val="26"/>
          <w:lang w:eastAsia="ja-JP"/>
        </w:rPr>
      </w:pPr>
    </w:p>
    <w:p w14:paraId="6A4EE8B6" w14:textId="47733C0E" w:rsidR="00ED2C5D" w:rsidRPr="00F67C1B" w:rsidRDefault="00ED2C5D" w:rsidP="00ED2C5D">
      <w:pPr>
        <w:pStyle w:val="ListParagraph"/>
        <w:widowControl w:val="0"/>
        <w:numPr>
          <w:ilvl w:val="0"/>
          <w:numId w:val="1"/>
        </w:numPr>
        <w:autoSpaceDE w:val="0"/>
        <w:autoSpaceDN w:val="0"/>
        <w:adjustRightInd w:val="0"/>
        <w:rPr>
          <w:rFonts w:ascii="Arial" w:hAnsi="Arial" w:cs="Arial"/>
          <w:sz w:val="26"/>
          <w:szCs w:val="26"/>
          <w:lang w:eastAsia="ja-JP"/>
        </w:rPr>
      </w:pPr>
      <w:r w:rsidRPr="00FA77FA">
        <w:rPr>
          <w:rFonts w:ascii="Verdana" w:hAnsi="Verdana" w:cs="Verdana"/>
          <w:lang w:eastAsia="ja-JP"/>
        </w:rPr>
        <w:t>Sirolimus (</w:t>
      </w:r>
      <w:r w:rsidRPr="00FA77FA">
        <w:rPr>
          <w:rFonts w:ascii="Arial" w:hAnsi="Arial" w:cs="Arial"/>
          <w:sz w:val="26"/>
          <w:szCs w:val="26"/>
          <w:lang w:eastAsia="ja-JP"/>
        </w:rPr>
        <w:t>rapamycin; first</w:t>
      </w:r>
      <w:r w:rsidRPr="00FA77FA">
        <w:rPr>
          <w:rFonts w:ascii="Verdana" w:hAnsi="Verdana" w:cs="Verdana"/>
          <w:lang w:eastAsia="ja-JP"/>
        </w:rPr>
        <w:t>-in-class </w:t>
      </w:r>
      <w:r w:rsidRPr="00FA77FA">
        <w:rPr>
          <w:rFonts w:ascii="Arial" w:hAnsi="Arial" w:cs="Arial"/>
          <w:sz w:val="26"/>
          <w:szCs w:val="26"/>
          <w:lang w:eastAsia="ja-JP"/>
        </w:rPr>
        <w:t>mammalian target of rapamycin [mTOR]</w:t>
      </w:r>
      <w:r w:rsidRPr="00FA77FA">
        <w:rPr>
          <w:rFonts w:ascii="Arial" w:hAnsi="Arial" w:cs="Arial"/>
          <w:lang w:eastAsia="ja-JP"/>
        </w:rPr>
        <w:t> </w:t>
      </w:r>
      <w:r w:rsidRPr="00FA77FA">
        <w:rPr>
          <w:rFonts w:ascii="Arial" w:hAnsi="Arial" w:cs="Arial"/>
          <w:sz w:val="26"/>
          <w:szCs w:val="26"/>
          <w:lang w:eastAsia="ja-JP"/>
        </w:rPr>
        <w:t>inhibitor</w:t>
      </w:r>
      <w:r w:rsidRPr="00FA77FA">
        <w:rPr>
          <w:rFonts w:ascii="Verdana" w:hAnsi="Verdana" w:cs="Verdana"/>
          <w:lang w:eastAsia="ja-JP"/>
        </w:rPr>
        <w:t>; Rapamune®, Wyeth</w:t>
      </w:r>
      <w:r w:rsidR="00032948">
        <w:rPr>
          <w:rFonts w:ascii="Verdana" w:hAnsi="Verdana" w:cs="Verdana"/>
          <w:lang w:eastAsia="ja-JP"/>
        </w:rPr>
        <w:t>-Pfizer</w:t>
      </w:r>
      <w:r w:rsidRPr="00FA77FA">
        <w:rPr>
          <w:rFonts w:ascii="Verdana" w:hAnsi="Verdana" w:cs="Verdana"/>
          <w:lang w:eastAsia="ja-JP"/>
        </w:rPr>
        <w:t>)</w:t>
      </w:r>
      <w:r w:rsidRPr="00FA77FA">
        <w:rPr>
          <w:rFonts w:ascii="Arial" w:hAnsi="Arial" w:cs="Arial"/>
          <w:sz w:val="26"/>
          <w:szCs w:val="26"/>
          <w:lang w:eastAsia="ja-JP"/>
        </w:rPr>
        <w:t>.</w:t>
      </w:r>
      <w:r>
        <w:rPr>
          <w:rFonts w:ascii="Arial" w:hAnsi="Arial" w:cs="Arial"/>
          <w:sz w:val="26"/>
          <w:szCs w:val="26"/>
          <w:lang w:eastAsia="ja-JP"/>
        </w:rPr>
        <w:t xml:space="preserve">  At Stanford, Dr. Morris</w:t>
      </w:r>
      <w:r w:rsidR="00A8036E">
        <w:rPr>
          <w:rFonts w:ascii="Arial" w:hAnsi="Arial" w:cs="Arial"/>
          <w:sz w:val="26"/>
          <w:szCs w:val="26"/>
          <w:lang w:eastAsia="ja-JP"/>
        </w:rPr>
        <w:t xml:space="preserve"> was the</w:t>
      </w:r>
      <w:r>
        <w:rPr>
          <w:rFonts w:ascii="Arial" w:hAnsi="Arial" w:cs="Arial"/>
          <w:sz w:val="26"/>
          <w:szCs w:val="26"/>
          <w:lang w:eastAsia="ja-JP"/>
        </w:rPr>
        <w:t xml:space="preserve"> first</w:t>
      </w:r>
      <w:r w:rsidR="00A8036E">
        <w:rPr>
          <w:rFonts w:ascii="Arial" w:hAnsi="Arial" w:cs="Arial"/>
          <w:sz w:val="26"/>
          <w:szCs w:val="26"/>
          <w:lang w:eastAsia="ja-JP"/>
        </w:rPr>
        <w:t xml:space="preserve"> </w:t>
      </w:r>
      <w:r w:rsidR="00F519C3">
        <w:rPr>
          <w:rFonts w:ascii="Arial" w:hAnsi="Arial" w:cs="Arial"/>
          <w:sz w:val="26"/>
          <w:szCs w:val="26"/>
          <w:lang w:eastAsia="ja-JP"/>
        </w:rPr>
        <w:t>to</w:t>
      </w:r>
      <w:r w:rsidR="00A8036E">
        <w:rPr>
          <w:rFonts w:ascii="Arial" w:hAnsi="Arial" w:cs="Arial"/>
          <w:sz w:val="26"/>
          <w:szCs w:val="26"/>
          <w:lang w:eastAsia="ja-JP"/>
        </w:rPr>
        <w:t xml:space="preserve"> publish</w:t>
      </w:r>
      <w:r>
        <w:rPr>
          <w:rFonts w:ascii="Arial" w:hAnsi="Arial" w:cs="Arial"/>
          <w:sz w:val="26"/>
          <w:szCs w:val="26"/>
          <w:lang w:eastAsia="ja-JP"/>
        </w:rPr>
        <w:t xml:space="preserve"> that sirolimus </w:t>
      </w:r>
      <w:r w:rsidR="00D07B9A">
        <w:rPr>
          <w:rFonts w:ascii="Arial" w:hAnsi="Arial" w:cs="Arial"/>
          <w:sz w:val="26"/>
          <w:szCs w:val="26"/>
          <w:lang w:eastAsia="ja-JP"/>
        </w:rPr>
        <w:t xml:space="preserve">prevents </w:t>
      </w:r>
      <w:r w:rsidR="00F76104">
        <w:rPr>
          <w:rFonts w:ascii="Arial" w:hAnsi="Arial" w:cs="Arial"/>
          <w:sz w:val="26"/>
          <w:szCs w:val="26"/>
          <w:lang w:eastAsia="ja-JP"/>
        </w:rPr>
        <w:t>acute Tx</w:t>
      </w:r>
      <w:r>
        <w:rPr>
          <w:rFonts w:ascii="Arial" w:hAnsi="Arial" w:cs="Arial"/>
          <w:sz w:val="26"/>
          <w:szCs w:val="26"/>
          <w:lang w:eastAsia="ja-JP"/>
        </w:rPr>
        <w:t xml:space="preserve"> rejection</w:t>
      </w:r>
      <w:r w:rsidR="00D07B9A">
        <w:rPr>
          <w:rFonts w:ascii="Arial" w:hAnsi="Arial" w:cs="Arial"/>
          <w:sz w:val="26"/>
          <w:szCs w:val="26"/>
          <w:lang w:eastAsia="ja-JP"/>
        </w:rPr>
        <w:t xml:space="preserve"> (independently discovered to prevent Tx rejection at the U</w:t>
      </w:r>
      <w:r w:rsidR="00183733">
        <w:rPr>
          <w:rFonts w:ascii="Arial" w:hAnsi="Arial" w:cs="Arial"/>
          <w:sz w:val="26"/>
          <w:szCs w:val="26"/>
          <w:lang w:eastAsia="ja-JP"/>
        </w:rPr>
        <w:t xml:space="preserve">niversity of Cambridge, UK) </w:t>
      </w:r>
      <w:r>
        <w:rPr>
          <w:rFonts w:ascii="Arial" w:hAnsi="Arial" w:cs="Arial"/>
          <w:sz w:val="26"/>
          <w:szCs w:val="26"/>
          <w:lang w:eastAsia="ja-JP"/>
        </w:rPr>
        <w:t>and</w:t>
      </w:r>
      <w:r w:rsidR="00A8036E">
        <w:rPr>
          <w:rFonts w:ascii="Arial" w:hAnsi="Arial" w:cs="Arial"/>
          <w:sz w:val="26"/>
          <w:szCs w:val="26"/>
          <w:lang w:eastAsia="ja-JP"/>
        </w:rPr>
        <w:t xml:space="preserve"> </w:t>
      </w:r>
      <w:r w:rsidR="00BF4BE4">
        <w:rPr>
          <w:rFonts w:ascii="Arial" w:hAnsi="Arial" w:cs="Arial"/>
          <w:sz w:val="26"/>
          <w:szCs w:val="26"/>
          <w:lang w:eastAsia="ja-JP"/>
        </w:rPr>
        <w:t xml:space="preserve">first </w:t>
      </w:r>
      <w:r w:rsidR="00A8036E">
        <w:rPr>
          <w:rFonts w:ascii="Arial" w:hAnsi="Arial" w:cs="Arial"/>
          <w:sz w:val="26"/>
          <w:szCs w:val="26"/>
          <w:lang w:eastAsia="ja-JP"/>
        </w:rPr>
        <w:t>to discover its efficacy</w:t>
      </w:r>
      <w:r w:rsidR="00910405">
        <w:rPr>
          <w:rFonts w:ascii="Arial" w:hAnsi="Arial" w:cs="Arial"/>
          <w:sz w:val="26"/>
          <w:szCs w:val="26"/>
          <w:lang w:eastAsia="ja-JP"/>
        </w:rPr>
        <w:t xml:space="preserve"> for preventing and treating Tx vascular disease</w:t>
      </w:r>
      <w:r w:rsidR="00EA122F">
        <w:rPr>
          <w:rFonts w:ascii="Arial" w:hAnsi="Arial" w:cs="Arial"/>
          <w:sz w:val="26"/>
          <w:szCs w:val="26"/>
          <w:lang w:eastAsia="ja-JP"/>
        </w:rPr>
        <w:t xml:space="preserve"> and</w:t>
      </w:r>
      <w:r w:rsidR="00910405">
        <w:rPr>
          <w:rFonts w:ascii="Arial" w:hAnsi="Arial" w:cs="Arial"/>
          <w:sz w:val="26"/>
          <w:szCs w:val="26"/>
          <w:lang w:eastAsia="ja-JP"/>
        </w:rPr>
        <w:t xml:space="preserve"> first</w:t>
      </w:r>
      <w:r w:rsidR="00D07B9A">
        <w:rPr>
          <w:rFonts w:ascii="Arial" w:hAnsi="Arial" w:cs="Arial"/>
          <w:sz w:val="26"/>
          <w:szCs w:val="26"/>
          <w:lang w:eastAsia="ja-JP"/>
        </w:rPr>
        <w:t xml:space="preserve"> to </w:t>
      </w:r>
      <w:r w:rsidR="006058FF">
        <w:rPr>
          <w:rFonts w:ascii="Arial" w:hAnsi="Arial" w:cs="Arial"/>
          <w:sz w:val="26"/>
          <w:szCs w:val="26"/>
          <w:lang w:eastAsia="ja-JP"/>
        </w:rPr>
        <w:t xml:space="preserve">begin to </w:t>
      </w:r>
      <w:r w:rsidR="00D07B9A">
        <w:rPr>
          <w:rFonts w:ascii="Arial" w:hAnsi="Arial" w:cs="Arial"/>
          <w:sz w:val="26"/>
          <w:szCs w:val="26"/>
          <w:lang w:eastAsia="ja-JP"/>
        </w:rPr>
        <w:t>define its unique</w:t>
      </w:r>
      <w:r w:rsidR="00EA122F">
        <w:rPr>
          <w:rFonts w:ascii="Arial" w:hAnsi="Arial" w:cs="Arial"/>
          <w:sz w:val="26"/>
          <w:szCs w:val="26"/>
          <w:lang w:eastAsia="ja-JP"/>
        </w:rPr>
        <w:t xml:space="preserve"> mechanism</w:t>
      </w:r>
      <w:r w:rsidR="006058FF">
        <w:rPr>
          <w:rFonts w:ascii="Arial" w:hAnsi="Arial" w:cs="Arial"/>
          <w:sz w:val="26"/>
          <w:szCs w:val="26"/>
          <w:lang w:eastAsia="ja-JP"/>
        </w:rPr>
        <w:t>s</w:t>
      </w:r>
      <w:r w:rsidR="00EA122F">
        <w:rPr>
          <w:rFonts w:ascii="Arial" w:hAnsi="Arial" w:cs="Arial"/>
          <w:sz w:val="26"/>
          <w:szCs w:val="26"/>
          <w:lang w:eastAsia="ja-JP"/>
        </w:rPr>
        <w:t xml:space="preserve"> of action</w:t>
      </w:r>
      <w:r w:rsidR="00A8036E">
        <w:rPr>
          <w:rFonts w:ascii="Arial" w:hAnsi="Arial" w:cs="Arial"/>
          <w:sz w:val="26"/>
          <w:szCs w:val="26"/>
          <w:lang w:eastAsia="ja-JP"/>
        </w:rPr>
        <w:t xml:space="preserve"> for </w:t>
      </w:r>
      <w:r w:rsidR="00910405">
        <w:rPr>
          <w:rFonts w:ascii="Arial" w:hAnsi="Arial" w:cs="Arial"/>
          <w:sz w:val="26"/>
          <w:szCs w:val="26"/>
          <w:lang w:eastAsia="ja-JP"/>
        </w:rPr>
        <w:t xml:space="preserve">these applications, </w:t>
      </w:r>
      <w:r w:rsidR="00077DE6">
        <w:rPr>
          <w:rFonts w:ascii="Arial" w:hAnsi="Arial" w:cs="Arial"/>
          <w:sz w:val="26"/>
          <w:szCs w:val="26"/>
          <w:lang w:eastAsia="ja-JP"/>
        </w:rPr>
        <w:t>and</w:t>
      </w:r>
      <w:r w:rsidR="00910405">
        <w:rPr>
          <w:rFonts w:ascii="Arial" w:hAnsi="Arial" w:cs="Arial"/>
          <w:sz w:val="26"/>
          <w:szCs w:val="26"/>
          <w:lang w:eastAsia="ja-JP"/>
        </w:rPr>
        <w:t xml:space="preserve"> first</w:t>
      </w:r>
      <w:r w:rsidR="00077DE6">
        <w:rPr>
          <w:rFonts w:ascii="Arial" w:hAnsi="Arial" w:cs="Arial"/>
          <w:sz w:val="26"/>
          <w:szCs w:val="26"/>
          <w:lang w:eastAsia="ja-JP"/>
        </w:rPr>
        <w:t xml:space="preserve"> to discover its</w:t>
      </w:r>
      <w:r w:rsidR="00910405">
        <w:rPr>
          <w:rFonts w:ascii="Arial" w:hAnsi="Arial" w:cs="Arial"/>
          <w:sz w:val="26"/>
          <w:szCs w:val="26"/>
          <w:lang w:eastAsia="ja-JP"/>
        </w:rPr>
        <w:t xml:space="preserve"> use for</w:t>
      </w:r>
      <w:r w:rsidR="00077DE6">
        <w:rPr>
          <w:rFonts w:ascii="Arial" w:hAnsi="Arial" w:cs="Arial"/>
          <w:sz w:val="26"/>
          <w:szCs w:val="26"/>
          <w:lang w:eastAsia="ja-JP"/>
        </w:rPr>
        <w:t xml:space="preserve"> prevention of acute graft-vs</w:t>
      </w:r>
      <w:r w:rsidR="006F63B1">
        <w:rPr>
          <w:rFonts w:ascii="Arial" w:hAnsi="Arial" w:cs="Arial"/>
          <w:sz w:val="26"/>
          <w:szCs w:val="26"/>
          <w:lang w:eastAsia="ja-JP"/>
        </w:rPr>
        <w:t>. -</w:t>
      </w:r>
      <w:r w:rsidR="001E7584">
        <w:rPr>
          <w:rFonts w:ascii="Arial" w:hAnsi="Arial" w:cs="Arial"/>
          <w:sz w:val="26"/>
          <w:szCs w:val="26"/>
          <w:lang w:eastAsia="ja-JP"/>
        </w:rPr>
        <w:t>h</w:t>
      </w:r>
      <w:r w:rsidR="00943E48">
        <w:rPr>
          <w:rFonts w:ascii="Arial" w:hAnsi="Arial" w:cs="Arial"/>
          <w:sz w:val="26"/>
          <w:szCs w:val="26"/>
          <w:lang w:eastAsia="ja-JP"/>
        </w:rPr>
        <w:t>ost</w:t>
      </w:r>
      <w:r w:rsidR="00487A91">
        <w:rPr>
          <w:rFonts w:ascii="Arial" w:hAnsi="Arial" w:cs="Arial"/>
          <w:sz w:val="26"/>
          <w:szCs w:val="26"/>
          <w:lang w:eastAsia="ja-JP"/>
        </w:rPr>
        <w:t xml:space="preserve"> disease (GvHD) </w:t>
      </w:r>
      <w:r w:rsidR="00077DE6">
        <w:rPr>
          <w:rFonts w:ascii="Arial" w:hAnsi="Arial" w:cs="Arial"/>
          <w:sz w:val="26"/>
          <w:szCs w:val="26"/>
          <w:lang w:eastAsia="ja-JP"/>
        </w:rPr>
        <w:t>after bone marrow Tx.</w:t>
      </w:r>
      <w:r w:rsidR="001E7584">
        <w:rPr>
          <w:rFonts w:ascii="Arial" w:hAnsi="Arial" w:cs="Arial"/>
          <w:sz w:val="26"/>
          <w:szCs w:val="26"/>
          <w:lang w:eastAsia="ja-JP"/>
        </w:rPr>
        <w:t xml:space="preserve"> Sirolimus </w:t>
      </w:r>
      <w:r w:rsidR="00754A3D">
        <w:rPr>
          <w:rFonts w:ascii="Arial" w:hAnsi="Arial" w:cs="Arial"/>
          <w:sz w:val="26"/>
          <w:szCs w:val="26"/>
          <w:lang w:eastAsia="ja-JP"/>
        </w:rPr>
        <w:t>is marketed</w:t>
      </w:r>
      <w:r w:rsidR="00661567">
        <w:rPr>
          <w:rFonts w:ascii="Arial" w:hAnsi="Arial" w:cs="Arial"/>
          <w:sz w:val="26"/>
          <w:szCs w:val="26"/>
          <w:lang w:eastAsia="ja-JP"/>
        </w:rPr>
        <w:t xml:space="preserve"> for </w:t>
      </w:r>
      <w:r w:rsidR="00D07B9A">
        <w:rPr>
          <w:rFonts w:ascii="Arial" w:hAnsi="Arial" w:cs="Arial"/>
          <w:sz w:val="26"/>
          <w:szCs w:val="26"/>
          <w:lang w:eastAsia="ja-JP"/>
        </w:rPr>
        <w:t>prevention</w:t>
      </w:r>
      <w:r w:rsidR="00661567">
        <w:rPr>
          <w:rFonts w:ascii="Arial" w:hAnsi="Arial" w:cs="Arial"/>
          <w:sz w:val="26"/>
          <w:szCs w:val="26"/>
          <w:lang w:eastAsia="ja-JP"/>
        </w:rPr>
        <w:t xml:space="preserve"> of renal Tx rejection.</w:t>
      </w:r>
      <w:r>
        <w:rPr>
          <w:rFonts w:ascii="Arial" w:hAnsi="Arial" w:cs="Arial"/>
          <w:sz w:val="26"/>
          <w:szCs w:val="26"/>
          <w:lang w:eastAsia="ja-JP"/>
        </w:rPr>
        <w:t xml:space="preserve"> Dr. Morris and Dr. Clare Gregory at Stanford discovered and</w:t>
      </w:r>
      <w:r w:rsidR="00B56F3B">
        <w:rPr>
          <w:rFonts w:ascii="Arial" w:hAnsi="Arial" w:cs="Arial"/>
          <w:sz w:val="26"/>
          <w:szCs w:val="26"/>
          <w:lang w:eastAsia="ja-JP"/>
        </w:rPr>
        <w:t xml:space="preserve"> patented the use of </w:t>
      </w:r>
      <w:r>
        <w:rPr>
          <w:rFonts w:ascii="Arial" w:hAnsi="Arial" w:cs="Arial"/>
          <w:sz w:val="26"/>
          <w:szCs w:val="26"/>
          <w:lang w:eastAsia="ja-JP"/>
        </w:rPr>
        <w:t xml:space="preserve">mTOR inhibitors for the prevention of </w:t>
      </w:r>
      <w:r w:rsidR="00F76104">
        <w:rPr>
          <w:rFonts w:ascii="Arial" w:hAnsi="Arial" w:cs="Arial"/>
          <w:sz w:val="26"/>
          <w:szCs w:val="26"/>
          <w:lang w:eastAsia="ja-JP"/>
        </w:rPr>
        <w:t>vessel</w:t>
      </w:r>
      <w:r w:rsidR="00A8036E">
        <w:rPr>
          <w:rFonts w:ascii="Arial" w:hAnsi="Arial" w:cs="Arial"/>
          <w:sz w:val="26"/>
          <w:szCs w:val="26"/>
          <w:lang w:eastAsia="ja-JP"/>
        </w:rPr>
        <w:t xml:space="preserve"> narrowing </w:t>
      </w:r>
      <w:r w:rsidR="00FC605F">
        <w:rPr>
          <w:rFonts w:ascii="Arial" w:hAnsi="Arial" w:cs="Arial"/>
          <w:sz w:val="26"/>
          <w:szCs w:val="26"/>
          <w:lang w:eastAsia="ja-JP"/>
        </w:rPr>
        <w:t>post-</w:t>
      </w:r>
      <w:r w:rsidR="00910405">
        <w:rPr>
          <w:rFonts w:ascii="Arial" w:hAnsi="Arial" w:cs="Arial"/>
          <w:sz w:val="26"/>
          <w:szCs w:val="26"/>
          <w:lang w:eastAsia="ja-JP"/>
        </w:rPr>
        <w:t xml:space="preserve">coronary </w:t>
      </w:r>
      <w:r w:rsidR="00FC605F">
        <w:rPr>
          <w:rFonts w:ascii="Arial" w:hAnsi="Arial" w:cs="Arial"/>
          <w:sz w:val="26"/>
          <w:szCs w:val="26"/>
          <w:lang w:eastAsia="ja-JP"/>
        </w:rPr>
        <w:t xml:space="preserve">arterial angioplasty, </w:t>
      </w:r>
      <w:r w:rsidR="00016BD5" w:rsidRPr="00077DE6">
        <w:rPr>
          <w:rFonts w:ascii="Verdana" w:hAnsi="Verdana" w:cs="Verdana"/>
          <w:sz w:val="26"/>
          <w:szCs w:val="26"/>
          <w:lang w:eastAsia="ja-JP"/>
        </w:rPr>
        <w:t>the</w:t>
      </w:r>
      <w:r w:rsidR="00016BD5" w:rsidRPr="00077DE6">
        <w:rPr>
          <w:rFonts w:ascii="Verdana" w:hAnsi="Verdana" w:cs="Verdana"/>
          <w:lang w:eastAsia="ja-JP"/>
        </w:rPr>
        <w:t xml:space="preserve"> foundational patent for mTOR inhibitor drug</w:t>
      </w:r>
      <w:r w:rsidR="00016BD5" w:rsidRPr="00077DE6">
        <w:rPr>
          <w:rFonts w:ascii="Arial" w:hAnsi="Arial" w:cs="Arial"/>
          <w:sz w:val="26"/>
          <w:szCs w:val="26"/>
          <w:lang w:eastAsia="ja-JP"/>
        </w:rPr>
        <w:t>-</w:t>
      </w:r>
      <w:r w:rsidR="00016BD5" w:rsidRPr="00077DE6">
        <w:rPr>
          <w:rFonts w:ascii="Verdana" w:hAnsi="Verdana" w:cs="Verdana"/>
          <w:lang w:eastAsia="ja-JP"/>
        </w:rPr>
        <w:t>eluting</w:t>
      </w:r>
      <w:r w:rsidR="00016BD5" w:rsidRPr="00077DE6">
        <w:rPr>
          <w:rFonts w:ascii="Arial" w:hAnsi="Arial" w:cs="Arial"/>
          <w:sz w:val="26"/>
          <w:szCs w:val="26"/>
          <w:lang w:eastAsia="ja-JP"/>
        </w:rPr>
        <w:t> </w:t>
      </w:r>
      <w:r w:rsidR="00016BD5" w:rsidRPr="00077DE6">
        <w:rPr>
          <w:rFonts w:ascii="Verdana" w:hAnsi="Verdana" w:cs="Verdana"/>
          <w:lang w:eastAsia="ja-JP"/>
        </w:rPr>
        <w:t>stents</w:t>
      </w:r>
      <w:r w:rsidR="00487A91">
        <w:rPr>
          <w:rFonts w:ascii="Arial" w:hAnsi="Arial" w:cs="Arial"/>
          <w:sz w:val="26"/>
          <w:szCs w:val="26"/>
          <w:lang w:eastAsia="ja-JP"/>
        </w:rPr>
        <w:t xml:space="preserve"> that</w:t>
      </w:r>
      <w:r w:rsidR="00016BD5">
        <w:rPr>
          <w:rFonts w:ascii="Arial" w:hAnsi="Arial" w:cs="Arial"/>
          <w:sz w:val="26"/>
          <w:szCs w:val="26"/>
          <w:lang w:eastAsia="ja-JP"/>
        </w:rPr>
        <w:t xml:space="preserve"> led to </w:t>
      </w:r>
      <w:r w:rsidR="00FC605F">
        <w:rPr>
          <w:rFonts w:ascii="Arial" w:hAnsi="Arial" w:cs="Arial"/>
          <w:sz w:val="26"/>
          <w:szCs w:val="26"/>
          <w:lang w:eastAsia="ja-JP"/>
        </w:rPr>
        <w:t>the first coronary artery drug-eluting stent (Cypher</w:t>
      </w:r>
      <w:r w:rsidR="00FC605F" w:rsidRPr="00FA77FA">
        <w:rPr>
          <w:rFonts w:ascii="Verdana" w:hAnsi="Verdana" w:cs="Verdana"/>
          <w:lang w:eastAsia="ja-JP"/>
        </w:rPr>
        <w:t>®</w:t>
      </w:r>
      <w:r w:rsidR="00FC605F">
        <w:rPr>
          <w:rFonts w:ascii="Verdana" w:hAnsi="Verdana" w:cs="Verdana"/>
          <w:lang w:eastAsia="ja-JP"/>
        </w:rPr>
        <w:t>; Cordis-Johnson &amp; Johnson).</w:t>
      </w:r>
    </w:p>
    <w:p w14:paraId="70428480" w14:textId="77777777" w:rsidR="00ED2C5D" w:rsidRPr="0051465B" w:rsidRDefault="00ED2C5D" w:rsidP="00ED2C5D">
      <w:pPr>
        <w:pStyle w:val="ListParagraph"/>
        <w:widowControl w:val="0"/>
        <w:autoSpaceDE w:val="0"/>
        <w:autoSpaceDN w:val="0"/>
        <w:adjustRightInd w:val="0"/>
        <w:ind w:left="380"/>
        <w:rPr>
          <w:rFonts w:ascii="Arial" w:hAnsi="Arial" w:cs="Arial"/>
          <w:sz w:val="26"/>
          <w:szCs w:val="26"/>
          <w:lang w:eastAsia="ja-JP"/>
        </w:rPr>
      </w:pPr>
    </w:p>
    <w:p w14:paraId="42E22267" w14:textId="40BB8029" w:rsidR="00ED2C5D" w:rsidRPr="00F61522" w:rsidRDefault="00ED2C5D" w:rsidP="00ED2C5D">
      <w:pPr>
        <w:pStyle w:val="ListParagraph"/>
        <w:widowControl w:val="0"/>
        <w:numPr>
          <w:ilvl w:val="0"/>
          <w:numId w:val="1"/>
        </w:numPr>
        <w:autoSpaceDE w:val="0"/>
        <w:autoSpaceDN w:val="0"/>
        <w:adjustRightInd w:val="0"/>
        <w:rPr>
          <w:rFonts w:ascii="Arial" w:hAnsi="Arial" w:cs="Arial"/>
          <w:sz w:val="26"/>
          <w:szCs w:val="26"/>
          <w:lang w:eastAsia="ja-JP"/>
        </w:rPr>
      </w:pPr>
      <w:r w:rsidRPr="00FA77FA">
        <w:rPr>
          <w:rFonts w:ascii="Verdana" w:hAnsi="Verdana" w:cs="Verdana"/>
          <w:lang w:eastAsia="ja-JP"/>
        </w:rPr>
        <w:t>Mycophenolate mofetil (</w:t>
      </w:r>
      <w:r w:rsidRPr="00FA77FA">
        <w:rPr>
          <w:rFonts w:ascii="Arial" w:hAnsi="Arial" w:cs="Arial"/>
          <w:sz w:val="26"/>
          <w:szCs w:val="26"/>
          <w:lang w:eastAsia="ja-JP"/>
        </w:rPr>
        <w:t xml:space="preserve">RS-61443, MMF; </w:t>
      </w:r>
      <w:r w:rsidRPr="00FA77FA">
        <w:rPr>
          <w:rFonts w:ascii="Verdana" w:hAnsi="Verdana" w:cs="Verdana"/>
          <w:lang w:eastAsia="ja-JP"/>
        </w:rPr>
        <w:t>first-in-class </w:t>
      </w:r>
      <w:r w:rsidRPr="00FA77FA">
        <w:rPr>
          <w:rFonts w:ascii="Arial" w:hAnsi="Arial" w:cs="Arial"/>
          <w:sz w:val="26"/>
          <w:szCs w:val="26"/>
          <w:lang w:eastAsia="ja-JP"/>
        </w:rPr>
        <w:t xml:space="preserve">inosine monophosphate dehydrogenase </w:t>
      </w:r>
      <w:r w:rsidRPr="00FA77FA">
        <w:rPr>
          <w:rFonts w:ascii="Verdana" w:hAnsi="Verdana" w:cs="Verdana"/>
          <w:lang w:eastAsia="ja-JP"/>
        </w:rPr>
        <w:t xml:space="preserve">inhibitor; CellCept®, </w:t>
      </w:r>
      <w:r w:rsidRPr="00FA77FA">
        <w:rPr>
          <w:rFonts w:ascii="Verdana" w:hAnsi="Verdana" w:cs="Verdana"/>
          <w:lang w:eastAsia="ja-JP"/>
        </w:rPr>
        <w:lastRenderedPageBreak/>
        <w:t>Roche</w:t>
      </w:r>
      <w:r>
        <w:rPr>
          <w:rFonts w:ascii="Verdana" w:hAnsi="Verdana" w:cs="Verdana"/>
          <w:lang w:eastAsia="ja-JP"/>
        </w:rPr>
        <w:t>; pro-drug for mycophenolic acid [MPA]</w:t>
      </w:r>
      <w:r w:rsidRPr="00FA77FA">
        <w:rPr>
          <w:rFonts w:ascii="Verdana" w:hAnsi="Verdana" w:cs="Verdana"/>
          <w:lang w:eastAsia="ja-JP"/>
        </w:rPr>
        <w:t>)</w:t>
      </w:r>
      <w:r w:rsidRPr="00FA77FA">
        <w:rPr>
          <w:rFonts w:ascii="Arial" w:hAnsi="Arial" w:cs="Arial"/>
          <w:sz w:val="26"/>
          <w:szCs w:val="26"/>
          <w:lang w:eastAsia="ja-JP"/>
        </w:rPr>
        <w:t>.</w:t>
      </w:r>
      <w:r>
        <w:rPr>
          <w:rFonts w:ascii="Arial" w:hAnsi="Arial" w:cs="Arial"/>
          <w:sz w:val="26"/>
          <w:szCs w:val="26"/>
          <w:lang w:eastAsia="ja-JP"/>
        </w:rPr>
        <w:t xml:space="preserve"> At Stanford, Dr. Morris</w:t>
      </w:r>
      <w:r w:rsidR="00A8036E">
        <w:rPr>
          <w:rFonts w:ascii="Arial" w:hAnsi="Arial" w:cs="Arial"/>
          <w:sz w:val="26"/>
          <w:szCs w:val="26"/>
          <w:lang w:eastAsia="ja-JP"/>
        </w:rPr>
        <w:t xml:space="preserve"> was the</w:t>
      </w:r>
      <w:r>
        <w:rPr>
          <w:rFonts w:ascii="Arial" w:hAnsi="Arial" w:cs="Arial"/>
          <w:sz w:val="26"/>
          <w:szCs w:val="26"/>
          <w:lang w:eastAsia="ja-JP"/>
        </w:rPr>
        <w:t xml:space="preserve"> first</w:t>
      </w:r>
      <w:r w:rsidR="00A8036E">
        <w:rPr>
          <w:rFonts w:ascii="Arial" w:hAnsi="Arial" w:cs="Arial"/>
          <w:sz w:val="26"/>
          <w:szCs w:val="26"/>
          <w:lang w:eastAsia="ja-JP"/>
        </w:rPr>
        <w:t xml:space="preserve"> to</w:t>
      </w:r>
      <w:r w:rsidR="00BF4BE4">
        <w:rPr>
          <w:rFonts w:ascii="Arial" w:hAnsi="Arial" w:cs="Arial"/>
          <w:sz w:val="26"/>
          <w:szCs w:val="26"/>
          <w:lang w:eastAsia="ja-JP"/>
        </w:rPr>
        <w:t xml:space="preserve"> discover and</w:t>
      </w:r>
      <w:r w:rsidR="008B2C03">
        <w:rPr>
          <w:rFonts w:ascii="Arial" w:hAnsi="Arial" w:cs="Arial"/>
          <w:sz w:val="26"/>
          <w:szCs w:val="26"/>
          <w:lang w:eastAsia="ja-JP"/>
        </w:rPr>
        <w:t xml:space="preserve"> to</w:t>
      </w:r>
      <w:r w:rsidR="00A8036E">
        <w:rPr>
          <w:rFonts w:ascii="Arial" w:hAnsi="Arial" w:cs="Arial"/>
          <w:sz w:val="26"/>
          <w:szCs w:val="26"/>
          <w:lang w:eastAsia="ja-JP"/>
        </w:rPr>
        <w:t xml:space="preserve"> publish</w:t>
      </w:r>
      <w:r w:rsidR="00B56F3B">
        <w:rPr>
          <w:rFonts w:ascii="Arial" w:hAnsi="Arial" w:cs="Arial"/>
          <w:sz w:val="26"/>
          <w:szCs w:val="26"/>
          <w:lang w:eastAsia="ja-JP"/>
        </w:rPr>
        <w:t xml:space="preserve"> that MMF </w:t>
      </w:r>
      <w:r w:rsidR="00D07B9A">
        <w:rPr>
          <w:rFonts w:ascii="Arial" w:hAnsi="Arial" w:cs="Arial"/>
          <w:sz w:val="26"/>
          <w:szCs w:val="26"/>
          <w:lang w:eastAsia="ja-JP"/>
        </w:rPr>
        <w:t>prevents</w:t>
      </w:r>
      <w:r w:rsidR="00BF4BE4">
        <w:rPr>
          <w:rFonts w:ascii="Arial" w:hAnsi="Arial" w:cs="Arial"/>
          <w:sz w:val="26"/>
          <w:szCs w:val="26"/>
          <w:lang w:eastAsia="ja-JP"/>
        </w:rPr>
        <w:t xml:space="preserve"> acute Tx rejection and reverses ongoing</w:t>
      </w:r>
      <w:r>
        <w:rPr>
          <w:rFonts w:ascii="Arial" w:hAnsi="Arial" w:cs="Arial"/>
          <w:sz w:val="26"/>
          <w:szCs w:val="26"/>
          <w:lang w:eastAsia="ja-JP"/>
        </w:rPr>
        <w:t xml:space="preserve"> acute Tx rejection</w:t>
      </w:r>
      <w:r w:rsidR="00BF4BE4">
        <w:rPr>
          <w:rFonts w:ascii="Arial" w:hAnsi="Arial" w:cs="Arial"/>
          <w:sz w:val="26"/>
          <w:szCs w:val="26"/>
          <w:lang w:eastAsia="ja-JP"/>
        </w:rPr>
        <w:t xml:space="preserve">. Dr. Morris </w:t>
      </w:r>
      <w:r w:rsidR="002B122A">
        <w:rPr>
          <w:rFonts w:ascii="Arial" w:hAnsi="Arial" w:cs="Arial"/>
          <w:sz w:val="26"/>
          <w:szCs w:val="26"/>
          <w:lang w:eastAsia="ja-JP"/>
        </w:rPr>
        <w:t>also co-invented the use of MPA to prevent</w:t>
      </w:r>
      <w:r w:rsidR="00A8036E">
        <w:rPr>
          <w:rFonts w:ascii="Arial" w:hAnsi="Arial" w:cs="Arial"/>
          <w:sz w:val="26"/>
          <w:szCs w:val="26"/>
          <w:lang w:eastAsia="ja-JP"/>
        </w:rPr>
        <w:t xml:space="preserve"> arterial narrowing after </w:t>
      </w:r>
      <w:r w:rsidR="00910405">
        <w:rPr>
          <w:rFonts w:ascii="Arial" w:hAnsi="Arial" w:cs="Arial"/>
          <w:sz w:val="26"/>
          <w:szCs w:val="26"/>
          <w:lang w:eastAsia="ja-JP"/>
        </w:rPr>
        <w:t xml:space="preserve">balloon </w:t>
      </w:r>
      <w:r w:rsidR="00A8036E">
        <w:rPr>
          <w:rFonts w:ascii="Arial" w:hAnsi="Arial" w:cs="Arial"/>
          <w:sz w:val="26"/>
          <w:szCs w:val="26"/>
          <w:lang w:eastAsia="ja-JP"/>
        </w:rPr>
        <w:t>angioplasty (patent issued)</w:t>
      </w:r>
      <w:r w:rsidR="00452544">
        <w:rPr>
          <w:rFonts w:ascii="Arial" w:hAnsi="Arial" w:cs="Arial"/>
          <w:sz w:val="26"/>
          <w:szCs w:val="26"/>
          <w:lang w:eastAsia="ja-JP"/>
        </w:rPr>
        <w:t xml:space="preserve">. </w:t>
      </w:r>
      <w:r w:rsidR="00020155">
        <w:rPr>
          <w:rFonts w:ascii="Arial" w:hAnsi="Arial" w:cs="Arial"/>
          <w:sz w:val="26"/>
          <w:szCs w:val="26"/>
          <w:lang w:eastAsia="ja-JP"/>
        </w:rPr>
        <w:t xml:space="preserve"> MMF, </w:t>
      </w:r>
      <w:r>
        <w:rPr>
          <w:rFonts w:ascii="Arial" w:hAnsi="Arial" w:cs="Arial"/>
          <w:sz w:val="26"/>
          <w:szCs w:val="26"/>
          <w:lang w:eastAsia="ja-JP"/>
        </w:rPr>
        <w:t>MPA</w:t>
      </w:r>
      <w:r w:rsidR="00754A3D">
        <w:rPr>
          <w:rFonts w:ascii="Arial" w:hAnsi="Arial" w:cs="Arial"/>
          <w:sz w:val="26"/>
          <w:szCs w:val="26"/>
          <w:lang w:eastAsia="ja-JP"/>
        </w:rPr>
        <w:t xml:space="preserve"> (Myfortic®, Novartis)</w:t>
      </w:r>
      <w:r w:rsidR="00020155">
        <w:rPr>
          <w:rFonts w:ascii="Arial" w:hAnsi="Arial" w:cs="Arial"/>
          <w:sz w:val="26"/>
          <w:szCs w:val="26"/>
          <w:lang w:eastAsia="ja-JP"/>
        </w:rPr>
        <w:t xml:space="preserve"> </w:t>
      </w:r>
      <w:r>
        <w:rPr>
          <w:rFonts w:ascii="Arial" w:hAnsi="Arial" w:cs="Arial"/>
          <w:sz w:val="26"/>
          <w:szCs w:val="26"/>
          <w:lang w:eastAsia="ja-JP"/>
        </w:rPr>
        <w:t>became and remain</w:t>
      </w:r>
      <w:r w:rsidR="00020155">
        <w:rPr>
          <w:rFonts w:ascii="Arial" w:hAnsi="Arial" w:cs="Arial"/>
          <w:sz w:val="26"/>
          <w:szCs w:val="26"/>
          <w:lang w:eastAsia="ja-JP"/>
        </w:rPr>
        <w:t xml:space="preserve"> (including their generic equivalents)</w:t>
      </w:r>
      <w:r>
        <w:rPr>
          <w:rFonts w:ascii="Arial" w:hAnsi="Arial" w:cs="Arial"/>
          <w:sz w:val="26"/>
          <w:szCs w:val="26"/>
          <w:lang w:eastAsia="ja-JP"/>
        </w:rPr>
        <w:t xml:space="preserve"> the most prescribed immunosuppress</w:t>
      </w:r>
      <w:r w:rsidR="00754A3D">
        <w:rPr>
          <w:rFonts w:ascii="Arial" w:hAnsi="Arial" w:cs="Arial"/>
          <w:sz w:val="26"/>
          <w:szCs w:val="26"/>
          <w:lang w:eastAsia="ja-JP"/>
        </w:rPr>
        <w:t xml:space="preserve">ive drugs </w:t>
      </w:r>
      <w:r>
        <w:rPr>
          <w:rFonts w:ascii="Arial" w:hAnsi="Arial" w:cs="Arial"/>
          <w:sz w:val="26"/>
          <w:szCs w:val="26"/>
          <w:lang w:eastAsia="ja-JP"/>
        </w:rPr>
        <w:t xml:space="preserve">for </w:t>
      </w:r>
      <w:r w:rsidRPr="00F61522">
        <w:rPr>
          <w:rFonts w:ascii="Verdana" w:hAnsi="Verdana" w:cs="Verdana"/>
          <w:lang w:eastAsia="ja-JP"/>
        </w:rPr>
        <w:t>recipients</w:t>
      </w:r>
      <w:r>
        <w:rPr>
          <w:rFonts w:ascii="Verdana" w:hAnsi="Verdana" w:cs="Verdana"/>
          <w:lang w:eastAsia="ja-JP"/>
        </w:rPr>
        <w:t xml:space="preserve"> of all types of transplanted organ</w:t>
      </w:r>
      <w:r w:rsidR="00B56F3B">
        <w:rPr>
          <w:rFonts w:ascii="Verdana" w:hAnsi="Verdana" w:cs="Verdana"/>
          <w:lang w:eastAsia="ja-JP"/>
        </w:rPr>
        <w:t>s</w:t>
      </w:r>
      <w:r>
        <w:rPr>
          <w:rFonts w:ascii="Verdana" w:hAnsi="Verdana" w:cs="Verdana"/>
          <w:lang w:eastAsia="ja-JP"/>
        </w:rPr>
        <w:t>, cell</w:t>
      </w:r>
      <w:r w:rsidR="00B56F3B">
        <w:rPr>
          <w:rFonts w:ascii="Verdana" w:hAnsi="Verdana" w:cs="Verdana"/>
          <w:lang w:eastAsia="ja-JP"/>
        </w:rPr>
        <w:t>s</w:t>
      </w:r>
      <w:r>
        <w:rPr>
          <w:rFonts w:ascii="Verdana" w:hAnsi="Verdana" w:cs="Verdana"/>
          <w:lang w:eastAsia="ja-JP"/>
        </w:rPr>
        <w:t xml:space="preserve"> and bone marrow </w:t>
      </w:r>
      <w:r w:rsidR="00B56F3B">
        <w:rPr>
          <w:rFonts w:ascii="Verdana" w:hAnsi="Verdana" w:cs="Verdana"/>
          <w:lang w:eastAsia="ja-JP"/>
        </w:rPr>
        <w:t>Tx</w:t>
      </w:r>
      <w:r w:rsidRPr="00F61522">
        <w:rPr>
          <w:rFonts w:ascii="Verdana" w:hAnsi="Verdana" w:cs="Verdana"/>
          <w:lang w:eastAsia="ja-JP"/>
        </w:rPr>
        <w:t>.</w:t>
      </w:r>
    </w:p>
    <w:p w14:paraId="784EA5A7" w14:textId="77777777" w:rsidR="00ED2C5D" w:rsidRDefault="00ED2C5D" w:rsidP="00ED2C5D">
      <w:pPr>
        <w:widowControl w:val="0"/>
        <w:autoSpaceDE w:val="0"/>
        <w:autoSpaceDN w:val="0"/>
        <w:adjustRightInd w:val="0"/>
        <w:rPr>
          <w:rFonts w:ascii="Arial" w:hAnsi="Arial" w:cs="Arial"/>
          <w:sz w:val="26"/>
          <w:szCs w:val="26"/>
          <w:lang w:eastAsia="ja-JP"/>
        </w:rPr>
      </w:pPr>
    </w:p>
    <w:p w14:paraId="7C35E882" w14:textId="42A5C9DC" w:rsidR="00ED2C5D" w:rsidRPr="00FA77FA" w:rsidRDefault="00ED2C5D" w:rsidP="00ED2C5D">
      <w:pPr>
        <w:pStyle w:val="ListParagraph"/>
        <w:widowControl w:val="0"/>
        <w:numPr>
          <w:ilvl w:val="0"/>
          <w:numId w:val="1"/>
        </w:numPr>
        <w:autoSpaceDE w:val="0"/>
        <w:autoSpaceDN w:val="0"/>
        <w:adjustRightInd w:val="0"/>
        <w:rPr>
          <w:rFonts w:ascii="Arial" w:hAnsi="Arial" w:cs="Arial"/>
          <w:sz w:val="26"/>
          <w:szCs w:val="26"/>
          <w:lang w:eastAsia="ja-JP"/>
        </w:rPr>
      </w:pPr>
      <w:r w:rsidRPr="00FA77FA">
        <w:rPr>
          <w:rFonts w:ascii="Verdana" w:hAnsi="Verdana" w:cs="Verdana"/>
          <w:lang w:eastAsia="ja-JP"/>
        </w:rPr>
        <w:t>Tofacitinib (</w:t>
      </w:r>
      <w:r w:rsidRPr="00FA77FA">
        <w:rPr>
          <w:rFonts w:ascii="Arial" w:hAnsi="Arial" w:cs="Arial"/>
          <w:sz w:val="26"/>
          <w:szCs w:val="26"/>
          <w:lang w:eastAsia="ja-JP"/>
        </w:rPr>
        <w:t>CP-690, 550; first</w:t>
      </w:r>
      <w:r w:rsidRPr="00FA77FA">
        <w:rPr>
          <w:rFonts w:ascii="Verdana" w:hAnsi="Verdana" w:cs="Verdana"/>
          <w:lang w:eastAsia="ja-JP"/>
        </w:rPr>
        <w:t>-in-class </w:t>
      </w:r>
      <w:r w:rsidR="00D07B9A">
        <w:rPr>
          <w:rFonts w:ascii="Arial" w:hAnsi="Arial" w:cs="Arial"/>
          <w:sz w:val="26"/>
          <w:szCs w:val="26"/>
          <w:lang w:eastAsia="ja-JP"/>
        </w:rPr>
        <w:t>Janus 3 (</w:t>
      </w:r>
      <w:r w:rsidRPr="00FA77FA">
        <w:rPr>
          <w:rFonts w:ascii="Arial" w:hAnsi="Arial" w:cs="Arial"/>
          <w:sz w:val="26"/>
          <w:szCs w:val="26"/>
          <w:lang w:eastAsia="ja-JP"/>
        </w:rPr>
        <w:t>1</w:t>
      </w:r>
      <w:r w:rsidR="00B56F3B">
        <w:rPr>
          <w:rFonts w:ascii="Arial" w:hAnsi="Arial" w:cs="Arial"/>
          <w:sz w:val="26"/>
          <w:szCs w:val="26"/>
          <w:lang w:eastAsia="ja-JP"/>
        </w:rPr>
        <w:t>/2</w:t>
      </w:r>
      <w:r w:rsidR="00D07B9A">
        <w:rPr>
          <w:rFonts w:ascii="Arial" w:hAnsi="Arial" w:cs="Arial"/>
          <w:sz w:val="26"/>
          <w:szCs w:val="26"/>
          <w:lang w:eastAsia="ja-JP"/>
        </w:rPr>
        <w:t>)</w:t>
      </w:r>
      <w:r w:rsidRPr="00FA77FA">
        <w:rPr>
          <w:rFonts w:ascii="Arial" w:hAnsi="Arial" w:cs="Arial"/>
          <w:sz w:val="26"/>
          <w:szCs w:val="26"/>
          <w:lang w:eastAsia="ja-JP"/>
        </w:rPr>
        <w:t> kinase [JAK] inhibitor</w:t>
      </w:r>
      <w:r w:rsidRPr="00FA77FA">
        <w:rPr>
          <w:rFonts w:ascii="Verdana" w:hAnsi="Verdana" w:cs="Verdana"/>
          <w:lang w:eastAsia="ja-JP"/>
        </w:rPr>
        <w:t>; Xeljanz®, Pfizer)</w:t>
      </w:r>
      <w:r w:rsidRPr="00FA77FA">
        <w:rPr>
          <w:rFonts w:ascii="Arial" w:hAnsi="Arial" w:cs="Arial"/>
          <w:sz w:val="26"/>
          <w:szCs w:val="26"/>
          <w:lang w:eastAsia="ja-JP"/>
        </w:rPr>
        <w:t>.</w:t>
      </w:r>
      <w:r>
        <w:rPr>
          <w:rFonts w:ascii="Arial" w:hAnsi="Arial" w:cs="Arial"/>
          <w:sz w:val="26"/>
          <w:szCs w:val="26"/>
          <w:lang w:eastAsia="ja-JP"/>
        </w:rPr>
        <w:t xml:space="preserve">  At Stanford, Dr. Morris</w:t>
      </w:r>
      <w:r w:rsidR="00910405">
        <w:rPr>
          <w:rFonts w:ascii="Arial" w:hAnsi="Arial" w:cs="Arial"/>
          <w:sz w:val="26"/>
          <w:szCs w:val="26"/>
          <w:lang w:eastAsia="ja-JP"/>
        </w:rPr>
        <w:t>’s laboratory research</w:t>
      </w:r>
      <w:r>
        <w:rPr>
          <w:rFonts w:ascii="Arial" w:hAnsi="Arial" w:cs="Arial"/>
          <w:sz w:val="26"/>
          <w:szCs w:val="26"/>
          <w:lang w:eastAsia="ja-JP"/>
        </w:rPr>
        <w:t>, in c</w:t>
      </w:r>
      <w:r w:rsidR="00D07B9A">
        <w:rPr>
          <w:rFonts w:ascii="Arial" w:hAnsi="Arial" w:cs="Arial"/>
          <w:sz w:val="26"/>
          <w:szCs w:val="26"/>
          <w:lang w:eastAsia="ja-JP"/>
        </w:rPr>
        <w:t>ollaboration with scientists at</w:t>
      </w:r>
      <w:r>
        <w:rPr>
          <w:rFonts w:ascii="Arial" w:hAnsi="Arial" w:cs="Arial"/>
          <w:sz w:val="26"/>
          <w:szCs w:val="26"/>
          <w:lang w:eastAsia="ja-JP"/>
        </w:rPr>
        <w:t xml:space="preserve"> Pfizer, </w:t>
      </w:r>
      <w:r w:rsidR="00910405">
        <w:rPr>
          <w:rFonts w:ascii="Arial" w:hAnsi="Arial" w:cs="Arial"/>
          <w:sz w:val="26"/>
          <w:szCs w:val="26"/>
          <w:lang w:eastAsia="ja-JP"/>
        </w:rPr>
        <w:t>was</w:t>
      </w:r>
      <w:r w:rsidR="00A8036E">
        <w:rPr>
          <w:rFonts w:ascii="Arial" w:hAnsi="Arial" w:cs="Arial"/>
          <w:sz w:val="26"/>
          <w:szCs w:val="26"/>
          <w:lang w:eastAsia="ja-JP"/>
        </w:rPr>
        <w:t xml:space="preserve"> the </w:t>
      </w:r>
      <w:r>
        <w:rPr>
          <w:rFonts w:ascii="Arial" w:hAnsi="Arial" w:cs="Arial"/>
          <w:sz w:val="26"/>
          <w:szCs w:val="26"/>
          <w:lang w:eastAsia="ja-JP"/>
        </w:rPr>
        <w:t xml:space="preserve">first </w:t>
      </w:r>
      <w:r w:rsidR="00A8036E">
        <w:rPr>
          <w:rFonts w:ascii="Arial" w:hAnsi="Arial" w:cs="Arial"/>
          <w:sz w:val="26"/>
          <w:szCs w:val="26"/>
          <w:lang w:eastAsia="ja-JP"/>
        </w:rPr>
        <w:t>to</w:t>
      </w:r>
      <w:r w:rsidR="00F519C3">
        <w:rPr>
          <w:rFonts w:ascii="Arial" w:hAnsi="Arial" w:cs="Arial"/>
          <w:sz w:val="26"/>
          <w:szCs w:val="26"/>
          <w:lang w:eastAsia="ja-JP"/>
        </w:rPr>
        <w:t xml:space="preserve"> identify</w:t>
      </w:r>
      <w:r w:rsidR="00BF4BE4">
        <w:rPr>
          <w:rFonts w:ascii="Arial" w:hAnsi="Arial" w:cs="Arial"/>
          <w:sz w:val="26"/>
          <w:szCs w:val="26"/>
          <w:lang w:eastAsia="ja-JP"/>
        </w:rPr>
        <w:t xml:space="preserve"> and</w:t>
      </w:r>
      <w:r w:rsidR="00A8036E">
        <w:rPr>
          <w:rFonts w:ascii="Arial" w:hAnsi="Arial" w:cs="Arial"/>
          <w:sz w:val="26"/>
          <w:szCs w:val="26"/>
          <w:lang w:eastAsia="ja-JP"/>
        </w:rPr>
        <w:t xml:space="preserve"> </w:t>
      </w:r>
      <w:r w:rsidR="00F519C3">
        <w:rPr>
          <w:rFonts w:ascii="Arial" w:hAnsi="Arial" w:cs="Arial"/>
          <w:sz w:val="26"/>
          <w:szCs w:val="26"/>
          <w:lang w:eastAsia="ja-JP"/>
        </w:rPr>
        <w:t xml:space="preserve">to </w:t>
      </w:r>
      <w:r w:rsidR="00A8036E">
        <w:rPr>
          <w:rFonts w:ascii="Arial" w:hAnsi="Arial" w:cs="Arial"/>
          <w:sz w:val="26"/>
          <w:szCs w:val="26"/>
          <w:lang w:eastAsia="ja-JP"/>
        </w:rPr>
        <w:t>publish</w:t>
      </w:r>
      <w:r w:rsidR="00E17F61">
        <w:rPr>
          <w:rFonts w:ascii="Arial" w:hAnsi="Arial" w:cs="Arial"/>
          <w:sz w:val="26"/>
          <w:szCs w:val="26"/>
          <w:lang w:eastAsia="ja-JP"/>
        </w:rPr>
        <w:t xml:space="preserve"> </w:t>
      </w:r>
      <w:r w:rsidR="00661567">
        <w:rPr>
          <w:rFonts w:ascii="Arial" w:hAnsi="Arial" w:cs="Arial"/>
          <w:sz w:val="26"/>
          <w:szCs w:val="26"/>
          <w:lang w:eastAsia="ja-JP"/>
        </w:rPr>
        <w:t xml:space="preserve">that tofacitinib </w:t>
      </w:r>
      <w:r w:rsidR="00D07B9A">
        <w:rPr>
          <w:rFonts w:ascii="Arial" w:hAnsi="Arial" w:cs="Arial"/>
          <w:sz w:val="26"/>
          <w:szCs w:val="26"/>
          <w:lang w:eastAsia="ja-JP"/>
        </w:rPr>
        <w:t>prevents</w:t>
      </w:r>
      <w:r>
        <w:rPr>
          <w:rFonts w:ascii="Arial" w:hAnsi="Arial" w:cs="Arial"/>
          <w:sz w:val="26"/>
          <w:szCs w:val="26"/>
          <w:lang w:eastAsia="ja-JP"/>
        </w:rPr>
        <w:t xml:space="preserve"> acute </w:t>
      </w:r>
      <w:r w:rsidR="00A8036E">
        <w:rPr>
          <w:rFonts w:ascii="Arial" w:hAnsi="Arial" w:cs="Arial"/>
          <w:sz w:val="26"/>
          <w:szCs w:val="26"/>
          <w:lang w:eastAsia="ja-JP"/>
        </w:rPr>
        <w:t xml:space="preserve">renal </w:t>
      </w:r>
      <w:r>
        <w:rPr>
          <w:rFonts w:ascii="Arial" w:hAnsi="Arial" w:cs="Arial"/>
          <w:sz w:val="26"/>
          <w:szCs w:val="26"/>
          <w:lang w:eastAsia="ja-JP"/>
        </w:rPr>
        <w:t>Tx rejection.</w:t>
      </w:r>
      <w:r w:rsidR="00661567">
        <w:rPr>
          <w:rFonts w:ascii="Arial" w:hAnsi="Arial" w:cs="Arial"/>
          <w:sz w:val="26"/>
          <w:szCs w:val="26"/>
          <w:lang w:eastAsia="ja-JP"/>
        </w:rPr>
        <w:t xml:space="preserve">  Tofacitinib advanced to Ph 2 trial</w:t>
      </w:r>
      <w:r w:rsidR="00754A3D">
        <w:rPr>
          <w:rFonts w:ascii="Arial" w:hAnsi="Arial" w:cs="Arial"/>
          <w:sz w:val="26"/>
          <w:szCs w:val="26"/>
          <w:lang w:eastAsia="ja-JP"/>
        </w:rPr>
        <w:t xml:space="preserve">s in renal Tx recipients and was first approved and marketed for </w:t>
      </w:r>
      <w:r w:rsidR="00661567">
        <w:rPr>
          <w:rFonts w:ascii="Arial" w:hAnsi="Arial" w:cs="Arial"/>
          <w:sz w:val="26"/>
          <w:szCs w:val="26"/>
          <w:lang w:eastAsia="ja-JP"/>
        </w:rPr>
        <w:t>treatment of rheumatoid arthritis.</w:t>
      </w:r>
    </w:p>
    <w:p w14:paraId="3B25B259" w14:textId="77777777" w:rsidR="00ED2C5D" w:rsidRPr="0051465B" w:rsidRDefault="00ED2C5D" w:rsidP="00ED2C5D">
      <w:pPr>
        <w:pStyle w:val="ListParagraph"/>
        <w:widowControl w:val="0"/>
        <w:autoSpaceDE w:val="0"/>
        <w:autoSpaceDN w:val="0"/>
        <w:adjustRightInd w:val="0"/>
        <w:ind w:left="380"/>
        <w:rPr>
          <w:rFonts w:ascii="Arial" w:hAnsi="Arial" w:cs="Arial"/>
          <w:sz w:val="26"/>
          <w:szCs w:val="26"/>
          <w:lang w:eastAsia="ja-JP"/>
        </w:rPr>
      </w:pPr>
    </w:p>
    <w:p w14:paraId="3037C232" w14:textId="319AFF47" w:rsidR="00ED2C5D" w:rsidRDefault="00ED2C5D" w:rsidP="00B46DCA">
      <w:pPr>
        <w:pStyle w:val="ListParagraph"/>
        <w:widowControl w:val="0"/>
        <w:numPr>
          <w:ilvl w:val="0"/>
          <w:numId w:val="1"/>
        </w:numPr>
        <w:autoSpaceDE w:val="0"/>
        <w:autoSpaceDN w:val="0"/>
        <w:adjustRightInd w:val="0"/>
        <w:rPr>
          <w:rFonts w:ascii="Arial" w:hAnsi="Arial" w:cs="Arial"/>
          <w:sz w:val="26"/>
          <w:szCs w:val="26"/>
          <w:lang w:eastAsia="ja-JP"/>
        </w:rPr>
      </w:pPr>
      <w:r w:rsidRPr="00FA77FA">
        <w:rPr>
          <w:rFonts w:ascii="Verdana" w:hAnsi="Verdana" w:cs="Verdana"/>
          <w:lang w:eastAsia="ja-JP"/>
        </w:rPr>
        <w:t>Efalizumab (first-in-class CD11a</w:t>
      </w:r>
      <w:r>
        <w:rPr>
          <w:rFonts w:ascii="Verdana" w:hAnsi="Verdana" w:cs="Verdana"/>
          <w:lang w:eastAsia="ja-JP"/>
        </w:rPr>
        <w:t>/LFA-1</w:t>
      </w:r>
      <w:r w:rsidR="00BF4BE4">
        <w:rPr>
          <w:rFonts w:ascii="Verdana" w:hAnsi="Verdana" w:cs="Verdana"/>
          <w:sz w:val="26"/>
          <w:szCs w:val="26"/>
          <w:lang w:eastAsia="ja-JP"/>
        </w:rPr>
        <w:t xml:space="preserve"> monoclonal antibody [mAb]</w:t>
      </w:r>
      <w:r w:rsidRPr="00FA77FA">
        <w:rPr>
          <w:rFonts w:ascii="Verdana" w:hAnsi="Verdana" w:cs="Verdana"/>
          <w:sz w:val="26"/>
          <w:szCs w:val="26"/>
          <w:lang w:eastAsia="ja-JP"/>
        </w:rPr>
        <w:t xml:space="preserve"> </w:t>
      </w:r>
      <w:r w:rsidRPr="00FA77FA">
        <w:rPr>
          <w:rFonts w:ascii="Verdana" w:hAnsi="Verdana" w:cs="Verdana"/>
          <w:lang w:eastAsia="ja-JP"/>
        </w:rPr>
        <w:t>blocker; Raptiva®, Genentech)</w:t>
      </w:r>
      <w:r>
        <w:rPr>
          <w:rFonts w:ascii="Arial" w:hAnsi="Arial" w:cs="Arial"/>
          <w:sz w:val="26"/>
          <w:szCs w:val="26"/>
          <w:lang w:eastAsia="ja-JP"/>
        </w:rPr>
        <w:t>.  At Stanford, Dr. Morris</w:t>
      </w:r>
      <w:r w:rsidR="00910405">
        <w:rPr>
          <w:rFonts w:ascii="Arial" w:hAnsi="Arial" w:cs="Arial"/>
          <w:sz w:val="26"/>
          <w:szCs w:val="26"/>
          <w:lang w:eastAsia="ja-JP"/>
        </w:rPr>
        <w:t>’s laboratory</w:t>
      </w:r>
      <w:r w:rsidR="006D55F2">
        <w:rPr>
          <w:rFonts w:ascii="Arial" w:hAnsi="Arial" w:cs="Arial"/>
          <w:sz w:val="26"/>
          <w:szCs w:val="26"/>
          <w:lang w:eastAsia="ja-JP"/>
        </w:rPr>
        <w:t xml:space="preserve"> research</w:t>
      </w:r>
      <w:r>
        <w:rPr>
          <w:rFonts w:ascii="Arial" w:hAnsi="Arial" w:cs="Arial"/>
          <w:sz w:val="26"/>
          <w:szCs w:val="26"/>
          <w:lang w:eastAsia="ja-JP"/>
        </w:rPr>
        <w:t>, in co</w:t>
      </w:r>
      <w:r w:rsidR="00D07B9A">
        <w:rPr>
          <w:rFonts w:ascii="Arial" w:hAnsi="Arial" w:cs="Arial"/>
          <w:sz w:val="26"/>
          <w:szCs w:val="26"/>
          <w:lang w:eastAsia="ja-JP"/>
        </w:rPr>
        <w:t>llaboration with scientists at</w:t>
      </w:r>
      <w:r>
        <w:rPr>
          <w:rFonts w:ascii="Arial" w:hAnsi="Arial" w:cs="Arial"/>
          <w:sz w:val="26"/>
          <w:szCs w:val="26"/>
          <w:lang w:eastAsia="ja-JP"/>
        </w:rPr>
        <w:t xml:space="preserve"> Genentech, </w:t>
      </w:r>
      <w:r w:rsidR="00EA122F">
        <w:rPr>
          <w:rFonts w:ascii="Arial" w:hAnsi="Arial" w:cs="Arial"/>
          <w:sz w:val="26"/>
          <w:szCs w:val="26"/>
          <w:lang w:eastAsia="ja-JP"/>
        </w:rPr>
        <w:t>was</w:t>
      </w:r>
      <w:r w:rsidR="00A8036E">
        <w:rPr>
          <w:rFonts w:ascii="Arial" w:hAnsi="Arial" w:cs="Arial"/>
          <w:sz w:val="26"/>
          <w:szCs w:val="26"/>
          <w:lang w:eastAsia="ja-JP"/>
        </w:rPr>
        <w:t xml:space="preserve"> the </w:t>
      </w:r>
      <w:r>
        <w:rPr>
          <w:rFonts w:ascii="Arial" w:hAnsi="Arial" w:cs="Arial"/>
          <w:sz w:val="26"/>
          <w:szCs w:val="26"/>
          <w:lang w:eastAsia="ja-JP"/>
        </w:rPr>
        <w:t>first</w:t>
      </w:r>
      <w:r w:rsidR="00A8036E">
        <w:rPr>
          <w:rFonts w:ascii="Arial" w:hAnsi="Arial" w:cs="Arial"/>
          <w:sz w:val="26"/>
          <w:szCs w:val="26"/>
          <w:lang w:eastAsia="ja-JP"/>
        </w:rPr>
        <w:t xml:space="preserve"> to</w:t>
      </w:r>
      <w:r w:rsidR="00BF4BE4">
        <w:rPr>
          <w:rFonts w:ascii="Arial" w:hAnsi="Arial" w:cs="Arial"/>
          <w:sz w:val="26"/>
          <w:szCs w:val="26"/>
          <w:lang w:eastAsia="ja-JP"/>
        </w:rPr>
        <w:t xml:space="preserve"> show and</w:t>
      </w:r>
      <w:r w:rsidR="00661567">
        <w:rPr>
          <w:rFonts w:ascii="Arial" w:hAnsi="Arial" w:cs="Arial"/>
          <w:sz w:val="26"/>
          <w:szCs w:val="26"/>
          <w:lang w:eastAsia="ja-JP"/>
        </w:rPr>
        <w:t xml:space="preserve"> to</w:t>
      </w:r>
      <w:r w:rsidR="00016BD5">
        <w:rPr>
          <w:rFonts w:ascii="Arial" w:hAnsi="Arial" w:cs="Arial"/>
          <w:sz w:val="26"/>
          <w:szCs w:val="26"/>
          <w:lang w:eastAsia="ja-JP"/>
        </w:rPr>
        <w:t xml:space="preserve"> </w:t>
      </w:r>
      <w:r w:rsidR="001C5951">
        <w:rPr>
          <w:rFonts w:ascii="Arial" w:hAnsi="Arial" w:cs="Arial"/>
          <w:sz w:val="26"/>
          <w:szCs w:val="26"/>
          <w:lang w:eastAsia="ja-JP"/>
        </w:rPr>
        <w:t>publish</w:t>
      </w:r>
      <w:r>
        <w:rPr>
          <w:rFonts w:ascii="Arial" w:hAnsi="Arial" w:cs="Arial"/>
          <w:sz w:val="26"/>
          <w:szCs w:val="26"/>
          <w:lang w:eastAsia="ja-JP"/>
        </w:rPr>
        <w:t xml:space="preserve"> </w:t>
      </w:r>
      <w:r w:rsidR="00E17F61">
        <w:rPr>
          <w:rFonts w:ascii="Arial" w:hAnsi="Arial" w:cs="Arial"/>
          <w:sz w:val="26"/>
          <w:szCs w:val="26"/>
          <w:lang w:eastAsia="ja-JP"/>
        </w:rPr>
        <w:t>that</w:t>
      </w:r>
      <w:r w:rsidR="00661567">
        <w:rPr>
          <w:rFonts w:ascii="Arial" w:hAnsi="Arial" w:cs="Arial"/>
          <w:sz w:val="26"/>
          <w:szCs w:val="26"/>
          <w:lang w:eastAsia="ja-JP"/>
        </w:rPr>
        <w:t xml:space="preserve"> monotherapy with a</w:t>
      </w:r>
      <w:r w:rsidR="00EA122F">
        <w:rPr>
          <w:rFonts w:ascii="Arial" w:hAnsi="Arial" w:cs="Arial"/>
          <w:sz w:val="26"/>
          <w:szCs w:val="26"/>
          <w:lang w:eastAsia="ja-JP"/>
        </w:rPr>
        <w:t xml:space="preserve"> mouse</w:t>
      </w:r>
      <w:r w:rsidR="00B46DCA">
        <w:rPr>
          <w:rFonts w:ascii="Arial" w:hAnsi="Arial" w:cs="Arial"/>
          <w:sz w:val="26"/>
          <w:szCs w:val="26"/>
          <w:lang w:eastAsia="ja-JP"/>
        </w:rPr>
        <w:t xml:space="preserve"> anti-CD11a mAb and later</w:t>
      </w:r>
      <w:r w:rsidR="00661567">
        <w:rPr>
          <w:rFonts w:ascii="Arial" w:hAnsi="Arial" w:cs="Arial"/>
          <w:sz w:val="26"/>
          <w:szCs w:val="26"/>
          <w:lang w:eastAsia="ja-JP"/>
        </w:rPr>
        <w:t xml:space="preserve"> a</w:t>
      </w:r>
      <w:r w:rsidR="00EA122F">
        <w:rPr>
          <w:rFonts w:ascii="Arial" w:hAnsi="Arial" w:cs="Arial"/>
          <w:sz w:val="26"/>
          <w:szCs w:val="26"/>
          <w:lang w:eastAsia="ja-JP"/>
        </w:rPr>
        <w:t xml:space="preserve"> humanized mAb, </w:t>
      </w:r>
      <w:r w:rsidRPr="00B46DCA">
        <w:rPr>
          <w:rFonts w:ascii="Arial" w:hAnsi="Arial" w:cs="Arial"/>
          <w:sz w:val="26"/>
          <w:szCs w:val="26"/>
          <w:lang w:eastAsia="ja-JP"/>
        </w:rPr>
        <w:t>efalizumab</w:t>
      </w:r>
      <w:r w:rsidR="00EA122F">
        <w:rPr>
          <w:rFonts w:ascii="Arial" w:hAnsi="Arial" w:cs="Arial"/>
          <w:sz w:val="26"/>
          <w:szCs w:val="26"/>
          <w:lang w:eastAsia="ja-JP"/>
        </w:rPr>
        <w:t>,</w:t>
      </w:r>
      <w:r w:rsidRPr="00B46DCA">
        <w:rPr>
          <w:rFonts w:ascii="Arial" w:hAnsi="Arial" w:cs="Arial"/>
          <w:sz w:val="26"/>
          <w:szCs w:val="26"/>
          <w:lang w:eastAsia="ja-JP"/>
        </w:rPr>
        <w:t xml:space="preserve"> </w:t>
      </w:r>
      <w:r w:rsidR="00D07B9A">
        <w:rPr>
          <w:rFonts w:ascii="Arial" w:hAnsi="Arial" w:cs="Arial"/>
          <w:sz w:val="26"/>
          <w:szCs w:val="26"/>
          <w:lang w:eastAsia="ja-JP"/>
        </w:rPr>
        <w:t xml:space="preserve">prevents </w:t>
      </w:r>
      <w:r w:rsidRPr="00B46DCA">
        <w:rPr>
          <w:rFonts w:ascii="Arial" w:hAnsi="Arial" w:cs="Arial"/>
          <w:sz w:val="26"/>
          <w:szCs w:val="26"/>
          <w:lang w:eastAsia="ja-JP"/>
        </w:rPr>
        <w:t>acute Tx rejection</w:t>
      </w:r>
      <w:r w:rsidR="00987E01">
        <w:rPr>
          <w:rFonts w:ascii="Arial" w:hAnsi="Arial" w:cs="Arial"/>
          <w:sz w:val="26"/>
          <w:szCs w:val="26"/>
          <w:lang w:eastAsia="ja-JP"/>
        </w:rPr>
        <w:t xml:space="preserve"> in rodent and non-human primate heart Tx recipients</w:t>
      </w:r>
      <w:r w:rsidRPr="00B46DCA">
        <w:rPr>
          <w:rFonts w:ascii="Arial" w:hAnsi="Arial" w:cs="Arial"/>
          <w:sz w:val="26"/>
          <w:szCs w:val="26"/>
          <w:lang w:eastAsia="ja-JP"/>
        </w:rPr>
        <w:t>.</w:t>
      </w:r>
      <w:r w:rsidR="00661567">
        <w:rPr>
          <w:rFonts w:ascii="Arial" w:hAnsi="Arial" w:cs="Arial"/>
          <w:sz w:val="26"/>
          <w:szCs w:val="26"/>
          <w:lang w:eastAsia="ja-JP"/>
        </w:rPr>
        <w:t xml:space="preserve"> Efalizumab underwent a brief Ph 2a trial in renal Tx recipients and was </w:t>
      </w:r>
      <w:r w:rsidR="00754A3D">
        <w:rPr>
          <w:rFonts w:ascii="Arial" w:hAnsi="Arial" w:cs="Arial"/>
          <w:sz w:val="26"/>
          <w:szCs w:val="26"/>
          <w:lang w:eastAsia="ja-JP"/>
        </w:rPr>
        <w:t>marketed</w:t>
      </w:r>
      <w:r w:rsidR="00661567">
        <w:rPr>
          <w:rFonts w:ascii="Arial" w:hAnsi="Arial" w:cs="Arial"/>
          <w:sz w:val="26"/>
          <w:szCs w:val="26"/>
          <w:lang w:eastAsia="ja-JP"/>
        </w:rPr>
        <w:t xml:space="preserve"> for</w:t>
      </w:r>
      <w:r w:rsidR="00F519C3">
        <w:rPr>
          <w:rFonts w:ascii="Arial" w:hAnsi="Arial" w:cs="Arial"/>
          <w:sz w:val="26"/>
          <w:szCs w:val="26"/>
          <w:lang w:eastAsia="ja-JP"/>
        </w:rPr>
        <w:t xml:space="preserve"> treatment of</w:t>
      </w:r>
      <w:r w:rsidR="00661567">
        <w:rPr>
          <w:rFonts w:ascii="Arial" w:hAnsi="Arial" w:cs="Arial"/>
          <w:sz w:val="26"/>
          <w:szCs w:val="26"/>
          <w:lang w:eastAsia="ja-JP"/>
        </w:rPr>
        <w:t xml:space="preserve"> psoriasis.</w:t>
      </w:r>
    </w:p>
    <w:p w14:paraId="291B3C1E" w14:textId="77777777" w:rsidR="00661567" w:rsidRPr="00661567" w:rsidRDefault="00661567" w:rsidP="00661567">
      <w:pPr>
        <w:widowControl w:val="0"/>
        <w:autoSpaceDE w:val="0"/>
        <w:autoSpaceDN w:val="0"/>
        <w:adjustRightInd w:val="0"/>
        <w:rPr>
          <w:rFonts w:ascii="Arial" w:hAnsi="Arial" w:cs="Arial"/>
          <w:sz w:val="26"/>
          <w:szCs w:val="26"/>
          <w:lang w:eastAsia="ja-JP"/>
        </w:rPr>
      </w:pPr>
    </w:p>
    <w:p w14:paraId="73233BC6" w14:textId="26153361" w:rsidR="00754A3D" w:rsidRDefault="00ED2C5D" w:rsidP="00754A3D">
      <w:pPr>
        <w:widowControl w:val="0"/>
        <w:autoSpaceDE w:val="0"/>
        <w:autoSpaceDN w:val="0"/>
        <w:adjustRightInd w:val="0"/>
        <w:rPr>
          <w:rFonts w:ascii="Verdana" w:hAnsi="Verdana" w:cs="Verdana"/>
          <w:sz w:val="26"/>
          <w:szCs w:val="26"/>
          <w:lang w:eastAsia="ja-JP"/>
        </w:rPr>
      </w:pPr>
      <w:r>
        <w:rPr>
          <w:rFonts w:ascii="Arial" w:hAnsi="Arial" w:cs="Arial"/>
          <w:sz w:val="26"/>
          <w:szCs w:val="26"/>
          <w:lang w:eastAsia="ja-JP"/>
        </w:rPr>
        <w:t xml:space="preserve">These classes of drugs </w:t>
      </w:r>
      <w:r>
        <w:rPr>
          <w:rFonts w:ascii="Verdana" w:hAnsi="Verdana" w:cs="Verdana"/>
          <w:lang w:eastAsia="ja-JP"/>
        </w:rPr>
        <w:t>were subsequently</w:t>
      </w:r>
      <w:r>
        <w:rPr>
          <w:rFonts w:ascii="Arial" w:hAnsi="Arial" w:cs="Arial"/>
          <w:sz w:val="26"/>
          <w:szCs w:val="26"/>
          <w:lang w:eastAsia="ja-JP"/>
        </w:rPr>
        <w:t xml:space="preserve"> further </w:t>
      </w:r>
      <w:r>
        <w:rPr>
          <w:rFonts w:ascii="Verdana" w:hAnsi="Verdana" w:cs="Verdana"/>
          <w:lang w:eastAsia="ja-JP"/>
        </w:rPr>
        <w:t>developed</w:t>
      </w:r>
      <w:r w:rsidR="00EA122F">
        <w:rPr>
          <w:rFonts w:ascii="Arial" w:hAnsi="Arial" w:cs="Arial"/>
          <w:sz w:val="26"/>
          <w:szCs w:val="26"/>
          <w:lang w:eastAsia="ja-JP"/>
        </w:rPr>
        <w:t xml:space="preserve"> in</w:t>
      </w:r>
      <w:r>
        <w:rPr>
          <w:rFonts w:ascii="Arial" w:hAnsi="Arial" w:cs="Arial"/>
          <w:sz w:val="26"/>
          <w:szCs w:val="26"/>
          <w:lang w:eastAsia="ja-JP"/>
        </w:rPr>
        <w:t> clinic</w:t>
      </w:r>
      <w:r w:rsidR="00EA122F">
        <w:rPr>
          <w:rFonts w:ascii="Arial" w:hAnsi="Arial" w:cs="Arial"/>
          <w:sz w:val="26"/>
          <w:szCs w:val="26"/>
          <w:lang w:eastAsia="ja-JP"/>
        </w:rPr>
        <w:t>al trials</w:t>
      </w:r>
      <w:r>
        <w:rPr>
          <w:rFonts w:ascii="Arial" w:hAnsi="Arial" w:cs="Arial"/>
          <w:sz w:val="26"/>
          <w:szCs w:val="26"/>
          <w:lang w:eastAsia="ja-JP"/>
        </w:rPr>
        <w:t xml:space="preserve"> </w:t>
      </w:r>
      <w:r>
        <w:rPr>
          <w:rFonts w:ascii="Verdana" w:hAnsi="Verdana" w:cs="Verdana"/>
          <w:lang w:eastAsia="ja-JP"/>
        </w:rPr>
        <w:t>by </w:t>
      </w:r>
      <w:r>
        <w:rPr>
          <w:rFonts w:ascii="Arial" w:hAnsi="Arial" w:cs="Arial"/>
          <w:sz w:val="26"/>
          <w:szCs w:val="26"/>
          <w:lang w:eastAsia="ja-JP"/>
        </w:rPr>
        <w:t xml:space="preserve">several </w:t>
      </w:r>
      <w:r>
        <w:rPr>
          <w:rFonts w:ascii="Verdana" w:hAnsi="Verdana" w:cs="Verdana"/>
          <w:lang w:eastAsia="ja-JP"/>
        </w:rPr>
        <w:t>pharmaceutical </w:t>
      </w:r>
      <w:r>
        <w:rPr>
          <w:rFonts w:ascii="Arial" w:hAnsi="Arial" w:cs="Arial"/>
          <w:sz w:val="26"/>
          <w:szCs w:val="26"/>
          <w:lang w:eastAsia="ja-JP"/>
        </w:rPr>
        <w:t xml:space="preserve">companies, </w:t>
      </w:r>
      <w:r>
        <w:rPr>
          <w:rFonts w:ascii="Verdana" w:hAnsi="Verdana" w:cs="Verdana"/>
          <w:lang w:eastAsia="ja-JP"/>
        </w:rPr>
        <w:t>wi</w:t>
      </w:r>
      <w:r w:rsidR="002E0675">
        <w:rPr>
          <w:rFonts w:ascii="Verdana" w:hAnsi="Verdana" w:cs="Verdana"/>
          <w:lang w:eastAsia="ja-JP"/>
        </w:rPr>
        <w:t>th Dr. Morris often as an advise</w:t>
      </w:r>
      <w:r>
        <w:rPr>
          <w:rFonts w:ascii="Verdana" w:hAnsi="Verdana" w:cs="Verdana"/>
          <w:lang w:eastAsia="ja-JP"/>
        </w:rPr>
        <w:t>r,</w:t>
      </w:r>
      <w:r>
        <w:rPr>
          <w:rFonts w:ascii="Arial" w:hAnsi="Arial" w:cs="Arial"/>
          <w:sz w:val="26"/>
          <w:szCs w:val="26"/>
          <w:lang w:eastAsia="ja-JP"/>
        </w:rPr>
        <w:t xml:space="preserve"> and </w:t>
      </w:r>
      <w:r w:rsidR="00FF3C16">
        <w:rPr>
          <w:rFonts w:ascii="Verdana" w:hAnsi="Verdana" w:cs="Verdana"/>
          <w:sz w:val="26"/>
          <w:szCs w:val="26"/>
          <w:lang w:eastAsia="ja-JP"/>
        </w:rPr>
        <w:t>received</w:t>
      </w:r>
      <w:r>
        <w:rPr>
          <w:rFonts w:ascii="Verdana" w:hAnsi="Verdana" w:cs="Verdana"/>
          <w:sz w:val="26"/>
          <w:szCs w:val="26"/>
          <w:lang w:eastAsia="ja-JP"/>
        </w:rPr>
        <w:t xml:space="preserve"> world-wide regulatory marketing approvals </w:t>
      </w:r>
      <w:r w:rsidR="00FF3C16">
        <w:rPr>
          <w:rFonts w:ascii="Verdana" w:hAnsi="Verdana" w:cs="Verdana"/>
          <w:sz w:val="26"/>
          <w:szCs w:val="26"/>
          <w:lang w:eastAsia="ja-JP"/>
        </w:rPr>
        <w:t>for 6 indications</w:t>
      </w:r>
      <w:r w:rsidR="002E0675">
        <w:rPr>
          <w:rFonts w:ascii="Verdana" w:hAnsi="Verdana" w:cs="Verdana"/>
          <w:sz w:val="26"/>
          <w:szCs w:val="26"/>
          <w:lang w:eastAsia="ja-JP"/>
        </w:rPr>
        <w:t xml:space="preserve"> as immunosuppressants and</w:t>
      </w:r>
      <w:r w:rsidR="006319CB">
        <w:rPr>
          <w:rFonts w:ascii="Verdana" w:hAnsi="Verdana" w:cs="Verdana"/>
          <w:sz w:val="26"/>
          <w:szCs w:val="26"/>
          <w:lang w:eastAsia="ja-JP"/>
        </w:rPr>
        <w:t>/or</w:t>
      </w:r>
      <w:r w:rsidR="002E0675">
        <w:rPr>
          <w:rFonts w:ascii="Verdana" w:hAnsi="Verdana" w:cs="Verdana"/>
          <w:sz w:val="26"/>
          <w:szCs w:val="26"/>
          <w:lang w:eastAsia="ja-JP"/>
        </w:rPr>
        <w:t xml:space="preserve"> prevention of arterial narrowing (shown below) as well as marketing approvals for many other indications separate from these classes of drugs</w:t>
      </w:r>
      <w:r w:rsidR="006319CB">
        <w:rPr>
          <w:rFonts w:ascii="Verdana" w:hAnsi="Verdana" w:cs="Verdana"/>
          <w:sz w:val="26"/>
          <w:szCs w:val="26"/>
          <w:lang w:eastAsia="ja-JP"/>
        </w:rPr>
        <w:t>’</w:t>
      </w:r>
      <w:r w:rsidR="002E0675">
        <w:rPr>
          <w:rFonts w:ascii="Verdana" w:hAnsi="Verdana" w:cs="Verdana"/>
          <w:sz w:val="26"/>
          <w:szCs w:val="26"/>
          <w:lang w:eastAsia="ja-JP"/>
        </w:rPr>
        <w:t xml:space="preserve"> </w:t>
      </w:r>
      <w:r w:rsidR="006319CB">
        <w:rPr>
          <w:rFonts w:ascii="Verdana" w:hAnsi="Verdana" w:cs="Verdana"/>
          <w:sz w:val="26"/>
          <w:szCs w:val="26"/>
          <w:lang w:eastAsia="ja-JP"/>
        </w:rPr>
        <w:t>immunosuppressive and/or inhibition of arterial narrowing effects</w:t>
      </w:r>
      <w:r w:rsidR="00754A3D">
        <w:rPr>
          <w:rFonts w:ascii="Verdana" w:hAnsi="Verdana" w:cs="Verdana"/>
          <w:sz w:val="26"/>
          <w:szCs w:val="26"/>
          <w:lang w:eastAsia="ja-JP"/>
        </w:rPr>
        <w:t>:</w:t>
      </w:r>
    </w:p>
    <w:p w14:paraId="51589A13" w14:textId="77777777" w:rsidR="00754A3D" w:rsidRDefault="00754A3D" w:rsidP="00754A3D">
      <w:pPr>
        <w:widowControl w:val="0"/>
        <w:autoSpaceDE w:val="0"/>
        <w:autoSpaceDN w:val="0"/>
        <w:adjustRightInd w:val="0"/>
        <w:rPr>
          <w:rFonts w:ascii="Verdana" w:hAnsi="Verdana" w:cs="Verdana"/>
          <w:sz w:val="26"/>
          <w:szCs w:val="26"/>
          <w:lang w:eastAsia="ja-JP"/>
        </w:rPr>
      </w:pPr>
    </w:p>
    <w:p w14:paraId="2927EA8B" w14:textId="29B910B8" w:rsidR="00ED2C5D" w:rsidRPr="00754A3D" w:rsidRDefault="00D07B9A" w:rsidP="00077DE6">
      <w:pPr>
        <w:pStyle w:val="ListParagraph"/>
        <w:widowControl w:val="0"/>
        <w:numPr>
          <w:ilvl w:val="0"/>
          <w:numId w:val="7"/>
        </w:numPr>
        <w:autoSpaceDE w:val="0"/>
        <w:autoSpaceDN w:val="0"/>
        <w:adjustRightInd w:val="0"/>
        <w:rPr>
          <w:rFonts w:ascii="Arial" w:hAnsi="Arial" w:cs="Arial"/>
          <w:sz w:val="26"/>
          <w:szCs w:val="26"/>
          <w:lang w:eastAsia="ja-JP"/>
        </w:rPr>
      </w:pPr>
      <w:r w:rsidRPr="00754A3D">
        <w:rPr>
          <w:rFonts w:ascii="Verdana" w:hAnsi="Verdana" w:cs="Verdana"/>
          <w:lang w:eastAsia="ja-JP"/>
        </w:rPr>
        <w:t>Prevention</w:t>
      </w:r>
      <w:r w:rsidR="00B72ACC" w:rsidRPr="00754A3D">
        <w:rPr>
          <w:rFonts w:ascii="Verdana" w:hAnsi="Verdana" w:cs="Verdana"/>
          <w:lang w:eastAsia="ja-JP"/>
        </w:rPr>
        <w:t xml:space="preserve"> of </w:t>
      </w:r>
      <w:r w:rsidR="00ED2C5D" w:rsidRPr="00754A3D">
        <w:rPr>
          <w:rFonts w:ascii="Verdana" w:hAnsi="Verdana" w:cs="Verdana"/>
          <w:lang w:eastAsia="ja-JP"/>
        </w:rPr>
        <w:t xml:space="preserve">renal </w:t>
      </w:r>
      <w:r w:rsidRPr="00754A3D">
        <w:rPr>
          <w:rFonts w:ascii="Arial" w:hAnsi="Arial" w:cs="Arial"/>
          <w:sz w:val="26"/>
          <w:szCs w:val="26"/>
          <w:lang w:eastAsia="ja-JP"/>
        </w:rPr>
        <w:t>Tx</w:t>
      </w:r>
      <w:r w:rsidR="00ED2C5D" w:rsidRPr="00754A3D">
        <w:rPr>
          <w:rFonts w:ascii="Arial" w:hAnsi="Arial" w:cs="Arial"/>
          <w:sz w:val="26"/>
          <w:szCs w:val="26"/>
          <w:lang w:eastAsia="ja-JP"/>
        </w:rPr>
        <w:t xml:space="preserve"> rejection and/or,</w:t>
      </w:r>
    </w:p>
    <w:p w14:paraId="7B5D9DAD" w14:textId="77777777" w:rsidR="00ED2C5D" w:rsidRDefault="00ED2C5D" w:rsidP="00ED2C5D">
      <w:pPr>
        <w:widowControl w:val="0"/>
        <w:autoSpaceDE w:val="0"/>
        <w:autoSpaceDN w:val="0"/>
        <w:adjustRightInd w:val="0"/>
        <w:rPr>
          <w:rFonts w:ascii="Arial" w:hAnsi="Arial" w:cs="Arial"/>
          <w:sz w:val="26"/>
          <w:szCs w:val="26"/>
          <w:lang w:eastAsia="ja-JP"/>
        </w:rPr>
      </w:pPr>
    </w:p>
    <w:p w14:paraId="5176E51E" w14:textId="396CA008" w:rsidR="00ED2C5D" w:rsidRPr="00FA77FA" w:rsidRDefault="00D07B9A" w:rsidP="00077DE6">
      <w:pPr>
        <w:pStyle w:val="ListParagraph"/>
        <w:widowControl w:val="0"/>
        <w:numPr>
          <w:ilvl w:val="0"/>
          <w:numId w:val="7"/>
        </w:numPr>
        <w:autoSpaceDE w:val="0"/>
        <w:autoSpaceDN w:val="0"/>
        <w:adjustRightInd w:val="0"/>
        <w:rPr>
          <w:rFonts w:ascii="Arial" w:hAnsi="Arial" w:cs="Arial"/>
          <w:sz w:val="26"/>
          <w:szCs w:val="26"/>
          <w:lang w:eastAsia="ja-JP"/>
        </w:rPr>
      </w:pPr>
      <w:r>
        <w:rPr>
          <w:rFonts w:ascii="Arial" w:hAnsi="Arial" w:cs="Arial"/>
          <w:sz w:val="26"/>
          <w:szCs w:val="26"/>
          <w:lang w:eastAsia="ja-JP"/>
        </w:rPr>
        <w:t>Prevention</w:t>
      </w:r>
      <w:r w:rsidR="00B72ACC">
        <w:rPr>
          <w:rFonts w:ascii="Arial" w:hAnsi="Arial" w:cs="Arial"/>
          <w:sz w:val="26"/>
          <w:szCs w:val="26"/>
          <w:lang w:eastAsia="ja-JP"/>
        </w:rPr>
        <w:t xml:space="preserve"> of</w:t>
      </w:r>
      <w:r w:rsidR="00ED2C5D" w:rsidRPr="00FA77FA">
        <w:rPr>
          <w:rFonts w:ascii="Arial" w:hAnsi="Arial" w:cs="Arial"/>
          <w:sz w:val="26"/>
          <w:szCs w:val="26"/>
          <w:lang w:eastAsia="ja-JP"/>
        </w:rPr>
        <w:t> </w:t>
      </w:r>
      <w:r w:rsidR="00ED2C5D" w:rsidRPr="00FA77FA">
        <w:rPr>
          <w:rFonts w:ascii="Verdana" w:hAnsi="Verdana" w:cs="Verdana"/>
          <w:lang w:eastAsia="ja-JP"/>
        </w:rPr>
        <w:t>liver </w:t>
      </w:r>
      <w:r>
        <w:rPr>
          <w:rFonts w:ascii="Arial" w:hAnsi="Arial" w:cs="Arial"/>
          <w:lang w:eastAsia="ja-JP"/>
        </w:rPr>
        <w:t>Tx</w:t>
      </w:r>
      <w:r w:rsidR="00ED2C5D" w:rsidRPr="00FA77FA">
        <w:rPr>
          <w:rFonts w:ascii="Arial" w:hAnsi="Arial" w:cs="Arial"/>
          <w:lang w:eastAsia="ja-JP"/>
        </w:rPr>
        <w:t> rejection</w:t>
      </w:r>
      <w:r w:rsidR="00B72ACC">
        <w:rPr>
          <w:rFonts w:ascii="Arial" w:hAnsi="Arial" w:cs="Arial"/>
          <w:sz w:val="26"/>
          <w:szCs w:val="26"/>
          <w:lang w:eastAsia="ja-JP"/>
        </w:rPr>
        <w:t xml:space="preserve"> and/or,</w:t>
      </w:r>
    </w:p>
    <w:p w14:paraId="59407FB2" w14:textId="77777777" w:rsidR="00ED2C5D" w:rsidRDefault="00ED2C5D" w:rsidP="00ED2C5D">
      <w:pPr>
        <w:widowControl w:val="0"/>
        <w:autoSpaceDE w:val="0"/>
        <w:autoSpaceDN w:val="0"/>
        <w:adjustRightInd w:val="0"/>
        <w:rPr>
          <w:rFonts w:ascii="Arial" w:hAnsi="Arial" w:cs="Arial"/>
          <w:sz w:val="26"/>
          <w:szCs w:val="26"/>
          <w:lang w:eastAsia="ja-JP"/>
        </w:rPr>
      </w:pPr>
    </w:p>
    <w:p w14:paraId="174422B5" w14:textId="3EECAF84" w:rsidR="00B72ACC" w:rsidRDefault="00D07B9A" w:rsidP="00077DE6">
      <w:pPr>
        <w:pStyle w:val="ListParagraph"/>
        <w:widowControl w:val="0"/>
        <w:numPr>
          <w:ilvl w:val="0"/>
          <w:numId w:val="7"/>
        </w:numPr>
        <w:autoSpaceDE w:val="0"/>
        <w:autoSpaceDN w:val="0"/>
        <w:adjustRightInd w:val="0"/>
        <w:rPr>
          <w:rFonts w:ascii="Arial" w:hAnsi="Arial" w:cs="Arial"/>
          <w:sz w:val="26"/>
          <w:szCs w:val="26"/>
          <w:lang w:eastAsia="ja-JP"/>
        </w:rPr>
      </w:pPr>
      <w:r>
        <w:rPr>
          <w:rFonts w:ascii="Arial" w:hAnsi="Arial" w:cs="Arial"/>
          <w:sz w:val="26"/>
          <w:szCs w:val="26"/>
          <w:lang w:eastAsia="ja-JP"/>
        </w:rPr>
        <w:t>Prevention</w:t>
      </w:r>
      <w:r w:rsidR="00F519C3">
        <w:rPr>
          <w:rFonts w:ascii="Arial" w:hAnsi="Arial" w:cs="Arial"/>
          <w:sz w:val="26"/>
          <w:szCs w:val="26"/>
          <w:lang w:eastAsia="ja-JP"/>
        </w:rPr>
        <w:t xml:space="preserve"> </w:t>
      </w:r>
      <w:r w:rsidR="00B72ACC">
        <w:rPr>
          <w:rFonts w:ascii="Verdana" w:hAnsi="Verdana" w:cs="Verdana"/>
          <w:lang w:eastAsia="ja-JP"/>
        </w:rPr>
        <w:t>of</w:t>
      </w:r>
      <w:r w:rsidR="00ED2C5D" w:rsidRPr="00FA77FA">
        <w:rPr>
          <w:rFonts w:ascii="Arial" w:hAnsi="Arial" w:cs="Arial"/>
          <w:sz w:val="26"/>
          <w:szCs w:val="26"/>
          <w:lang w:eastAsia="ja-JP"/>
        </w:rPr>
        <w:t xml:space="preserve"> </w:t>
      </w:r>
      <w:r w:rsidR="00ED2C5D" w:rsidRPr="00FA77FA">
        <w:rPr>
          <w:rFonts w:ascii="Verdana" w:hAnsi="Verdana" w:cs="Verdana"/>
          <w:lang w:eastAsia="ja-JP"/>
        </w:rPr>
        <w:t xml:space="preserve">heart </w:t>
      </w:r>
      <w:r>
        <w:rPr>
          <w:rFonts w:ascii="Verdana" w:hAnsi="Verdana" w:cs="Verdana"/>
          <w:lang w:eastAsia="ja-JP"/>
        </w:rPr>
        <w:t>Tx</w:t>
      </w:r>
      <w:r w:rsidR="00ED2C5D">
        <w:rPr>
          <w:rFonts w:ascii="Arial" w:hAnsi="Arial" w:cs="Arial"/>
          <w:sz w:val="26"/>
          <w:szCs w:val="26"/>
          <w:lang w:eastAsia="ja-JP"/>
        </w:rPr>
        <w:t xml:space="preserve"> rejection</w:t>
      </w:r>
      <w:r w:rsidR="00077DE6">
        <w:rPr>
          <w:rFonts w:ascii="Arial" w:hAnsi="Arial" w:cs="Arial"/>
          <w:sz w:val="26"/>
          <w:szCs w:val="26"/>
          <w:lang w:eastAsia="ja-JP"/>
        </w:rPr>
        <w:t xml:space="preserve"> and/or</w:t>
      </w:r>
    </w:p>
    <w:p w14:paraId="540A447D" w14:textId="77777777" w:rsidR="00B72ACC" w:rsidRPr="00B72ACC" w:rsidRDefault="00B72ACC" w:rsidP="00B72ACC">
      <w:pPr>
        <w:widowControl w:val="0"/>
        <w:autoSpaceDE w:val="0"/>
        <w:autoSpaceDN w:val="0"/>
        <w:adjustRightInd w:val="0"/>
        <w:rPr>
          <w:rFonts w:ascii="Arial" w:hAnsi="Arial" w:cs="Arial"/>
          <w:sz w:val="26"/>
          <w:szCs w:val="26"/>
          <w:lang w:eastAsia="ja-JP"/>
        </w:rPr>
      </w:pPr>
    </w:p>
    <w:p w14:paraId="19313F84" w14:textId="5C78CC36" w:rsidR="00ED2C5D" w:rsidRPr="00077DE6" w:rsidRDefault="00D07B9A" w:rsidP="00077DE6">
      <w:pPr>
        <w:pStyle w:val="ListParagraph"/>
        <w:widowControl w:val="0"/>
        <w:numPr>
          <w:ilvl w:val="0"/>
          <w:numId w:val="7"/>
        </w:numPr>
        <w:autoSpaceDE w:val="0"/>
        <w:autoSpaceDN w:val="0"/>
        <w:adjustRightInd w:val="0"/>
        <w:rPr>
          <w:rFonts w:ascii="Arial" w:hAnsi="Arial" w:cs="Arial"/>
          <w:sz w:val="26"/>
          <w:szCs w:val="26"/>
          <w:lang w:eastAsia="ja-JP"/>
        </w:rPr>
      </w:pPr>
      <w:r w:rsidRPr="00077DE6">
        <w:rPr>
          <w:rFonts w:ascii="Arial" w:hAnsi="Arial" w:cs="Arial"/>
          <w:sz w:val="26"/>
          <w:szCs w:val="26"/>
          <w:lang w:eastAsia="ja-JP"/>
        </w:rPr>
        <w:t>Prevention</w:t>
      </w:r>
      <w:r w:rsidR="00ED2C5D" w:rsidRPr="00077DE6">
        <w:rPr>
          <w:rFonts w:ascii="Arial" w:hAnsi="Arial" w:cs="Arial"/>
          <w:sz w:val="26"/>
          <w:szCs w:val="26"/>
          <w:lang w:eastAsia="ja-JP"/>
        </w:rPr>
        <w:t xml:space="preserve"> of coronary artery restenosis after</w:t>
      </w:r>
      <w:r w:rsidR="00ED2C5D" w:rsidRPr="00077DE6">
        <w:rPr>
          <w:rFonts w:ascii="Verdana" w:hAnsi="Verdana" w:cs="Verdana"/>
          <w:lang w:eastAsia="ja-JP"/>
        </w:rPr>
        <w:t> </w:t>
      </w:r>
      <w:r w:rsidR="003E20AD">
        <w:rPr>
          <w:rFonts w:ascii="Verdana" w:hAnsi="Verdana" w:cs="Verdana"/>
          <w:lang w:eastAsia="ja-JP"/>
        </w:rPr>
        <w:t xml:space="preserve">balloon </w:t>
      </w:r>
      <w:r w:rsidR="00ED2C5D" w:rsidRPr="00077DE6">
        <w:rPr>
          <w:rFonts w:ascii="Arial" w:hAnsi="Arial" w:cs="Arial"/>
          <w:sz w:val="26"/>
          <w:szCs w:val="26"/>
          <w:lang w:eastAsia="ja-JP"/>
        </w:rPr>
        <w:t>angioplasty</w:t>
      </w:r>
      <w:r w:rsidR="003E20AD">
        <w:rPr>
          <w:rFonts w:ascii="Arial" w:hAnsi="Arial" w:cs="Arial"/>
          <w:sz w:val="26"/>
          <w:szCs w:val="26"/>
          <w:lang w:eastAsia="ja-JP"/>
        </w:rPr>
        <w:t xml:space="preserve"> by drug-eluting stents </w:t>
      </w:r>
      <w:r w:rsidR="00ED2C5D" w:rsidRPr="00077DE6">
        <w:rPr>
          <w:rFonts w:ascii="Arial" w:hAnsi="Arial" w:cs="Arial"/>
          <w:sz w:val="26"/>
          <w:szCs w:val="26"/>
          <w:lang w:eastAsia="ja-JP"/>
        </w:rPr>
        <w:t>or</w:t>
      </w:r>
      <w:r w:rsidR="00487A91">
        <w:rPr>
          <w:rFonts w:ascii="Arial" w:hAnsi="Arial" w:cs="Arial"/>
          <w:sz w:val="26"/>
          <w:szCs w:val="26"/>
          <w:lang w:eastAsia="ja-JP"/>
        </w:rPr>
        <w:t>,</w:t>
      </w:r>
    </w:p>
    <w:p w14:paraId="115E7702" w14:textId="77777777" w:rsidR="00ED2C5D" w:rsidRDefault="00ED2C5D" w:rsidP="00ED2C5D">
      <w:pPr>
        <w:widowControl w:val="0"/>
        <w:autoSpaceDE w:val="0"/>
        <w:autoSpaceDN w:val="0"/>
        <w:adjustRightInd w:val="0"/>
        <w:rPr>
          <w:rFonts w:ascii="Arial" w:hAnsi="Arial" w:cs="Arial"/>
          <w:sz w:val="26"/>
          <w:szCs w:val="26"/>
          <w:lang w:eastAsia="ja-JP"/>
        </w:rPr>
      </w:pPr>
    </w:p>
    <w:p w14:paraId="70084936" w14:textId="77777777" w:rsidR="00ED2C5D" w:rsidRPr="00FA77FA" w:rsidRDefault="00ED2C5D" w:rsidP="00077DE6">
      <w:pPr>
        <w:pStyle w:val="ListParagraph"/>
        <w:widowControl w:val="0"/>
        <w:numPr>
          <w:ilvl w:val="0"/>
          <w:numId w:val="7"/>
        </w:numPr>
        <w:autoSpaceDE w:val="0"/>
        <w:autoSpaceDN w:val="0"/>
        <w:adjustRightInd w:val="0"/>
        <w:rPr>
          <w:rFonts w:ascii="Arial" w:hAnsi="Arial" w:cs="Arial"/>
          <w:sz w:val="26"/>
          <w:szCs w:val="26"/>
          <w:lang w:eastAsia="ja-JP"/>
        </w:rPr>
      </w:pPr>
      <w:r w:rsidRPr="00FA77FA">
        <w:rPr>
          <w:rFonts w:ascii="Arial" w:hAnsi="Arial" w:cs="Arial"/>
          <w:sz w:val="26"/>
          <w:szCs w:val="26"/>
          <w:lang w:eastAsia="ja-JP"/>
        </w:rPr>
        <w:t xml:space="preserve">Treatment of </w:t>
      </w:r>
      <w:r w:rsidRPr="00FA77FA">
        <w:rPr>
          <w:rFonts w:ascii="Verdana" w:hAnsi="Verdana" w:cs="Verdana"/>
          <w:lang w:eastAsia="ja-JP"/>
        </w:rPr>
        <w:t>rheumatoid arthritis</w:t>
      </w:r>
      <w:r>
        <w:rPr>
          <w:rFonts w:ascii="Arial" w:hAnsi="Arial" w:cs="Arial"/>
          <w:sz w:val="26"/>
          <w:szCs w:val="26"/>
          <w:lang w:eastAsia="ja-JP"/>
        </w:rPr>
        <w:t xml:space="preserve"> or,</w:t>
      </w:r>
    </w:p>
    <w:p w14:paraId="08ED9362" w14:textId="77777777" w:rsidR="00ED2C5D" w:rsidRDefault="00ED2C5D" w:rsidP="00ED2C5D">
      <w:pPr>
        <w:widowControl w:val="0"/>
        <w:autoSpaceDE w:val="0"/>
        <w:autoSpaceDN w:val="0"/>
        <w:adjustRightInd w:val="0"/>
        <w:rPr>
          <w:rFonts w:ascii="Arial" w:hAnsi="Arial" w:cs="Arial"/>
          <w:sz w:val="26"/>
          <w:szCs w:val="26"/>
          <w:lang w:eastAsia="ja-JP"/>
        </w:rPr>
      </w:pPr>
    </w:p>
    <w:p w14:paraId="1D3BC655" w14:textId="77777777" w:rsidR="00ED2C5D" w:rsidRPr="00B72ACC" w:rsidRDefault="00ED2C5D" w:rsidP="00077DE6">
      <w:pPr>
        <w:pStyle w:val="ListParagraph"/>
        <w:widowControl w:val="0"/>
        <w:numPr>
          <w:ilvl w:val="0"/>
          <w:numId w:val="7"/>
        </w:numPr>
        <w:autoSpaceDE w:val="0"/>
        <w:autoSpaceDN w:val="0"/>
        <w:adjustRightInd w:val="0"/>
        <w:rPr>
          <w:rFonts w:ascii="Arial" w:hAnsi="Arial" w:cs="Arial"/>
          <w:sz w:val="26"/>
          <w:szCs w:val="26"/>
          <w:lang w:eastAsia="ja-JP"/>
        </w:rPr>
      </w:pPr>
      <w:r w:rsidRPr="00FA77FA">
        <w:rPr>
          <w:rFonts w:ascii="Arial" w:hAnsi="Arial" w:cs="Arial"/>
          <w:sz w:val="26"/>
          <w:szCs w:val="26"/>
          <w:lang w:eastAsia="ja-JP"/>
        </w:rPr>
        <w:t>Treatment of </w:t>
      </w:r>
      <w:r w:rsidRPr="00FA77FA">
        <w:rPr>
          <w:rFonts w:ascii="Verdana" w:hAnsi="Verdana" w:cs="Verdana"/>
          <w:lang w:eastAsia="ja-JP"/>
        </w:rPr>
        <w:t>psoriasis</w:t>
      </w:r>
      <w:r w:rsidRPr="00FA77FA">
        <w:rPr>
          <w:rFonts w:ascii="Arial" w:hAnsi="Arial" w:cs="Arial"/>
          <w:sz w:val="26"/>
          <w:szCs w:val="26"/>
          <w:lang w:eastAsia="ja-JP"/>
        </w:rPr>
        <w:t xml:space="preserve">. </w:t>
      </w:r>
      <w:r w:rsidRPr="00FA77FA">
        <w:rPr>
          <w:rFonts w:ascii="Verdana" w:hAnsi="Verdana" w:cs="Verdana"/>
          <w:lang w:eastAsia="ja-JP"/>
        </w:rPr>
        <w:t> </w:t>
      </w:r>
    </w:p>
    <w:p w14:paraId="26DD2298" w14:textId="77777777" w:rsidR="00B72ACC" w:rsidRPr="00B72ACC" w:rsidRDefault="00B72ACC" w:rsidP="00B72ACC">
      <w:pPr>
        <w:widowControl w:val="0"/>
        <w:autoSpaceDE w:val="0"/>
        <w:autoSpaceDN w:val="0"/>
        <w:adjustRightInd w:val="0"/>
        <w:rPr>
          <w:rFonts w:ascii="Arial" w:hAnsi="Arial" w:cs="Arial"/>
          <w:sz w:val="26"/>
          <w:szCs w:val="26"/>
          <w:lang w:eastAsia="ja-JP"/>
        </w:rPr>
      </w:pPr>
    </w:p>
    <w:p w14:paraId="36EC6B4C" w14:textId="2E336BAB" w:rsidR="00B72ACC" w:rsidRPr="00B72ACC" w:rsidRDefault="00FD2452" w:rsidP="00B72ACC">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These 4</w:t>
      </w:r>
      <w:r w:rsidR="00B72ACC">
        <w:rPr>
          <w:rFonts w:ascii="Arial" w:hAnsi="Arial" w:cs="Arial"/>
          <w:sz w:val="26"/>
          <w:szCs w:val="26"/>
          <w:lang w:eastAsia="ja-JP"/>
        </w:rPr>
        <w:t xml:space="preserve"> classes of immunosuppressants are used for many off-label indications in recipients of a variety of Tx organs</w:t>
      </w:r>
      <w:r w:rsidR="00077DE6">
        <w:rPr>
          <w:rFonts w:ascii="Arial" w:hAnsi="Arial" w:cs="Arial"/>
          <w:sz w:val="26"/>
          <w:szCs w:val="26"/>
          <w:lang w:eastAsia="ja-JP"/>
        </w:rPr>
        <w:t xml:space="preserve"> and cell Tx</w:t>
      </w:r>
      <w:r w:rsidR="00B72ACC">
        <w:rPr>
          <w:rFonts w:ascii="Arial" w:hAnsi="Arial" w:cs="Arial"/>
          <w:sz w:val="26"/>
          <w:szCs w:val="26"/>
          <w:lang w:eastAsia="ja-JP"/>
        </w:rPr>
        <w:t xml:space="preserve"> and in recipients of bone morrow Tx</w:t>
      </w:r>
      <w:r w:rsidR="006E07C7">
        <w:rPr>
          <w:rFonts w:ascii="Arial" w:hAnsi="Arial" w:cs="Arial"/>
          <w:sz w:val="26"/>
          <w:szCs w:val="26"/>
          <w:lang w:eastAsia="ja-JP"/>
        </w:rPr>
        <w:t xml:space="preserve"> to prevent and treat</w:t>
      </w:r>
      <w:r>
        <w:rPr>
          <w:rFonts w:ascii="Arial" w:hAnsi="Arial" w:cs="Arial"/>
          <w:sz w:val="26"/>
          <w:szCs w:val="26"/>
          <w:lang w:eastAsia="ja-JP"/>
        </w:rPr>
        <w:t xml:space="preserve"> acute</w:t>
      </w:r>
      <w:r w:rsidR="006E07C7">
        <w:rPr>
          <w:rFonts w:ascii="Arial" w:hAnsi="Arial" w:cs="Arial"/>
          <w:sz w:val="26"/>
          <w:szCs w:val="26"/>
          <w:lang w:eastAsia="ja-JP"/>
        </w:rPr>
        <w:t xml:space="preserve"> </w:t>
      </w:r>
      <w:r w:rsidR="00077DE6">
        <w:rPr>
          <w:rFonts w:ascii="Arial" w:hAnsi="Arial" w:cs="Arial"/>
          <w:sz w:val="26"/>
          <w:szCs w:val="26"/>
          <w:lang w:eastAsia="ja-JP"/>
        </w:rPr>
        <w:t>GvHD</w:t>
      </w:r>
      <w:r w:rsidR="00B72ACC">
        <w:rPr>
          <w:rFonts w:ascii="Arial" w:hAnsi="Arial" w:cs="Arial"/>
          <w:sz w:val="26"/>
          <w:szCs w:val="26"/>
          <w:lang w:eastAsia="ja-JP"/>
        </w:rPr>
        <w:t xml:space="preserve"> and </w:t>
      </w:r>
      <w:r w:rsidR="006E07C7">
        <w:rPr>
          <w:rFonts w:ascii="Arial" w:hAnsi="Arial" w:cs="Arial"/>
          <w:sz w:val="26"/>
          <w:szCs w:val="26"/>
          <w:lang w:eastAsia="ja-JP"/>
        </w:rPr>
        <w:t xml:space="preserve">to treat </w:t>
      </w:r>
      <w:r w:rsidR="00B72ACC">
        <w:rPr>
          <w:rFonts w:ascii="Arial" w:hAnsi="Arial" w:cs="Arial"/>
          <w:sz w:val="26"/>
          <w:szCs w:val="26"/>
          <w:lang w:eastAsia="ja-JP"/>
        </w:rPr>
        <w:t>many autoimmune diseases.</w:t>
      </w:r>
    </w:p>
    <w:p w14:paraId="19347968" w14:textId="77777777" w:rsidR="00ED2C5D" w:rsidRDefault="00ED2C5D" w:rsidP="00ED2C5D">
      <w:pPr>
        <w:widowControl w:val="0"/>
        <w:autoSpaceDE w:val="0"/>
        <w:autoSpaceDN w:val="0"/>
        <w:adjustRightInd w:val="0"/>
        <w:rPr>
          <w:rFonts w:ascii="Verdana" w:hAnsi="Verdana" w:cs="Verdana"/>
          <w:lang w:eastAsia="ja-JP"/>
        </w:rPr>
      </w:pPr>
    </w:p>
    <w:p w14:paraId="0D224C0C" w14:textId="1A5E08F0" w:rsidR="00ED2C5D"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At Novartis, Dr. Morris oversaw the preclinical discovery and early clinical development of the first-in-class selective </w:t>
      </w:r>
      <w:r>
        <w:rPr>
          <w:rFonts w:ascii="Arial" w:hAnsi="Arial" w:cs="Arial"/>
          <w:sz w:val="26"/>
          <w:szCs w:val="26"/>
          <w:lang w:eastAsia="ja-JP"/>
        </w:rPr>
        <w:t xml:space="preserve">protein kinase C </w:t>
      </w:r>
      <w:r>
        <w:rPr>
          <w:rFonts w:ascii="Verdana" w:hAnsi="Verdana" w:cs="Verdana"/>
          <w:lang w:eastAsia="ja-JP"/>
        </w:rPr>
        <w:t>inhibitor immunosuppressant, sotrastaurin</w:t>
      </w:r>
      <w:r>
        <w:rPr>
          <w:rFonts w:ascii="Arial" w:hAnsi="Arial" w:cs="Arial"/>
          <w:sz w:val="26"/>
          <w:szCs w:val="26"/>
          <w:lang w:eastAsia="ja-JP"/>
        </w:rPr>
        <w:t xml:space="preserve"> (AEB071)</w:t>
      </w:r>
      <w:r>
        <w:rPr>
          <w:rFonts w:ascii="Verdana" w:hAnsi="Verdana" w:cs="Verdana"/>
          <w:lang w:eastAsia="ja-JP"/>
        </w:rPr>
        <w:t xml:space="preserve">, which advanced through four Ph 2 trials in renal </w:t>
      </w:r>
      <w:r w:rsidR="00D07B9A">
        <w:rPr>
          <w:rFonts w:ascii="Verdana" w:hAnsi="Verdana" w:cs="Verdana"/>
          <w:lang w:eastAsia="ja-JP"/>
        </w:rPr>
        <w:t>Tx</w:t>
      </w:r>
      <w:r>
        <w:rPr>
          <w:rFonts w:ascii="Arial" w:hAnsi="Arial" w:cs="Arial"/>
          <w:sz w:val="26"/>
          <w:szCs w:val="26"/>
          <w:lang w:eastAsia="ja-JP"/>
        </w:rPr>
        <w:t> patients</w:t>
      </w:r>
      <w:r>
        <w:rPr>
          <w:rFonts w:ascii="Verdana" w:hAnsi="Verdana" w:cs="Verdana"/>
          <w:lang w:eastAsia="ja-JP"/>
        </w:rPr>
        <w:t xml:space="preserve">. </w:t>
      </w:r>
    </w:p>
    <w:p w14:paraId="77CC23D9" w14:textId="77777777" w:rsidR="00ED2C5D" w:rsidRDefault="00ED2C5D" w:rsidP="00ED2C5D">
      <w:pPr>
        <w:widowControl w:val="0"/>
        <w:autoSpaceDE w:val="0"/>
        <w:autoSpaceDN w:val="0"/>
        <w:adjustRightInd w:val="0"/>
        <w:rPr>
          <w:rFonts w:ascii="Verdana" w:hAnsi="Verdana" w:cs="Verdana"/>
          <w:lang w:eastAsia="ja-JP"/>
        </w:rPr>
      </w:pPr>
    </w:p>
    <w:p w14:paraId="6D884493" w14:textId="22402488" w:rsidR="00ED2C5D" w:rsidRDefault="00ED2C5D" w:rsidP="00ED2C5D">
      <w:pPr>
        <w:widowControl w:val="0"/>
        <w:autoSpaceDE w:val="0"/>
        <w:autoSpaceDN w:val="0"/>
        <w:adjustRightInd w:val="0"/>
        <w:rPr>
          <w:rFonts w:ascii="Arial" w:hAnsi="Arial" w:cs="Arial"/>
          <w:sz w:val="26"/>
          <w:szCs w:val="26"/>
          <w:lang w:eastAsia="ja-JP"/>
        </w:rPr>
      </w:pPr>
      <w:r>
        <w:rPr>
          <w:rFonts w:ascii="Verdana" w:hAnsi="Verdana" w:cs="Verdana"/>
          <w:lang w:eastAsia="ja-JP"/>
        </w:rPr>
        <w:t>Earlier, Dr. Morris's</w:t>
      </w:r>
      <w:r w:rsidR="006E07C7">
        <w:rPr>
          <w:rFonts w:ascii="Verdana" w:hAnsi="Verdana" w:cs="Verdana"/>
          <w:lang w:eastAsia="ja-JP"/>
        </w:rPr>
        <w:t xml:space="preserve"> team at Stanford was the first</w:t>
      </w:r>
      <w:r w:rsidR="00C117E4">
        <w:rPr>
          <w:rFonts w:ascii="Verdana" w:hAnsi="Verdana" w:cs="Verdana"/>
          <w:lang w:eastAsia="ja-JP"/>
        </w:rPr>
        <w:t xml:space="preserve"> to</w:t>
      </w:r>
      <w:r>
        <w:rPr>
          <w:rFonts w:ascii="Verdana" w:hAnsi="Verdana" w:cs="Verdana"/>
          <w:lang w:eastAsia="ja-JP"/>
        </w:rPr>
        <w:t> publish on</w:t>
      </w:r>
      <w:r w:rsidR="006E07C7">
        <w:rPr>
          <w:rFonts w:ascii="Verdana" w:hAnsi="Verdana" w:cs="Verdana"/>
          <w:lang w:eastAsia="ja-JP"/>
        </w:rPr>
        <w:t xml:space="preserve"> the prevention of</w:t>
      </w:r>
      <w:r>
        <w:rPr>
          <w:rFonts w:ascii="Verdana" w:hAnsi="Verdana" w:cs="Verdana"/>
          <w:lang w:eastAsia="ja-JP"/>
        </w:rPr>
        <w:t xml:space="preserve"> </w:t>
      </w:r>
      <w:r w:rsidR="006E07C7">
        <w:rPr>
          <w:rFonts w:ascii="Verdana" w:hAnsi="Verdana" w:cs="Verdana"/>
          <w:lang w:eastAsia="ja-JP"/>
        </w:rPr>
        <w:t xml:space="preserve">acute </w:t>
      </w:r>
      <w:r w:rsidR="00C117E4">
        <w:rPr>
          <w:rFonts w:ascii="Verdana" w:hAnsi="Verdana" w:cs="Verdana"/>
          <w:lang w:eastAsia="ja-JP"/>
        </w:rPr>
        <w:t xml:space="preserve">Tx </w:t>
      </w:r>
      <w:r>
        <w:rPr>
          <w:rFonts w:ascii="Verdana" w:hAnsi="Verdana" w:cs="Verdana"/>
          <w:lang w:eastAsia="ja-JP"/>
        </w:rPr>
        <w:t>rejection</w:t>
      </w:r>
      <w:r w:rsidR="006E07C7">
        <w:rPr>
          <w:rFonts w:ascii="Verdana" w:hAnsi="Verdana" w:cs="Verdana"/>
          <w:lang w:eastAsia="ja-JP"/>
        </w:rPr>
        <w:t xml:space="preserve"> by the novel </w:t>
      </w:r>
      <w:r w:rsidR="006E07C7">
        <w:rPr>
          <w:rFonts w:ascii="Arial" w:hAnsi="Arial" w:cs="Arial"/>
          <w:sz w:val="26"/>
          <w:szCs w:val="26"/>
          <w:lang w:eastAsia="ja-JP"/>
        </w:rPr>
        <w:t xml:space="preserve">dihydro-orotate dehydrogenase </w:t>
      </w:r>
      <w:r w:rsidR="006E07C7">
        <w:rPr>
          <w:rFonts w:ascii="Verdana" w:hAnsi="Verdana" w:cs="Verdana"/>
          <w:lang w:eastAsia="ja-JP"/>
        </w:rPr>
        <w:t>inhibitor</w:t>
      </w:r>
      <w:r w:rsidR="006E07C7">
        <w:rPr>
          <w:rFonts w:ascii="Arial" w:hAnsi="Arial" w:cs="Arial"/>
          <w:sz w:val="26"/>
          <w:szCs w:val="26"/>
          <w:lang w:eastAsia="ja-JP"/>
        </w:rPr>
        <w:t xml:space="preserve">, FK778 (Fujisawa/Astellas), licensed from Hoechst-Marion-Roussel/Aventis as MNA-715, an analog of leflunomide’s active metabolite (A77 1726) and to elucidate the primary biochemical </w:t>
      </w:r>
      <w:r w:rsidR="00077DE6">
        <w:rPr>
          <w:rFonts w:ascii="Arial" w:hAnsi="Arial" w:cs="Arial"/>
          <w:sz w:val="26"/>
          <w:szCs w:val="26"/>
          <w:lang w:eastAsia="ja-JP"/>
        </w:rPr>
        <w:t xml:space="preserve">immunosuppressive </w:t>
      </w:r>
      <w:r w:rsidR="006E07C7">
        <w:rPr>
          <w:rFonts w:ascii="Arial" w:hAnsi="Arial" w:cs="Arial"/>
          <w:sz w:val="26"/>
          <w:szCs w:val="26"/>
          <w:lang w:eastAsia="ja-JP"/>
        </w:rPr>
        <w:t>mechanism of action</w:t>
      </w:r>
      <w:r w:rsidR="00FA6D18">
        <w:rPr>
          <w:rFonts w:ascii="Arial" w:hAnsi="Arial" w:cs="Arial"/>
          <w:sz w:val="26"/>
          <w:szCs w:val="26"/>
          <w:lang w:eastAsia="ja-JP"/>
        </w:rPr>
        <w:t xml:space="preserve"> of</w:t>
      </w:r>
      <w:r w:rsidR="006E07C7">
        <w:rPr>
          <w:rFonts w:ascii="Arial" w:hAnsi="Arial" w:cs="Arial"/>
          <w:sz w:val="26"/>
          <w:szCs w:val="26"/>
          <w:lang w:eastAsia="ja-JP"/>
        </w:rPr>
        <w:t xml:space="preserve"> A77 1726.</w:t>
      </w:r>
      <w:r w:rsidR="00C117E4">
        <w:rPr>
          <w:rFonts w:ascii="Arial" w:hAnsi="Arial" w:cs="Arial"/>
          <w:sz w:val="26"/>
          <w:szCs w:val="26"/>
          <w:lang w:eastAsia="ja-JP"/>
        </w:rPr>
        <w:t xml:space="preserve"> FK778 </w:t>
      </w:r>
      <w:r>
        <w:rPr>
          <w:rFonts w:ascii="Arial" w:hAnsi="Arial" w:cs="Arial"/>
          <w:sz w:val="26"/>
          <w:szCs w:val="26"/>
          <w:lang w:eastAsia="ja-JP"/>
        </w:rPr>
        <w:t>completed Ph 2 trials in renal transplantation</w:t>
      </w:r>
      <w:r>
        <w:rPr>
          <w:rFonts w:ascii="Verdana" w:hAnsi="Verdana" w:cs="Verdana"/>
          <w:lang w:eastAsia="ja-JP"/>
        </w:rPr>
        <w:t>.</w:t>
      </w:r>
      <w:r w:rsidR="00C117E4">
        <w:rPr>
          <w:rFonts w:ascii="Verdana" w:hAnsi="Verdana" w:cs="Verdana"/>
          <w:lang w:eastAsia="ja-JP"/>
        </w:rPr>
        <w:t xml:space="preserve"> </w:t>
      </w:r>
      <w:r w:rsidR="00C117E4">
        <w:rPr>
          <w:rFonts w:ascii="Arial" w:hAnsi="Arial" w:cs="Arial"/>
          <w:sz w:val="26"/>
          <w:szCs w:val="26"/>
          <w:lang w:eastAsia="ja-JP"/>
        </w:rPr>
        <w:t>Leflunomide (Arava®, Aventis, now Sanofi) was approved for</w:t>
      </w:r>
      <w:r w:rsidR="00F519C3">
        <w:rPr>
          <w:rFonts w:ascii="Arial" w:hAnsi="Arial" w:cs="Arial"/>
          <w:sz w:val="26"/>
          <w:szCs w:val="26"/>
          <w:lang w:eastAsia="ja-JP"/>
        </w:rPr>
        <w:t xml:space="preserve"> treatment of</w:t>
      </w:r>
      <w:r w:rsidR="00C117E4">
        <w:rPr>
          <w:rFonts w:ascii="Arial" w:hAnsi="Arial" w:cs="Arial"/>
          <w:sz w:val="26"/>
          <w:szCs w:val="26"/>
          <w:lang w:eastAsia="ja-JP"/>
        </w:rPr>
        <w:t xml:space="preserve"> rheumatoid arthritis, and</w:t>
      </w:r>
      <w:r>
        <w:rPr>
          <w:rFonts w:ascii="Verdana" w:hAnsi="Verdana" w:cs="Verdana"/>
          <w:lang w:eastAsia="ja-JP"/>
        </w:rPr>
        <w:t> </w:t>
      </w:r>
      <w:r w:rsidR="00CF0198">
        <w:rPr>
          <w:rFonts w:ascii="Verdana" w:hAnsi="Verdana" w:cs="Verdana"/>
          <w:lang w:eastAsia="ja-JP"/>
        </w:rPr>
        <w:t>A77 1726 (teri</w:t>
      </w:r>
      <w:r w:rsidR="00C117E4">
        <w:rPr>
          <w:rFonts w:ascii="Verdana" w:hAnsi="Verdana" w:cs="Verdana"/>
          <w:lang w:eastAsia="ja-JP"/>
        </w:rPr>
        <w:t xml:space="preserve">flumomide, Aubagio®, Sanofi) was </w:t>
      </w:r>
      <w:r w:rsidR="00F519C3">
        <w:rPr>
          <w:rFonts w:ascii="Verdana" w:hAnsi="Verdana" w:cs="Verdana"/>
          <w:lang w:eastAsia="ja-JP"/>
        </w:rPr>
        <w:t>approved</w:t>
      </w:r>
      <w:r w:rsidR="00987E01">
        <w:rPr>
          <w:rFonts w:ascii="Verdana" w:hAnsi="Verdana" w:cs="Verdana"/>
          <w:lang w:eastAsia="ja-JP"/>
        </w:rPr>
        <w:t xml:space="preserve"> and is marketed</w:t>
      </w:r>
      <w:r w:rsidR="00F519C3">
        <w:rPr>
          <w:rFonts w:ascii="Verdana" w:hAnsi="Verdana" w:cs="Verdana"/>
          <w:lang w:eastAsia="ja-JP"/>
        </w:rPr>
        <w:t xml:space="preserve"> for treatment of </w:t>
      </w:r>
      <w:r w:rsidR="00CF0198">
        <w:rPr>
          <w:rFonts w:ascii="Verdana" w:hAnsi="Verdana" w:cs="Verdana"/>
          <w:lang w:eastAsia="ja-JP"/>
        </w:rPr>
        <w:t>multiple sclerosis.</w:t>
      </w:r>
    </w:p>
    <w:p w14:paraId="1FBBA847" w14:textId="77777777" w:rsidR="00ED2C5D" w:rsidRDefault="00ED2C5D" w:rsidP="00ED2C5D">
      <w:pPr>
        <w:widowControl w:val="0"/>
        <w:autoSpaceDE w:val="0"/>
        <w:autoSpaceDN w:val="0"/>
        <w:adjustRightInd w:val="0"/>
        <w:rPr>
          <w:rFonts w:ascii="Verdana" w:hAnsi="Verdana" w:cs="Verdana"/>
          <w:lang w:eastAsia="ja-JP"/>
        </w:rPr>
      </w:pPr>
    </w:p>
    <w:p w14:paraId="7D335C6B" w14:textId="6B6774C1" w:rsidR="00ED2C5D" w:rsidRDefault="00ED2C5D" w:rsidP="00ED2C5D">
      <w:pPr>
        <w:widowControl w:val="0"/>
        <w:autoSpaceDE w:val="0"/>
        <w:autoSpaceDN w:val="0"/>
        <w:adjustRightInd w:val="0"/>
        <w:rPr>
          <w:rFonts w:ascii="Arial" w:hAnsi="Arial" w:cs="Arial"/>
          <w:sz w:val="26"/>
          <w:szCs w:val="26"/>
          <w:lang w:eastAsia="ja-JP"/>
        </w:rPr>
      </w:pPr>
      <w:r>
        <w:rPr>
          <w:rFonts w:ascii="Verdana" w:hAnsi="Verdana" w:cs="Verdana"/>
          <w:lang w:eastAsia="ja-JP"/>
        </w:rPr>
        <w:t>Dr. Morris is now an emeritus professor and was the founder and Head of the Laboratory of Transplantation Immunology</w:t>
      </w:r>
      <w:r>
        <w:rPr>
          <w:rFonts w:ascii="Arial" w:hAnsi="Arial" w:cs="Arial"/>
          <w:sz w:val="26"/>
          <w:szCs w:val="26"/>
          <w:lang w:eastAsia="ja-JP"/>
        </w:rPr>
        <w:t xml:space="preserve"> in the Department of Cardiothoracic Surgery </w:t>
      </w:r>
      <w:r>
        <w:rPr>
          <w:rFonts w:ascii="Verdana" w:hAnsi="Verdana" w:cs="Verdana"/>
          <w:lang w:eastAsia="ja-JP"/>
        </w:rPr>
        <w:t>at</w:t>
      </w:r>
      <w:r w:rsidR="00F519C3">
        <w:rPr>
          <w:rFonts w:ascii="Verdana" w:hAnsi="Verdana" w:cs="Verdana"/>
          <w:lang w:eastAsia="ja-JP"/>
        </w:rPr>
        <w:t xml:space="preserve"> the</w:t>
      </w:r>
      <w:r>
        <w:rPr>
          <w:rFonts w:ascii="Verdana" w:hAnsi="Verdana" w:cs="Verdana"/>
          <w:lang w:eastAsia="ja-JP"/>
        </w:rPr>
        <w:t xml:space="preserve"> Stanford</w:t>
      </w:r>
      <w:r w:rsidR="00E17F61">
        <w:rPr>
          <w:rFonts w:ascii="Arial" w:hAnsi="Arial" w:cs="Arial"/>
          <w:sz w:val="26"/>
          <w:szCs w:val="26"/>
          <w:lang w:eastAsia="ja-JP"/>
        </w:rPr>
        <w:t xml:space="preserve"> University School of </w:t>
      </w:r>
      <w:r w:rsidR="0018107C">
        <w:rPr>
          <w:rFonts w:ascii="Arial" w:hAnsi="Arial" w:cs="Arial"/>
          <w:sz w:val="26"/>
          <w:szCs w:val="26"/>
          <w:lang w:eastAsia="ja-JP"/>
        </w:rPr>
        <w:t>Medicine.</w:t>
      </w:r>
      <w:r w:rsidR="00F519C3">
        <w:rPr>
          <w:rFonts w:ascii="Arial" w:hAnsi="Arial" w:cs="Arial"/>
          <w:sz w:val="26"/>
          <w:szCs w:val="26"/>
          <w:lang w:eastAsia="ja-JP"/>
        </w:rPr>
        <w:t xml:space="preserve">  Dr. Morris’s</w:t>
      </w:r>
      <w:r w:rsidR="00B56F3B">
        <w:rPr>
          <w:rFonts w:ascii="Arial" w:hAnsi="Arial" w:cs="Arial"/>
          <w:sz w:val="26"/>
          <w:szCs w:val="26"/>
          <w:lang w:eastAsia="ja-JP"/>
        </w:rPr>
        <w:t xml:space="preserve"> laboratory </w:t>
      </w:r>
      <w:r>
        <w:rPr>
          <w:rFonts w:ascii="Arial" w:hAnsi="Arial" w:cs="Arial"/>
          <w:sz w:val="26"/>
          <w:szCs w:val="26"/>
          <w:lang w:eastAsia="ja-JP"/>
        </w:rPr>
        <w:t>was devoted to</w:t>
      </w:r>
      <w:r w:rsidR="00B46DCA">
        <w:rPr>
          <w:rFonts w:ascii="Arial" w:hAnsi="Arial" w:cs="Arial"/>
          <w:sz w:val="26"/>
          <w:szCs w:val="26"/>
          <w:lang w:eastAsia="ja-JP"/>
        </w:rPr>
        <w:t xml:space="preserve"> research in</w:t>
      </w:r>
      <w:r>
        <w:rPr>
          <w:rFonts w:ascii="Arial" w:hAnsi="Arial" w:cs="Arial"/>
          <w:sz w:val="26"/>
          <w:szCs w:val="26"/>
          <w:lang w:eastAsia="ja-JP"/>
        </w:rPr>
        <w:t xml:space="preserve"> </w:t>
      </w:r>
      <w:r w:rsidR="00D07B9A">
        <w:rPr>
          <w:rFonts w:ascii="Arial" w:hAnsi="Arial" w:cs="Arial"/>
          <w:sz w:val="26"/>
          <w:szCs w:val="26"/>
          <w:lang w:eastAsia="ja-JP"/>
        </w:rPr>
        <w:t>Tx</w:t>
      </w:r>
      <w:r>
        <w:rPr>
          <w:rFonts w:ascii="Arial" w:hAnsi="Arial" w:cs="Arial"/>
          <w:sz w:val="26"/>
          <w:szCs w:val="26"/>
          <w:lang w:eastAsia="ja-JP"/>
        </w:rPr>
        <w:t xml:space="preserve"> immunology, </w:t>
      </w:r>
      <w:r w:rsidR="000E790D">
        <w:rPr>
          <w:rFonts w:ascii="Arial" w:hAnsi="Arial" w:cs="Arial"/>
          <w:sz w:val="26"/>
          <w:szCs w:val="26"/>
          <w:lang w:eastAsia="ja-JP"/>
        </w:rPr>
        <w:t>immunosuppressive drug</w:t>
      </w:r>
      <w:r>
        <w:rPr>
          <w:rFonts w:ascii="Arial" w:hAnsi="Arial" w:cs="Arial"/>
          <w:sz w:val="26"/>
          <w:szCs w:val="26"/>
          <w:lang w:eastAsia="ja-JP"/>
        </w:rPr>
        <w:t xml:space="preserve"> discovery</w:t>
      </w:r>
      <w:r w:rsidR="006F6039">
        <w:rPr>
          <w:rFonts w:ascii="Arial" w:hAnsi="Arial" w:cs="Arial"/>
          <w:sz w:val="26"/>
          <w:szCs w:val="26"/>
          <w:lang w:eastAsia="ja-JP"/>
        </w:rPr>
        <w:t xml:space="preserve"> and development</w:t>
      </w:r>
      <w:r>
        <w:rPr>
          <w:rFonts w:ascii="Arial" w:hAnsi="Arial" w:cs="Arial"/>
          <w:sz w:val="26"/>
          <w:szCs w:val="26"/>
          <w:lang w:eastAsia="ja-JP"/>
        </w:rPr>
        <w:t xml:space="preserve">, immunopharmacology including pharmacokinetics and pharmacodynamics, molecular mechanisms of </w:t>
      </w:r>
      <w:r w:rsidR="00B46DCA">
        <w:rPr>
          <w:rFonts w:ascii="Arial" w:hAnsi="Arial" w:cs="Arial"/>
          <w:sz w:val="26"/>
          <w:szCs w:val="26"/>
          <w:lang w:eastAsia="ja-JP"/>
        </w:rPr>
        <w:t xml:space="preserve">drug </w:t>
      </w:r>
      <w:r>
        <w:rPr>
          <w:rFonts w:ascii="Arial" w:hAnsi="Arial" w:cs="Arial"/>
          <w:sz w:val="26"/>
          <w:szCs w:val="26"/>
          <w:lang w:eastAsia="ja-JP"/>
        </w:rPr>
        <w:t xml:space="preserve">action, </w:t>
      </w:r>
      <w:r w:rsidR="00EA122F">
        <w:rPr>
          <w:rFonts w:ascii="Arial" w:hAnsi="Arial" w:cs="Arial"/>
          <w:sz w:val="26"/>
          <w:szCs w:val="26"/>
          <w:lang w:eastAsia="ja-JP"/>
        </w:rPr>
        <w:t>biological mechanisms</w:t>
      </w:r>
      <w:r w:rsidR="006F6039">
        <w:rPr>
          <w:rFonts w:ascii="Arial" w:hAnsi="Arial" w:cs="Arial"/>
          <w:sz w:val="26"/>
          <w:szCs w:val="26"/>
          <w:lang w:eastAsia="ja-JP"/>
        </w:rPr>
        <w:t xml:space="preserve"> of </w:t>
      </w:r>
      <w:r w:rsidR="000E790D">
        <w:rPr>
          <w:rFonts w:ascii="Arial" w:hAnsi="Arial" w:cs="Arial"/>
          <w:sz w:val="26"/>
          <w:szCs w:val="26"/>
          <w:lang w:eastAsia="ja-JP"/>
        </w:rPr>
        <w:t xml:space="preserve">acute and chronic allo- and xeno-Tx rejection, acute GvHD after bone marrow Tx, and research in vascular pathobiology </w:t>
      </w:r>
      <w:r w:rsidR="006F6039">
        <w:rPr>
          <w:rFonts w:ascii="Arial" w:hAnsi="Arial" w:cs="Arial"/>
          <w:sz w:val="26"/>
          <w:szCs w:val="26"/>
          <w:lang w:eastAsia="ja-JP"/>
        </w:rPr>
        <w:t>and</w:t>
      </w:r>
      <w:r w:rsidR="000E790D">
        <w:rPr>
          <w:rFonts w:ascii="Arial" w:hAnsi="Arial" w:cs="Arial"/>
          <w:sz w:val="26"/>
          <w:szCs w:val="26"/>
          <w:lang w:eastAsia="ja-JP"/>
        </w:rPr>
        <w:t xml:space="preserve"> the</w:t>
      </w:r>
      <w:r w:rsidR="006E07C7">
        <w:rPr>
          <w:rFonts w:ascii="Arial" w:hAnsi="Arial" w:cs="Arial"/>
          <w:sz w:val="26"/>
          <w:szCs w:val="26"/>
          <w:lang w:eastAsia="ja-JP"/>
        </w:rPr>
        <w:t xml:space="preserve"> creation of</w:t>
      </w:r>
      <w:r w:rsidR="000E790D">
        <w:rPr>
          <w:rFonts w:ascii="Arial" w:hAnsi="Arial" w:cs="Arial"/>
          <w:sz w:val="26"/>
          <w:szCs w:val="26"/>
          <w:lang w:eastAsia="ja-JP"/>
        </w:rPr>
        <w:t xml:space="preserve"> novel animal models for these </w:t>
      </w:r>
      <w:r w:rsidR="001C5951">
        <w:rPr>
          <w:rFonts w:ascii="Arial" w:hAnsi="Arial" w:cs="Arial"/>
          <w:sz w:val="26"/>
          <w:szCs w:val="26"/>
          <w:lang w:eastAsia="ja-JP"/>
        </w:rPr>
        <w:t>areas of</w:t>
      </w:r>
      <w:r w:rsidR="000E790D">
        <w:rPr>
          <w:rFonts w:ascii="Arial" w:hAnsi="Arial" w:cs="Arial"/>
          <w:sz w:val="26"/>
          <w:szCs w:val="26"/>
          <w:lang w:eastAsia="ja-JP"/>
        </w:rPr>
        <w:t xml:space="preserve"> research in </w:t>
      </w:r>
      <w:r>
        <w:rPr>
          <w:rFonts w:ascii="Arial" w:hAnsi="Arial" w:cs="Arial"/>
          <w:sz w:val="26"/>
          <w:szCs w:val="26"/>
          <w:lang w:eastAsia="ja-JP"/>
        </w:rPr>
        <w:t>non-human primate</w:t>
      </w:r>
      <w:r w:rsidR="000E790D">
        <w:rPr>
          <w:rFonts w:ascii="Arial" w:hAnsi="Arial" w:cs="Arial"/>
          <w:sz w:val="26"/>
          <w:szCs w:val="26"/>
          <w:lang w:eastAsia="ja-JP"/>
        </w:rPr>
        <w:t xml:space="preserve"> and rodent recipients of</w:t>
      </w:r>
      <w:r w:rsidR="003E461E">
        <w:rPr>
          <w:rFonts w:ascii="Arial" w:hAnsi="Arial" w:cs="Arial"/>
          <w:sz w:val="26"/>
          <w:szCs w:val="26"/>
          <w:lang w:eastAsia="ja-JP"/>
        </w:rPr>
        <w:t xml:space="preserve"> allogeneic</w:t>
      </w:r>
      <w:r w:rsidR="00987E01">
        <w:rPr>
          <w:rFonts w:ascii="Arial" w:hAnsi="Arial" w:cs="Arial"/>
          <w:sz w:val="26"/>
          <w:szCs w:val="26"/>
          <w:lang w:eastAsia="ja-JP"/>
        </w:rPr>
        <w:t xml:space="preserve"> heart, lung,</w:t>
      </w:r>
      <w:r>
        <w:rPr>
          <w:rFonts w:ascii="Arial" w:hAnsi="Arial" w:cs="Arial"/>
          <w:sz w:val="26"/>
          <w:szCs w:val="26"/>
          <w:lang w:eastAsia="ja-JP"/>
        </w:rPr>
        <w:t xml:space="preserve"> renal</w:t>
      </w:r>
      <w:r w:rsidR="00987E01">
        <w:rPr>
          <w:rFonts w:ascii="Arial" w:hAnsi="Arial" w:cs="Arial"/>
          <w:sz w:val="26"/>
          <w:szCs w:val="26"/>
          <w:lang w:eastAsia="ja-JP"/>
        </w:rPr>
        <w:t xml:space="preserve"> or bone marrow</w:t>
      </w:r>
      <w:r w:rsidR="003E461E">
        <w:rPr>
          <w:rFonts w:ascii="Arial" w:hAnsi="Arial" w:cs="Arial"/>
          <w:sz w:val="26"/>
          <w:szCs w:val="26"/>
          <w:lang w:eastAsia="ja-JP"/>
        </w:rPr>
        <w:t xml:space="preserve"> Tx</w:t>
      </w:r>
      <w:r w:rsidR="00987E01">
        <w:rPr>
          <w:rFonts w:ascii="Arial" w:hAnsi="Arial" w:cs="Arial"/>
          <w:sz w:val="26"/>
          <w:szCs w:val="26"/>
          <w:lang w:eastAsia="ja-JP"/>
        </w:rPr>
        <w:t xml:space="preserve"> and </w:t>
      </w:r>
      <w:r w:rsidR="003E461E">
        <w:rPr>
          <w:rFonts w:ascii="Arial" w:hAnsi="Arial" w:cs="Arial"/>
          <w:sz w:val="26"/>
          <w:szCs w:val="26"/>
          <w:lang w:eastAsia="ja-JP"/>
        </w:rPr>
        <w:t xml:space="preserve">in non-human primate recipients of </w:t>
      </w:r>
      <w:r w:rsidR="00987E01">
        <w:rPr>
          <w:rFonts w:ascii="Arial" w:hAnsi="Arial" w:cs="Arial"/>
          <w:sz w:val="26"/>
          <w:szCs w:val="26"/>
          <w:lang w:eastAsia="ja-JP"/>
        </w:rPr>
        <w:t xml:space="preserve">transgenic pig renal and heart </w:t>
      </w:r>
      <w:r w:rsidR="003E461E">
        <w:rPr>
          <w:rFonts w:ascii="Arial" w:hAnsi="Arial" w:cs="Arial"/>
          <w:sz w:val="26"/>
          <w:szCs w:val="26"/>
          <w:lang w:eastAsia="ja-JP"/>
        </w:rPr>
        <w:t xml:space="preserve">xenogeneic </w:t>
      </w:r>
      <w:r w:rsidR="00B56F3B">
        <w:rPr>
          <w:rFonts w:ascii="Arial" w:hAnsi="Arial" w:cs="Arial"/>
          <w:sz w:val="26"/>
          <w:szCs w:val="26"/>
          <w:lang w:eastAsia="ja-JP"/>
        </w:rPr>
        <w:t>Tx</w:t>
      </w:r>
      <w:r w:rsidR="003E461E">
        <w:rPr>
          <w:rFonts w:ascii="Arial" w:hAnsi="Arial" w:cs="Arial"/>
          <w:sz w:val="26"/>
          <w:szCs w:val="26"/>
          <w:lang w:eastAsia="ja-JP"/>
        </w:rPr>
        <w:t>.</w:t>
      </w:r>
    </w:p>
    <w:p w14:paraId="366D70A7" w14:textId="77777777" w:rsidR="00ED2C5D" w:rsidRDefault="00ED2C5D" w:rsidP="00ED2C5D">
      <w:pPr>
        <w:widowControl w:val="0"/>
        <w:autoSpaceDE w:val="0"/>
        <w:autoSpaceDN w:val="0"/>
        <w:adjustRightInd w:val="0"/>
        <w:rPr>
          <w:rFonts w:ascii="Arial" w:hAnsi="Arial" w:cs="Arial"/>
          <w:sz w:val="26"/>
          <w:szCs w:val="26"/>
          <w:lang w:eastAsia="ja-JP"/>
        </w:rPr>
      </w:pPr>
    </w:p>
    <w:p w14:paraId="2F27183E" w14:textId="4B64C6D0" w:rsidR="00ED2C5D" w:rsidRDefault="00ED2C5D" w:rsidP="00ED2C5D">
      <w:pPr>
        <w:widowControl w:val="0"/>
        <w:autoSpaceDE w:val="0"/>
        <w:autoSpaceDN w:val="0"/>
        <w:adjustRightInd w:val="0"/>
        <w:rPr>
          <w:rFonts w:ascii="Verdana" w:hAnsi="Verdana" w:cs="Verdana"/>
          <w:lang w:eastAsia="ja-JP"/>
        </w:rPr>
      </w:pPr>
      <w:r>
        <w:rPr>
          <w:rFonts w:ascii="Arial" w:hAnsi="Arial" w:cs="Arial"/>
          <w:sz w:val="26"/>
          <w:szCs w:val="26"/>
          <w:lang w:eastAsia="ja-JP"/>
        </w:rPr>
        <w:t>Dr. Morris</w:t>
      </w:r>
      <w:r w:rsidR="004C0634">
        <w:rPr>
          <w:rFonts w:ascii="Arial" w:hAnsi="Arial" w:cs="Arial"/>
          <w:sz w:val="26"/>
          <w:szCs w:val="26"/>
          <w:lang w:eastAsia="ja-JP"/>
        </w:rPr>
        <w:t xml:space="preserve"> has</w:t>
      </w:r>
      <w:r>
        <w:rPr>
          <w:rFonts w:ascii="Arial" w:hAnsi="Arial" w:cs="Arial"/>
          <w:sz w:val="26"/>
          <w:szCs w:val="26"/>
          <w:lang w:eastAsia="ja-JP"/>
        </w:rPr>
        <w:t> </w:t>
      </w:r>
      <w:r>
        <w:rPr>
          <w:rFonts w:ascii="Verdana" w:hAnsi="Verdana" w:cs="Verdana"/>
          <w:sz w:val="26"/>
          <w:szCs w:val="26"/>
          <w:lang w:eastAsia="ja-JP"/>
        </w:rPr>
        <w:t>consulted on pre-clinical and clinical development of immunosuppressants for dozens of pharmaceutical and biotechnology companies</w:t>
      </w:r>
      <w:r>
        <w:rPr>
          <w:rFonts w:ascii="Verdana" w:hAnsi="Verdana" w:cs="Verdana"/>
          <w:lang w:eastAsia="ja-JP"/>
        </w:rPr>
        <w:t> before being recruited to be Global Head of Transplantation Therapeutic Area Discovery Research and Head of Transplantation Translational Medicine at</w:t>
      </w:r>
      <w:r>
        <w:rPr>
          <w:rFonts w:ascii="Arial" w:hAnsi="Arial" w:cs="Arial"/>
          <w:sz w:val="26"/>
          <w:szCs w:val="26"/>
          <w:lang w:eastAsia="ja-JP"/>
        </w:rPr>
        <w:t xml:space="preserve"> the </w:t>
      </w:r>
      <w:r>
        <w:rPr>
          <w:rFonts w:ascii="Verdana" w:hAnsi="Verdana" w:cs="Verdana"/>
          <w:lang w:eastAsia="ja-JP"/>
        </w:rPr>
        <w:t>Novartis</w:t>
      </w:r>
      <w:r>
        <w:rPr>
          <w:rFonts w:ascii="Arial" w:hAnsi="Arial" w:cs="Arial"/>
          <w:sz w:val="26"/>
          <w:szCs w:val="26"/>
          <w:lang w:eastAsia="ja-JP"/>
        </w:rPr>
        <w:t xml:space="preserve"> Institutes of Biomedical Research (Early Discovery, Proof of Concept Trials and Ph 1 Trials, Strat</w:t>
      </w:r>
      <w:r w:rsidR="00E17F61">
        <w:rPr>
          <w:rFonts w:ascii="Arial" w:hAnsi="Arial" w:cs="Arial"/>
          <w:sz w:val="26"/>
          <w:szCs w:val="26"/>
          <w:lang w:eastAsia="ja-JP"/>
        </w:rPr>
        <w:t xml:space="preserve">egic Alliances [In-Licensing]) </w:t>
      </w:r>
      <w:r>
        <w:rPr>
          <w:rFonts w:ascii="Arial" w:hAnsi="Arial" w:cs="Arial"/>
          <w:sz w:val="26"/>
          <w:szCs w:val="26"/>
          <w:lang w:eastAsia="ja-JP"/>
        </w:rPr>
        <w:t>and Head of Therapeutic Sciences in the Immunology and Transplantation Business Unit/Franchise (Ph 2</w:t>
      </w:r>
      <w:r w:rsidR="00757FAA">
        <w:rPr>
          <w:rFonts w:ascii="Arial" w:hAnsi="Arial" w:cs="Arial"/>
          <w:sz w:val="26"/>
          <w:szCs w:val="26"/>
          <w:lang w:eastAsia="ja-JP"/>
        </w:rPr>
        <w:t>, 3</w:t>
      </w:r>
      <w:r>
        <w:rPr>
          <w:rFonts w:ascii="Arial" w:hAnsi="Arial" w:cs="Arial"/>
          <w:sz w:val="26"/>
          <w:szCs w:val="26"/>
          <w:lang w:eastAsia="ja-JP"/>
        </w:rPr>
        <w:t xml:space="preserve"> and Ph 4 Trials, Medical Affairs, Business Development &amp; Licensing, </w:t>
      </w:r>
      <w:r w:rsidR="00F519C3">
        <w:rPr>
          <w:rFonts w:ascii="Arial" w:hAnsi="Arial" w:cs="Arial"/>
          <w:sz w:val="26"/>
          <w:szCs w:val="26"/>
          <w:lang w:eastAsia="ja-JP"/>
        </w:rPr>
        <w:t xml:space="preserve">Sales &amp; </w:t>
      </w:r>
      <w:r>
        <w:rPr>
          <w:rFonts w:ascii="Arial" w:hAnsi="Arial" w:cs="Arial"/>
          <w:sz w:val="26"/>
          <w:szCs w:val="26"/>
          <w:lang w:eastAsia="ja-JP"/>
        </w:rPr>
        <w:t>Marketing, Pricing &amp; Reimbursement) at Novartis, AG</w:t>
      </w:r>
      <w:r>
        <w:rPr>
          <w:rFonts w:ascii="Verdana" w:hAnsi="Verdana" w:cs="Verdana"/>
          <w:lang w:eastAsia="ja-JP"/>
        </w:rPr>
        <w:t xml:space="preserve"> in Basel, Switzerland and continued </w:t>
      </w:r>
      <w:r w:rsidR="00967AE7">
        <w:rPr>
          <w:rFonts w:ascii="Verdana" w:hAnsi="Verdana" w:cs="Verdana"/>
          <w:lang w:eastAsia="ja-JP"/>
        </w:rPr>
        <w:t>to work</w:t>
      </w:r>
      <w:r>
        <w:rPr>
          <w:rFonts w:ascii="Verdana" w:hAnsi="Verdana" w:cs="Verdana"/>
          <w:lang w:eastAsia="ja-JP"/>
        </w:rPr>
        <w:t xml:space="preserve"> for Novartis after returning to the US</w:t>
      </w:r>
      <w:r w:rsidR="00B56F3B">
        <w:rPr>
          <w:rFonts w:ascii="Verdana" w:hAnsi="Verdana" w:cs="Verdana"/>
          <w:lang w:eastAsia="ja-JP"/>
        </w:rPr>
        <w:t xml:space="preserve">. </w:t>
      </w:r>
      <w:r w:rsidR="009E6CFA">
        <w:rPr>
          <w:rFonts w:ascii="Verdana" w:hAnsi="Verdana" w:cs="Verdana"/>
          <w:lang w:eastAsia="ja-JP"/>
        </w:rPr>
        <w:t xml:space="preserve">Dr. Morris </w:t>
      </w:r>
      <w:r w:rsidR="00967AE7">
        <w:rPr>
          <w:rFonts w:ascii="Verdana" w:hAnsi="Verdana" w:cs="Verdana"/>
          <w:lang w:eastAsia="ja-JP"/>
        </w:rPr>
        <w:t>became</w:t>
      </w:r>
      <w:r>
        <w:rPr>
          <w:rFonts w:ascii="Verdana" w:hAnsi="Verdana" w:cs="Verdana"/>
          <w:lang w:eastAsia="ja-JP"/>
        </w:rPr>
        <w:t xml:space="preserve"> a non-exclusive consul</w:t>
      </w:r>
      <w:r w:rsidR="009E6CFA">
        <w:rPr>
          <w:rFonts w:ascii="Verdana" w:hAnsi="Verdana" w:cs="Verdana"/>
          <w:lang w:eastAsia="ja-JP"/>
        </w:rPr>
        <w:t xml:space="preserve">tant primarily in the field of immunosuppression for </w:t>
      </w:r>
      <w:r w:rsidR="00B56F3B">
        <w:rPr>
          <w:rFonts w:ascii="Verdana" w:hAnsi="Verdana" w:cs="Verdana"/>
          <w:lang w:eastAsia="ja-JP"/>
        </w:rPr>
        <w:t xml:space="preserve">Tx </w:t>
      </w:r>
      <w:r w:rsidR="009E6CFA">
        <w:rPr>
          <w:rFonts w:ascii="Verdana" w:hAnsi="Verdana" w:cs="Verdana"/>
          <w:lang w:eastAsia="ja-JP"/>
        </w:rPr>
        <w:t>and autoimmune diseases as well has having been</w:t>
      </w:r>
      <w:r w:rsidR="006D55F2">
        <w:rPr>
          <w:rFonts w:ascii="Verdana" w:hAnsi="Verdana" w:cs="Verdana"/>
          <w:lang w:eastAsia="ja-JP"/>
        </w:rPr>
        <w:t xml:space="preserve"> a </w:t>
      </w:r>
      <w:r w:rsidR="006D55F2" w:rsidRPr="00D92C5A">
        <w:rPr>
          <w:rFonts w:ascii="Verdana" w:hAnsi="Verdana" w:cs="Verdana"/>
          <w:u w:val="single"/>
          <w:lang w:eastAsia="ja-JP"/>
        </w:rPr>
        <w:t xml:space="preserve">fact </w:t>
      </w:r>
      <w:r w:rsidR="006D55F2">
        <w:rPr>
          <w:rFonts w:ascii="Verdana" w:hAnsi="Verdana" w:cs="Verdana"/>
          <w:lang w:eastAsia="ja-JP"/>
        </w:rPr>
        <w:t xml:space="preserve">witness </w:t>
      </w:r>
      <w:r w:rsidR="00D92C5A">
        <w:rPr>
          <w:rFonts w:ascii="Verdana" w:hAnsi="Verdana" w:cs="Verdana"/>
          <w:lang w:eastAsia="ja-JP"/>
        </w:rPr>
        <w:t xml:space="preserve">for three patent litigation cases </w:t>
      </w:r>
      <w:r w:rsidR="006D55F2">
        <w:rPr>
          <w:rFonts w:ascii="Verdana" w:hAnsi="Verdana" w:cs="Verdana"/>
          <w:lang w:eastAsia="ja-JP"/>
        </w:rPr>
        <w:t>and contributor</w:t>
      </w:r>
      <w:r w:rsidR="009E6CFA">
        <w:rPr>
          <w:rFonts w:ascii="Verdana" w:hAnsi="Verdana" w:cs="Verdana"/>
          <w:lang w:eastAsia="ja-JP"/>
        </w:rPr>
        <w:t xml:space="preserve"> </w:t>
      </w:r>
      <w:r w:rsidR="00F519C3">
        <w:rPr>
          <w:rFonts w:ascii="Verdana" w:hAnsi="Verdana" w:cs="Verdana"/>
          <w:lang w:eastAsia="ja-JP"/>
        </w:rPr>
        <w:t xml:space="preserve">to </w:t>
      </w:r>
      <w:r w:rsidR="004C0634">
        <w:rPr>
          <w:rFonts w:ascii="Verdana" w:hAnsi="Verdana" w:cs="Verdana"/>
          <w:lang w:eastAsia="ja-JP"/>
        </w:rPr>
        <w:t xml:space="preserve">appellate court </w:t>
      </w:r>
      <w:r w:rsidR="00F519C3">
        <w:rPr>
          <w:rFonts w:ascii="Verdana" w:hAnsi="Verdana" w:cs="Verdana"/>
          <w:lang w:eastAsia="ja-JP"/>
        </w:rPr>
        <w:t xml:space="preserve">briefs </w:t>
      </w:r>
      <w:r w:rsidR="00D92C5A">
        <w:rPr>
          <w:rFonts w:ascii="Verdana" w:hAnsi="Verdana" w:cs="Verdana"/>
          <w:lang w:eastAsia="ja-JP"/>
        </w:rPr>
        <w:t xml:space="preserve">including a brief for the </w:t>
      </w:r>
      <w:r w:rsidR="00D32406">
        <w:rPr>
          <w:rFonts w:ascii="Verdana" w:hAnsi="Verdana" w:cs="Verdana"/>
          <w:lang w:eastAsia="ja-JP"/>
        </w:rPr>
        <w:t>United States Court of Appeals –</w:t>
      </w:r>
      <w:r w:rsidR="00D92C5A">
        <w:rPr>
          <w:rFonts w:ascii="Verdana" w:hAnsi="Verdana" w:cs="Verdana"/>
          <w:lang w:eastAsia="ja-JP"/>
        </w:rPr>
        <w:t xml:space="preserve"> D</w:t>
      </w:r>
      <w:r w:rsidR="00D32406">
        <w:rPr>
          <w:rFonts w:ascii="Verdana" w:hAnsi="Verdana" w:cs="Verdana"/>
          <w:lang w:eastAsia="ja-JP"/>
        </w:rPr>
        <w:t>istrict of Columbia Circuit.</w:t>
      </w:r>
      <w:r w:rsidR="00D92C5A">
        <w:rPr>
          <w:rFonts w:ascii="Verdana" w:hAnsi="Verdana" w:cs="Verdana"/>
          <w:lang w:eastAsia="ja-JP"/>
        </w:rPr>
        <w:t xml:space="preserve"> </w:t>
      </w:r>
    </w:p>
    <w:p w14:paraId="742BF6C5" w14:textId="77777777" w:rsidR="00D32406" w:rsidRDefault="00D32406" w:rsidP="00ED2C5D">
      <w:pPr>
        <w:widowControl w:val="0"/>
        <w:autoSpaceDE w:val="0"/>
        <w:autoSpaceDN w:val="0"/>
        <w:adjustRightInd w:val="0"/>
        <w:rPr>
          <w:rFonts w:ascii="Verdana" w:hAnsi="Verdana" w:cs="Verdana"/>
          <w:lang w:eastAsia="ja-JP"/>
        </w:rPr>
      </w:pPr>
      <w:bookmarkStart w:id="0" w:name="_GoBack"/>
      <w:bookmarkEnd w:id="0"/>
    </w:p>
    <w:p w14:paraId="09D9E103" w14:textId="66E4A77A" w:rsidR="00ED2C5D"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Dr. Morris has published over 400 papers, abstract</w:t>
      </w:r>
      <w:r w:rsidR="009E6CFA">
        <w:rPr>
          <w:rFonts w:ascii="Verdana" w:hAnsi="Verdana" w:cs="Verdana"/>
          <w:lang w:eastAsia="ja-JP"/>
        </w:rPr>
        <w:t>s and chapters and given over 55</w:t>
      </w:r>
      <w:r>
        <w:rPr>
          <w:rFonts w:ascii="Verdana" w:hAnsi="Verdana" w:cs="Verdana"/>
          <w:lang w:eastAsia="ja-JP"/>
        </w:rPr>
        <w:t>0 lectures.  Awards and honors include N.I.H. Medical Scientist Training Program </w:t>
      </w:r>
      <w:r>
        <w:rPr>
          <w:rFonts w:ascii="Arial" w:hAnsi="Arial" w:cs="Arial"/>
          <w:sz w:val="26"/>
          <w:szCs w:val="26"/>
          <w:lang w:eastAsia="ja-JP"/>
        </w:rPr>
        <w:t>Fellowship</w:t>
      </w:r>
      <w:r>
        <w:rPr>
          <w:rFonts w:ascii="Verdana" w:hAnsi="Verdana" w:cs="Verdana"/>
          <w:lang w:eastAsia="ja-JP"/>
        </w:rPr>
        <w:t>, Stanford Medical Alumni Award, American College of Surgeons Schering Research Award, Karolinska Institute Transplantation Medal</w:t>
      </w:r>
      <w:r>
        <w:rPr>
          <w:rFonts w:ascii="Verdana" w:hAnsi="Verdana" w:cs="Verdana"/>
          <w:sz w:val="26"/>
          <w:szCs w:val="26"/>
          <w:lang w:eastAsia="ja-JP"/>
        </w:rPr>
        <w:t xml:space="preserve"> </w:t>
      </w:r>
      <w:r>
        <w:rPr>
          <w:rFonts w:ascii="Verdana" w:hAnsi="Verdana" w:cs="Verdana"/>
          <w:lang w:eastAsia="ja-JP"/>
        </w:rPr>
        <w:t>(Stockholm</w:t>
      </w:r>
      <w:r>
        <w:rPr>
          <w:rFonts w:ascii="Arial" w:hAnsi="Arial" w:cs="Arial"/>
          <w:sz w:val="26"/>
          <w:szCs w:val="26"/>
          <w:lang w:eastAsia="ja-JP"/>
        </w:rPr>
        <w:t>)</w:t>
      </w:r>
      <w:r>
        <w:rPr>
          <w:rFonts w:ascii="Verdana" w:hAnsi="Verdana" w:cs="Verdana"/>
          <w:lang w:eastAsia="ja-JP"/>
        </w:rPr>
        <w:t xml:space="preserve">, Royal Society of Medicine Visiting Fellowship (United Kingdom), elected as an honorary member of the German Transplantation Society, </w:t>
      </w:r>
      <w:r>
        <w:rPr>
          <w:rFonts w:ascii="Verdana" w:hAnsi="Verdana" w:cs="Verdana"/>
          <w:sz w:val="26"/>
          <w:szCs w:val="26"/>
          <w:lang w:eastAsia="ja-JP"/>
        </w:rPr>
        <w:t>elected</w:t>
      </w:r>
      <w:r>
        <w:rPr>
          <w:rFonts w:ascii="Arial" w:hAnsi="Arial" w:cs="Arial"/>
          <w:sz w:val="26"/>
          <w:szCs w:val="26"/>
          <w:lang w:eastAsia="ja-JP"/>
        </w:rPr>
        <w:t xml:space="preserve"> as a </w:t>
      </w:r>
      <w:r>
        <w:rPr>
          <w:rFonts w:ascii="Verdana" w:hAnsi="Verdana" w:cs="Verdana"/>
          <w:lang w:eastAsia="ja-JP"/>
        </w:rPr>
        <w:t>Fellow of the Royal College of P</w:t>
      </w:r>
      <w:r w:rsidR="000E790D">
        <w:rPr>
          <w:rFonts w:ascii="Verdana" w:hAnsi="Verdana" w:cs="Verdana"/>
          <w:lang w:eastAsia="ja-JP"/>
        </w:rPr>
        <w:t>hysicians (</w:t>
      </w:r>
      <w:r w:rsidR="00987E01">
        <w:rPr>
          <w:rFonts w:ascii="Verdana" w:hAnsi="Verdana" w:cs="Verdana"/>
          <w:lang w:eastAsia="ja-JP"/>
        </w:rPr>
        <w:t>FRCP,</w:t>
      </w:r>
      <w:r w:rsidR="00FA6D18">
        <w:rPr>
          <w:rFonts w:ascii="Verdana" w:hAnsi="Verdana" w:cs="Verdana"/>
          <w:lang w:eastAsia="ja-JP"/>
        </w:rPr>
        <w:t xml:space="preserve"> </w:t>
      </w:r>
      <w:r w:rsidR="000E790D">
        <w:rPr>
          <w:rFonts w:ascii="Verdana" w:hAnsi="Verdana" w:cs="Verdana"/>
          <w:lang w:eastAsia="ja-JP"/>
        </w:rPr>
        <w:t>Glasgow) as well as N</w:t>
      </w:r>
      <w:r>
        <w:rPr>
          <w:rFonts w:ascii="Verdana" w:hAnsi="Verdana" w:cs="Verdana"/>
          <w:lang w:eastAsia="ja-JP"/>
        </w:rPr>
        <w:t>amed Lectureships.  Dr. Morris was the President of the International Congress on New Trends in Experimental and Clinical Immunosuppression.  Dr. Morris served two terms as an elected Councilor of The Transplantation Society, and is currently serving as Historian on the Council. </w:t>
      </w:r>
    </w:p>
    <w:p w14:paraId="0699E571" w14:textId="77777777" w:rsidR="00ED2C5D" w:rsidRDefault="00ED2C5D" w:rsidP="00ED2C5D">
      <w:pPr>
        <w:widowControl w:val="0"/>
        <w:autoSpaceDE w:val="0"/>
        <w:autoSpaceDN w:val="0"/>
        <w:adjustRightInd w:val="0"/>
        <w:rPr>
          <w:rFonts w:ascii="Verdana" w:hAnsi="Verdana" w:cs="Verdana"/>
          <w:lang w:eastAsia="ja-JP"/>
        </w:rPr>
      </w:pPr>
    </w:p>
    <w:p w14:paraId="3E2000D2" w14:textId="77777777" w:rsidR="00967AE7" w:rsidRDefault="00967AE7" w:rsidP="00ED2C5D">
      <w:pPr>
        <w:widowControl w:val="0"/>
        <w:autoSpaceDE w:val="0"/>
        <w:autoSpaceDN w:val="0"/>
        <w:adjustRightInd w:val="0"/>
        <w:rPr>
          <w:rFonts w:ascii="Verdana" w:hAnsi="Verdana" w:cs="Verdana"/>
          <w:lang w:eastAsia="ja-JP"/>
        </w:rPr>
      </w:pPr>
    </w:p>
    <w:p w14:paraId="5903E01D" w14:textId="77777777" w:rsidR="00ED2C5D"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Education:</w:t>
      </w:r>
    </w:p>
    <w:p w14:paraId="04B99DFE" w14:textId="77777777" w:rsidR="00ED2C5D" w:rsidRDefault="00ED2C5D" w:rsidP="00ED2C5D">
      <w:pPr>
        <w:widowControl w:val="0"/>
        <w:autoSpaceDE w:val="0"/>
        <w:autoSpaceDN w:val="0"/>
        <w:adjustRightInd w:val="0"/>
        <w:rPr>
          <w:rFonts w:ascii="Verdana" w:hAnsi="Verdana" w:cs="Verdana"/>
          <w:lang w:eastAsia="ja-JP"/>
        </w:rPr>
      </w:pPr>
    </w:p>
    <w:p w14:paraId="5FEECA80" w14:textId="77777777" w:rsidR="00ED2C5D" w:rsidRPr="00D4490E"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Westminster Public School, London, UK.</w:t>
      </w:r>
    </w:p>
    <w:p w14:paraId="66DB774D" w14:textId="77777777" w:rsidR="00ED2C5D" w:rsidRDefault="00ED2C5D" w:rsidP="00ED2C5D">
      <w:pPr>
        <w:widowControl w:val="0"/>
        <w:autoSpaceDE w:val="0"/>
        <w:autoSpaceDN w:val="0"/>
        <w:adjustRightInd w:val="0"/>
        <w:rPr>
          <w:rFonts w:ascii="Arial" w:hAnsi="Arial" w:cs="Arial"/>
          <w:sz w:val="26"/>
          <w:szCs w:val="26"/>
          <w:lang w:eastAsia="ja-JP"/>
        </w:rPr>
      </w:pPr>
    </w:p>
    <w:p w14:paraId="0C7CA6E8" w14:textId="2D1A2A84" w:rsidR="00ED2C5D" w:rsidRDefault="00EB5E68" w:rsidP="00ED2C5D">
      <w:pPr>
        <w:widowControl w:val="0"/>
        <w:autoSpaceDE w:val="0"/>
        <w:autoSpaceDN w:val="0"/>
        <w:adjustRightInd w:val="0"/>
        <w:rPr>
          <w:rFonts w:ascii="Verdana" w:hAnsi="Verdana" w:cs="Verdana"/>
          <w:lang w:eastAsia="ja-JP"/>
        </w:rPr>
      </w:pPr>
      <w:r>
        <w:rPr>
          <w:rFonts w:ascii="Verdana" w:hAnsi="Verdana" w:cs="Verdana"/>
          <w:lang w:eastAsia="ja-JP"/>
        </w:rPr>
        <w:t xml:space="preserve">Stanford University </w:t>
      </w:r>
      <w:r w:rsidR="00ED2C5D">
        <w:rPr>
          <w:rFonts w:ascii="Verdana" w:hAnsi="Verdana" w:cs="Verdana"/>
          <w:lang w:eastAsia="ja-JP"/>
        </w:rPr>
        <w:t>AB (</w:t>
      </w:r>
      <w:r w:rsidR="00ED2C5D">
        <w:rPr>
          <w:rFonts w:ascii="Verdana" w:hAnsi="Verdana" w:cs="Verdana"/>
          <w:sz w:val="26"/>
          <w:szCs w:val="26"/>
          <w:lang w:eastAsia="ja-JP"/>
        </w:rPr>
        <w:t>Honors in </w:t>
      </w:r>
      <w:r w:rsidR="006D55F2">
        <w:rPr>
          <w:rFonts w:ascii="Verdana" w:hAnsi="Verdana" w:cs="Verdana"/>
          <w:lang w:eastAsia="ja-JP"/>
        </w:rPr>
        <w:t>Molecular Biology</w:t>
      </w:r>
      <w:r w:rsidR="00FA6D18">
        <w:rPr>
          <w:rFonts w:ascii="Verdana" w:hAnsi="Verdana" w:cs="Verdana"/>
          <w:lang w:eastAsia="ja-JP"/>
        </w:rPr>
        <w:t>:</w:t>
      </w:r>
      <w:r w:rsidR="006D55F2">
        <w:rPr>
          <w:rFonts w:ascii="Verdana" w:hAnsi="Verdana" w:cs="Verdana"/>
          <w:lang w:eastAsia="ja-JP"/>
        </w:rPr>
        <w:t xml:space="preserve"> project on treatment of sickle cell a</w:t>
      </w:r>
      <w:r w:rsidR="00FA6D18">
        <w:rPr>
          <w:rFonts w:ascii="Verdana" w:hAnsi="Verdana" w:cs="Verdana"/>
          <w:lang w:eastAsia="ja-JP"/>
        </w:rPr>
        <w:t>nemia where Linus Pauling was one of his</w:t>
      </w:r>
      <w:r w:rsidR="006D55F2">
        <w:rPr>
          <w:rFonts w:ascii="Verdana" w:hAnsi="Verdana" w:cs="Verdana"/>
          <w:lang w:eastAsia="ja-JP"/>
        </w:rPr>
        <w:t xml:space="preserve"> advisor</w:t>
      </w:r>
      <w:r w:rsidR="00FA6D18">
        <w:rPr>
          <w:rFonts w:ascii="Verdana" w:hAnsi="Verdana" w:cs="Verdana"/>
          <w:lang w:eastAsia="ja-JP"/>
        </w:rPr>
        <w:t>s</w:t>
      </w:r>
      <w:r w:rsidR="006D55F2">
        <w:rPr>
          <w:rFonts w:ascii="Verdana" w:hAnsi="Verdana" w:cs="Verdana"/>
          <w:lang w:eastAsia="ja-JP"/>
        </w:rPr>
        <w:t>)</w:t>
      </w:r>
      <w:r w:rsidR="00FA6D18">
        <w:rPr>
          <w:rFonts w:ascii="Verdana" w:hAnsi="Verdana" w:cs="Verdana"/>
          <w:lang w:eastAsia="ja-JP"/>
        </w:rPr>
        <w:t>.</w:t>
      </w:r>
    </w:p>
    <w:p w14:paraId="251BD545" w14:textId="77777777" w:rsidR="00ED2C5D" w:rsidRDefault="00ED2C5D" w:rsidP="00ED2C5D">
      <w:pPr>
        <w:widowControl w:val="0"/>
        <w:autoSpaceDE w:val="0"/>
        <w:autoSpaceDN w:val="0"/>
        <w:adjustRightInd w:val="0"/>
        <w:rPr>
          <w:rFonts w:ascii="Verdana" w:hAnsi="Verdana" w:cs="Verdana"/>
          <w:lang w:eastAsia="ja-JP"/>
        </w:rPr>
      </w:pPr>
    </w:p>
    <w:p w14:paraId="37D17A61" w14:textId="3F794F56" w:rsidR="00ED2C5D"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Stanford</w:t>
      </w:r>
      <w:r w:rsidR="00EB5E68">
        <w:rPr>
          <w:rFonts w:ascii="Verdana" w:hAnsi="Verdana" w:cs="Verdana"/>
          <w:lang w:eastAsia="ja-JP"/>
        </w:rPr>
        <w:t xml:space="preserve"> University School of Medicine</w:t>
      </w:r>
      <w:r w:rsidR="00B02CE5">
        <w:rPr>
          <w:rFonts w:ascii="Verdana" w:hAnsi="Verdana" w:cs="Verdana"/>
          <w:lang w:eastAsia="ja-JP"/>
        </w:rPr>
        <w:t>: MD with an additional</w:t>
      </w:r>
      <w:r>
        <w:rPr>
          <w:rFonts w:ascii="Verdana" w:hAnsi="Verdana" w:cs="Verdana"/>
          <w:lang w:eastAsia="ja-JP"/>
        </w:rPr>
        <w:t xml:space="preserve"> &gt;3 yrs. of transplantation immunology and immunosuppression research as part of the NIH Medical Scientist Training Program (in the Dept. of Cardiothoracic Surgery, Norman E. Shumway Dept. Chair) plus surgical internship.</w:t>
      </w:r>
    </w:p>
    <w:p w14:paraId="7A50AB8F" w14:textId="77777777" w:rsidR="00ED2C5D" w:rsidRDefault="00ED2C5D" w:rsidP="00ED2C5D">
      <w:pPr>
        <w:widowControl w:val="0"/>
        <w:autoSpaceDE w:val="0"/>
        <w:autoSpaceDN w:val="0"/>
        <w:adjustRightInd w:val="0"/>
        <w:rPr>
          <w:rFonts w:ascii="Verdana" w:hAnsi="Verdana" w:cs="Verdana"/>
          <w:lang w:eastAsia="ja-JP"/>
        </w:rPr>
      </w:pPr>
    </w:p>
    <w:p w14:paraId="03D2825E" w14:textId="1BF4095F" w:rsidR="00ED2C5D" w:rsidRDefault="00ED2C5D" w:rsidP="00ED2C5D">
      <w:pPr>
        <w:widowControl w:val="0"/>
        <w:autoSpaceDE w:val="0"/>
        <w:autoSpaceDN w:val="0"/>
        <w:adjustRightInd w:val="0"/>
        <w:rPr>
          <w:rFonts w:ascii="Arial" w:hAnsi="Arial" w:cs="Arial"/>
          <w:sz w:val="26"/>
          <w:szCs w:val="26"/>
          <w:lang w:eastAsia="ja-JP"/>
        </w:rPr>
      </w:pPr>
      <w:r>
        <w:rPr>
          <w:rFonts w:ascii="Verdana" w:hAnsi="Verdana" w:cs="Verdana"/>
          <w:lang w:eastAsia="ja-JP"/>
        </w:rPr>
        <w:t>University of Wisconsin</w:t>
      </w:r>
      <w:r>
        <w:rPr>
          <w:rFonts w:ascii="Arial" w:hAnsi="Arial" w:cs="Arial"/>
          <w:sz w:val="26"/>
          <w:szCs w:val="26"/>
          <w:lang w:eastAsia="ja-JP"/>
        </w:rPr>
        <w:t xml:space="preserve"> at Madison </w:t>
      </w:r>
      <w:r>
        <w:rPr>
          <w:rFonts w:ascii="Verdana" w:hAnsi="Verdana" w:cs="Verdana"/>
          <w:lang w:eastAsia="ja-JP"/>
        </w:rPr>
        <w:t xml:space="preserve">surgical residency (Folkert O.Belzer, </w:t>
      </w:r>
      <w:r w:rsidR="00C66241">
        <w:rPr>
          <w:rFonts w:ascii="Verdana" w:hAnsi="Verdana" w:cs="Verdana"/>
          <w:lang w:eastAsia="ja-JP"/>
        </w:rPr>
        <w:t xml:space="preserve">Dept. </w:t>
      </w:r>
      <w:r>
        <w:rPr>
          <w:rFonts w:ascii="Verdana" w:hAnsi="Verdana" w:cs="Verdana"/>
          <w:lang w:eastAsia="ja-JP"/>
        </w:rPr>
        <w:t>Chair of Surgery) including clinica</w:t>
      </w:r>
      <w:r w:rsidR="006161A9">
        <w:rPr>
          <w:rFonts w:ascii="Verdana" w:hAnsi="Verdana" w:cs="Verdana"/>
          <w:lang w:eastAsia="ja-JP"/>
        </w:rPr>
        <w:t xml:space="preserve">l renal transplantation surgery </w:t>
      </w:r>
      <w:r>
        <w:rPr>
          <w:rFonts w:ascii="Verdana" w:hAnsi="Verdana" w:cs="Verdana"/>
          <w:lang w:eastAsia="ja-JP"/>
        </w:rPr>
        <w:t>and a postdoctoral fellowship in immunology. </w:t>
      </w:r>
    </w:p>
    <w:p w14:paraId="3DDFF58A" w14:textId="77777777" w:rsidR="00ED2C5D" w:rsidRDefault="00ED2C5D" w:rsidP="00ED2C5D">
      <w:pPr>
        <w:widowControl w:val="0"/>
        <w:autoSpaceDE w:val="0"/>
        <w:autoSpaceDN w:val="0"/>
        <w:adjustRightInd w:val="0"/>
        <w:rPr>
          <w:rFonts w:ascii="Verdana" w:hAnsi="Verdana" w:cs="Verdana"/>
          <w:lang w:eastAsia="ja-JP"/>
        </w:rPr>
      </w:pPr>
    </w:p>
    <w:p w14:paraId="4DF38654" w14:textId="0109E3A5" w:rsidR="00B46DCA" w:rsidRDefault="00ED2C5D" w:rsidP="00ED2C5D">
      <w:pPr>
        <w:widowControl w:val="0"/>
        <w:autoSpaceDE w:val="0"/>
        <w:autoSpaceDN w:val="0"/>
        <w:adjustRightInd w:val="0"/>
        <w:rPr>
          <w:rFonts w:ascii="Verdana" w:hAnsi="Verdana" w:cs="Verdana"/>
          <w:lang w:eastAsia="ja-JP"/>
        </w:rPr>
      </w:pPr>
      <w:r>
        <w:rPr>
          <w:rFonts w:ascii="Verdana" w:hAnsi="Verdana" w:cs="Verdana"/>
          <w:lang w:eastAsia="ja-JP"/>
        </w:rPr>
        <w:t>Dr. Morris's current interests include R&amp;D (pre-clinical discovery</w:t>
      </w:r>
      <w:r w:rsidR="00B46DCA">
        <w:rPr>
          <w:rFonts w:ascii="Verdana" w:hAnsi="Verdana" w:cs="Verdana"/>
          <w:lang w:eastAsia="ja-JP"/>
        </w:rPr>
        <w:t xml:space="preserve"> and development</w:t>
      </w:r>
      <w:r>
        <w:rPr>
          <w:rFonts w:ascii="Verdana" w:hAnsi="Verdana" w:cs="Verdana"/>
          <w:lang w:eastAsia="ja-JP"/>
        </w:rPr>
        <w:t xml:space="preserve"> and </w:t>
      </w:r>
      <w:r w:rsidR="00B82A79">
        <w:rPr>
          <w:rFonts w:ascii="Verdana" w:hAnsi="Verdana" w:cs="Verdana"/>
          <w:lang w:eastAsia="ja-JP"/>
        </w:rPr>
        <w:t xml:space="preserve">novel </w:t>
      </w:r>
      <w:r>
        <w:rPr>
          <w:rFonts w:ascii="Verdana" w:hAnsi="Verdana" w:cs="Verdana"/>
          <w:lang w:eastAsia="ja-JP"/>
        </w:rPr>
        <w:t>clinical trial</w:t>
      </w:r>
      <w:r w:rsidR="00B82A79">
        <w:rPr>
          <w:rFonts w:ascii="Verdana" w:hAnsi="Verdana" w:cs="Verdana"/>
          <w:lang w:eastAsia="ja-JP"/>
        </w:rPr>
        <w:t xml:space="preserve"> designs and</w:t>
      </w:r>
      <w:r w:rsidR="00B46DCA">
        <w:rPr>
          <w:rFonts w:ascii="Verdana" w:hAnsi="Verdana" w:cs="Verdana"/>
          <w:lang w:eastAsia="ja-JP"/>
        </w:rPr>
        <w:t xml:space="preserve"> clinical</w:t>
      </w:r>
      <w:r>
        <w:rPr>
          <w:rFonts w:ascii="Verdana" w:hAnsi="Verdana" w:cs="Verdana"/>
          <w:lang w:eastAsia="ja-JP"/>
        </w:rPr>
        <w:t xml:space="preserve"> development) for</w:t>
      </w:r>
      <w:r w:rsidR="00B46DCA">
        <w:rPr>
          <w:rFonts w:ascii="Verdana" w:hAnsi="Verdana" w:cs="Verdana"/>
          <w:lang w:eastAsia="ja-JP"/>
        </w:rPr>
        <w:t>:</w:t>
      </w:r>
      <w:r>
        <w:rPr>
          <w:rFonts w:ascii="Verdana" w:hAnsi="Verdana" w:cs="Verdana"/>
          <w:lang w:eastAsia="ja-JP"/>
        </w:rPr>
        <w:t xml:space="preserve"> </w:t>
      </w:r>
    </w:p>
    <w:p w14:paraId="0EE5C395" w14:textId="13E6BDCC" w:rsidR="00B46DCA" w:rsidRDefault="0014248E" w:rsidP="00B46DCA">
      <w:pPr>
        <w:pStyle w:val="ListParagraph"/>
        <w:widowControl w:val="0"/>
        <w:numPr>
          <w:ilvl w:val="0"/>
          <w:numId w:val="5"/>
        </w:numPr>
        <w:autoSpaceDE w:val="0"/>
        <w:autoSpaceDN w:val="0"/>
        <w:adjustRightInd w:val="0"/>
        <w:rPr>
          <w:rFonts w:ascii="Arial" w:hAnsi="Arial" w:cs="Arial"/>
          <w:sz w:val="26"/>
          <w:szCs w:val="26"/>
          <w:lang w:eastAsia="ja-JP"/>
        </w:rPr>
      </w:pPr>
      <w:r>
        <w:rPr>
          <w:rFonts w:ascii="Verdana" w:hAnsi="Verdana" w:cs="Verdana"/>
          <w:lang w:eastAsia="ja-JP"/>
        </w:rPr>
        <w:t>N</w:t>
      </w:r>
      <w:r w:rsidR="00ED2C5D" w:rsidRPr="00B46DCA">
        <w:rPr>
          <w:rFonts w:ascii="Verdana" w:hAnsi="Verdana" w:cs="Verdana"/>
          <w:lang w:eastAsia="ja-JP"/>
        </w:rPr>
        <w:t>ovel </w:t>
      </w:r>
      <w:r w:rsidR="00ED2C5D" w:rsidRPr="00B46DCA">
        <w:rPr>
          <w:rFonts w:ascii="Arial" w:hAnsi="Arial" w:cs="Arial"/>
          <w:sz w:val="26"/>
          <w:szCs w:val="26"/>
          <w:lang w:eastAsia="ja-JP"/>
        </w:rPr>
        <w:t>therapeutics for prevention and treatment</w:t>
      </w:r>
      <w:r w:rsidR="00790F15">
        <w:rPr>
          <w:rFonts w:ascii="Arial" w:hAnsi="Arial" w:cs="Arial"/>
          <w:sz w:val="26"/>
          <w:szCs w:val="26"/>
          <w:lang w:eastAsia="ja-JP"/>
        </w:rPr>
        <w:t>s for</w:t>
      </w:r>
      <w:r w:rsidR="00ED2C5D" w:rsidRPr="00B46DCA">
        <w:rPr>
          <w:rFonts w:ascii="Arial" w:hAnsi="Arial" w:cs="Arial"/>
          <w:sz w:val="26"/>
          <w:szCs w:val="26"/>
          <w:lang w:eastAsia="ja-JP"/>
        </w:rPr>
        <w:t xml:space="preserve"> immune, inflammator</w:t>
      </w:r>
      <w:r>
        <w:rPr>
          <w:rFonts w:ascii="Arial" w:hAnsi="Arial" w:cs="Arial"/>
          <w:sz w:val="26"/>
          <w:szCs w:val="26"/>
          <w:lang w:eastAsia="ja-JP"/>
        </w:rPr>
        <w:t>y, ischemic</w:t>
      </w:r>
      <w:r w:rsidR="007B4461">
        <w:rPr>
          <w:rFonts w:ascii="Arial" w:hAnsi="Arial" w:cs="Arial"/>
          <w:sz w:val="26"/>
          <w:szCs w:val="26"/>
          <w:lang w:eastAsia="ja-JP"/>
        </w:rPr>
        <w:t>, fibrotic</w:t>
      </w:r>
      <w:r>
        <w:rPr>
          <w:rFonts w:ascii="Arial" w:hAnsi="Arial" w:cs="Arial"/>
          <w:sz w:val="26"/>
          <w:szCs w:val="26"/>
          <w:lang w:eastAsia="ja-JP"/>
        </w:rPr>
        <w:t xml:space="preserve"> and other causes of injuries to many </w:t>
      </w:r>
      <w:r w:rsidR="007B4461">
        <w:rPr>
          <w:rFonts w:ascii="Arial" w:hAnsi="Arial" w:cs="Arial"/>
          <w:sz w:val="26"/>
          <w:szCs w:val="26"/>
          <w:lang w:eastAsia="ja-JP"/>
        </w:rPr>
        <w:t>Tx</w:t>
      </w:r>
      <w:r w:rsidR="007B4461" w:rsidRPr="00B46DCA">
        <w:rPr>
          <w:rFonts w:ascii="Arial" w:hAnsi="Arial" w:cs="Arial"/>
          <w:sz w:val="26"/>
          <w:szCs w:val="26"/>
          <w:lang w:eastAsia="ja-JP"/>
        </w:rPr>
        <w:t xml:space="preserve"> organ</w:t>
      </w:r>
      <w:r w:rsidR="007B4461">
        <w:rPr>
          <w:rFonts w:ascii="Arial" w:hAnsi="Arial" w:cs="Arial"/>
          <w:sz w:val="26"/>
          <w:szCs w:val="26"/>
          <w:lang w:eastAsia="ja-JP"/>
        </w:rPr>
        <w:t>s</w:t>
      </w:r>
      <w:r w:rsidR="007B4461" w:rsidRPr="00B46DCA">
        <w:rPr>
          <w:rFonts w:ascii="Arial" w:hAnsi="Arial" w:cs="Arial"/>
          <w:sz w:val="26"/>
          <w:szCs w:val="26"/>
          <w:lang w:eastAsia="ja-JP"/>
        </w:rPr>
        <w:t xml:space="preserve"> and ce</w:t>
      </w:r>
      <w:r w:rsidR="007B4461">
        <w:rPr>
          <w:rFonts w:ascii="Arial" w:hAnsi="Arial" w:cs="Arial"/>
          <w:sz w:val="26"/>
          <w:szCs w:val="26"/>
          <w:lang w:eastAsia="ja-JP"/>
        </w:rPr>
        <w:t xml:space="preserve">ll allo- and xenografts </w:t>
      </w:r>
      <w:r w:rsidR="00ED2C5D" w:rsidRPr="00B46DCA">
        <w:rPr>
          <w:rFonts w:ascii="Arial" w:hAnsi="Arial" w:cs="Arial"/>
          <w:sz w:val="26"/>
          <w:szCs w:val="26"/>
          <w:lang w:eastAsia="ja-JP"/>
        </w:rPr>
        <w:t>and</w:t>
      </w:r>
      <w:r w:rsidR="00790F15">
        <w:rPr>
          <w:rFonts w:ascii="Arial" w:hAnsi="Arial" w:cs="Arial"/>
          <w:sz w:val="26"/>
          <w:szCs w:val="26"/>
          <w:lang w:eastAsia="ja-JP"/>
        </w:rPr>
        <w:t xml:space="preserve"> </w:t>
      </w:r>
      <w:r w:rsidR="00790F15">
        <w:rPr>
          <w:rFonts w:ascii="Verdana" w:hAnsi="Verdana" w:cs="Verdana"/>
          <w:lang w:eastAsia="ja-JP"/>
        </w:rPr>
        <w:t>n</w:t>
      </w:r>
      <w:r w:rsidR="00790F15" w:rsidRPr="00B46DCA">
        <w:rPr>
          <w:rFonts w:ascii="Verdana" w:hAnsi="Verdana" w:cs="Verdana"/>
          <w:lang w:eastAsia="ja-JP"/>
        </w:rPr>
        <w:t>ovel </w:t>
      </w:r>
      <w:r w:rsidR="00790F15" w:rsidRPr="00B46DCA">
        <w:rPr>
          <w:rFonts w:ascii="Arial" w:hAnsi="Arial" w:cs="Arial"/>
          <w:sz w:val="26"/>
          <w:szCs w:val="26"/>
          <w:lang w:eastAsia="ja-JP"/>
        </w:rPr>
        <w:t>therapeutics for prevention and treatment</w:t>
      </w:r>
      <w:r w:rsidR="00790F15">
        <w:rPr>
          <w:rFonts w:ascii="Arial" w:hAnsi="Arial" w:cs="Arial"/>
          <w:sz w:val="26"/>
          <w:szCs w:val="26"/>
          <w:lang w:eastAsia="ja-JP"/>
        </w:rPr>
        <w:t>s for</w:t>
      </w:r>
      <w:r w:rsidR="00B46DCA" w:rsidRPr="00B46DCA">
        <w:rPr>
          <w:rFonts w:ascii="Arial" w:hAnsi="Arial" w:cs="Arial"/>
          <w:sz w:val="26"/>
          <w:szCs w:val="26"/>
          <w:lang w:eastAsia="ja-JP"/>
        </w:rPr>
        <w:t xml:space="preserve"> </w:t>
      </w:r>
      <w:r w:rsidR="007B4461">
        <w:rPr>
          <w:rFonts w:ascii="Arial" w:hAnsi="Arial" w:cs="Arial"/>
          <w:sz w:val="26"/>
          <w:szCs w:val="26"/>
          <w:lang w:eastAsia="ja-JP"/>
        </w:rPr>
        <w:t>similar causes of diseases for non-Tx indications.</w:t>
      </w:r>
      <w:r w:rsidR="00B46DCA">
        <w:rPr>
          <w:rFonts w:ascii="Arial" w:hAnsi="Arial" w:cs="Arial"/>
          <w:sz w:val="26"/>
          <w:szCs w:val="26"/>
          <w:lang w:eastAsia="ja-JP"/>
        </w:rPr>
        <w:t xml:space="preserve"> </w:t>
      </w:r>
    </w:p>
    <w:p w14:paraId="3D5A1B7E" w14:textId="67B43135" w:rsidR="00B46DCA" w:rsidRDefault="0014248E" w:rsidP="00B46DCA">
      <w:pPr>
        <w:pStyle w:val="ListParagraph"/>
        <w:widowControl w:val="0"/>
        <w:numPr>
          <w:ilvl w:val="0"/>
          <w:numId w:val="5"/>
        </w:numPr>
        <w:autoSpaceDE w:val="0"/>
        <w:autoSpaceDN w:val="0"/>
        <w:adjustRightInd w:val="0"/>
        <w:rPr>
          <w:rFonts w:ascii="Arial" w:hAnsi="Arial" w:cs="Arial"/>
          <w:sz w:val="26"/>
          <w:szCs w:val="26"/>
          <w:lang w:eastAsia="ja-JP"/>
        </w:rPr>
      </w:pPr>
      <w:r>
        <w:rPr>
          <w:rFonts w:ascii="Arial" w:hAnsi="Arial" w:cs="Arial"/>
          <w:sz w:val="26"/>
          <w:szCs w:val="26"/>
          <w:lang w:eastAsia="ja-JP"/>
        </w:rPr>
        <w:t>P</w:t>
      </w:r>
      <w:r w:rsidR="00ED2C5D" w:rsidRPr="00B46DCA">
        <w:rPr>
          <w:rFonts w:ascii="Arial" w:hAnsi="Arial" w:cs="Arial"/>
          <w:sz w:val="26"/>
          <w:szCs w:val="26"/>
          <w:lang w:eastAsia="ja-JP"/>
        </w:rPr>
        <w:t>revention and treatment of acute or</w:t>
      </w:r>
      <w:r w:rsidR="00B46DCA">
        <w:rPr>
          <w:rFonts w:ascii="Arial" w:hAnsi="Arial" w:cs="Arial"/>
          <w:sz w:val="26"/>
          <w:szCs w:val="26"/>
          <w:lang w:eastAsia="ja-JP"/>
        </w:rPr>
        <w:t>gan injury/dysfunction/failure</w:t>
      </w:r>
      <w:r w:rsidR="00452544">
        <w:rPr>
          <w:rFonts w:ascii="Arial" w:hAnsi="Arial" w:cs="Arial"/>
          <w:sz w:val="26"/>
          <w:szCs w:val="26"/>
          <w:lang w:eastAsia="ja-JP"/>
        </w:rPr>
        <w:t>.</w:t>
      </w:r>
    </w:p>
    <w:p w14:paraId="587EDFAE" w14:textId="33916F38" w:rsidR="009E6CFA" w:rsidRPr="009E6CFA" w:rsidRDefault="009E6CFA" w:rsidP="009E6CFA">
      <w:pPr>
        <w:pStyle w:val="ListParagraph"/>
        <w:widowControl w:val="0"/>
        <w:numPr>
          <w:ilvl w:val="0"/>
          <w:numId w:val="5"/>
        </w:numPr>
        <w:autoSpaceDE w:val="0"/>
        <w:autoSpaceDN w:val="0"/>
        <w:adjustRightInd w:val="0"/>
        <w:rPr>
          <w:rFonts w:ascii="Arial" w:hAnsi="Arial" w:cs="Arial"/>
          <w:sz w:val="26"/>
          <w:szCs w:val="26"/>
          <w:lang w:eastAsia="ja-JP"/>
        </w:rPr>
      </w:pPr>
      <w:r>
        <w:rPr>
          <w:rFonts w:ascii="Arial" w:hAnsi="Arial" w:cs="Arial"/>
          <w:sz w:val="26"/>
          <w:szCs w:val="26"/>
          <w:lang w:eastAsia="ja-JP"/>
        </w:rPr>
        <w:t xml:space="preserve">Defining the </w:t>
      </w:r>
      <w:r w:rsidRPr="00B46DCA">
        <w:rPr>
          <w:rFonts w:ascii="Arial" w:hAnsi="Arial" w:cs="Arial"/>
          <w:sz w:val="26"/>
          <w:szCs w:val="26"/>
          <w:lang w:eastAsia="ja-JP"/>
        </w:rPr>
        <w:t>relationships between drug pharma</w:t>
      </w:r>
      <w:r>
        <w:rPr>
          <w:rFonts w:ascii="Arial" w:hAnsi="Arial" w:cs="Arial"/>
          <w:sz w:val="26"/>
          <w:szCs w:val="26"/>
          <w:lang w:eastAsia="ja-JP"/>
        </w:rPr>
        <w:t>cokinetics and pharmacodynamics.</w:t>
      </w:r>
      <w:r w:rsidRPr="00B46DCA">
        <w:rPr>
          <w:rFonts w:ascii="Arial" w:hAnsi="Arial" w:cs="Arial"/>
          <w:sz w:val="26"/>
          <w:szCs w:val="26"/>
          <w:lang w:eastAsia="ja-JP"/>
        </w:rPr>
        <w:t xml:space="preserve"> </w:t>
      </w:r>
    </w:p>
    <w:p w14:paraId="02D8C2AA" w14:textId="79F54857" w:rsidR="00B46DCA" w:rsidRDefault="00790F15" w:rsidP="00B46DCA">
      <w:pPr>
        <w:pStyle w:val="ListParagraph"/>
        <w:widowControl w:val="0"/>
        <w:numPr>
          <w:ilvl w:val="0"/>
          <w:numId w:val="5"/>
        </w:numPr>
        <w:autoSpaceDE w:val="0"/>
        <w:autoSpaceDN w:val="0"/>
        <w:adjustRightInd w:val="0"/>
        <w:rPr>
          <w:rFonts w:ascii="Arial" w:hAnsi="Arial" w:cs="Arial"/>
          <w:sz w:val="26"/>
          <w:szCs w:val="26"/>
          <w:lang w:eastAsia="ja-JP"/>
        </w:rPr>
      </w:pPr>
      <w:r>
        <w:rPr>
          <w:rFonts w:ascii="Arial" w:hAnsi="Arial" w:cs="Arial"/>
          <w:sz w:val="26"/>
          <w:szCs w:val="26"/>
          <w:lang w:eastAsia="ja-JP"/>
        </w:rPr>
        <w:t>Novel therapeutics for prevention and treatments for a</w:t>
      </w:r>
      <w:r w:rsidR="00ED2C5D" w:rsidRPr="00B46DCA">
        <w:rPr>
          <w:rFonts w:ascii="Arial" w:hAnsi="Arial" w:cs="Arial"/>
          <w:sz w:val="26"/>
          <w:szCs w:val="26"/>
          <w:lang w:eastAsia="ja-JP"/>
        </w:rPr>
        <w:t>cute</w:t>
      </w:r>
      <w:r w:rsidR="00452544">
        <w:rPr>
          <w:rFonts w:ascii="Arial" w:hAnsi="Arial" w:cs="Arial"/>
          <w:sz w:val="26"/>
          <w:szCs w:val="26"/>
          <w:lang w:eastAsia="ja-JP"/>
        </w:rPr>
        <w:t xml:space="preserve"> and chronic </w:t>
      </w:r>
      <w:r w:rsidR="00757FAA">
        <w:rPr>
          <w:rFonts w:ascii="Arial" w:hAnsi="Arial" w:cs="Arial"/>
          <w:sz w:val="26"/>
          <w:szCs w:val="26"/>
          <w:lang w:eastAsia="ja-JP"/>
        </w:rPr>
        <w:t>GvHD</w:t>
      </w:r>
      <w:r w:rsidR="00ED2C5D" w:rsidRPr="00B46DCA">
        <w:rPr>
          <w:rFonts w:ascii="Arial" w:hAnsi="Arial" w:cs="Arial"/>
          <w:sz w:val="26"/>
          <w:szCs w:val="26"/>
          <w:lang w:eastAsia="ja-JP"/>
        </w:rPr>
        <w:t xml:space="preserve"> after hematopo</w:t>
      </w:r>
      <w:r w:rsidR="00B46DCA">
        <w:rPr>
          <w:rFonts w:ascii="Arial" w:hAnsi="Arial" w:cs="Arial"/>
          <w:sz w:val="26"/>
          <w:szCs w:val="26"/>
          <w:lang w:eastAsia="ja-JP"/>
        </w:rPr>
        <w:t>ietic stem cell</w:t>
      </w:r>
      <w:r w:rsidR="00757FAA">
        <w:rPr>
          <w:rFonts w:ascii="Arial" w:hAnsi="Arial" w:cs="Arial"/>
          <w:sz w:val="26"/>
          <w:szCs w:val="26"/>
          <w:lang w:eastAsia="ja-JP"/>
        </w:rPr>
        <w:t xml:space="preserve"> [bone marrow]</w:t>
      </w:r>
      <w:r w:rsidR="00B46DCA">
        <w:rPr>
          <w:rFonts w:ascii="Arial" w:hAnsi="Arial" w:cs="Arial"/>
          <w:sz w:val="26"/>
          <w:szCs w:val="26"/>
          <w:lang w:eastAsia="ja-JP"/>
        </w:rPr>
        <w:t> </w:t>
      </w:r>
      <w:r w:rsidR="004C0634">
        <w:rPr>
          <w:rFonts w:ascii="Arial" w:hAnsi="Arial" w:cs="Arial"/>
          <w:sz w:val="26"/>
          <w:szCs w:val="26"/>
          <w:lang w:eastAsia="ja-JP"/>
        </w:rPr>
        <w:t>Tx</w:t>
      </w:r>
      <w:r w:rsidR="00B46DCA">
        <w:rPr>
          <w:rFonts w:ascii="Arial" w:hAnsi="Arial" w:cs="Arial"/>
          <w:sz w:val="26"/>
          <w:szCs w:val="26"/>
          <w:lang w:eastAsia="ja-JP"/>
        </w:rPr>
        <w:t>.</w:t>
      </w:r>
    </w:p>
    <w:p w14:paraId="79EAAEB8" w14:textId="69AD1010" w:rsidR="00B46DCA" w:rsidRDefault="0014248E" w:rsidP="00B46DCA">
      <w:pPr>
        <w:pStyle w:val="ListParagraph"/>
        <w:widowControl w:val="0"/>
        <w:numPr>
          <w:ilvl w:val="0"/>
          <w:numId w:val="5"/>
        </w:numPr>
        <w:autoSpaceDE w:val="0"/>
        <w:autoSpaceDN w:val="0"/>
        <w:adjustRightInd w:val="0"/>
        <w:rPr>
          <w:rFonts w:ascii="Arial" w:hAnsi="Arial" w:cs="Arial"/>
          <w:sz w:val="26"/>
          <w:szCs w:val="26"/>
          <w:lang w:eastAsia="ja-JP"/>
        </w:rPr>
      </w:pPr>
      <w:r>
        <w:rPr>
          <w:rFonts w:ascii="Arial" w:hAnsi="Arial" w:cs="Arial"/>
          <w:sz w:val="26"/>
          <w:szCs w:val="26"/>
          <w:lang w:eastAsia="ja-JP"/>
        </w:rPr>
        <w:t>P</w:t>
      </w:r>
      <w:r w:rsidR="00ED2C5D" w:rsidRPr="00B46DCA">
        <w:rPr>
          <w:rFonts w:ascii="Arial" w:hAnsi="Arial" w:cs="Arial"/>
          <w:sz w:val="26"/>
          <w:szCs w:val="26"/>
          <w:lang w:eastAsia="ja-JP"/>
        </w:rPr>
        <w:t>revention and t</w:t>
      </w:r>
      <w:r w:rsidR="00B46DCA">
        <w:rPr>
          <w:rFonts w:ascii="Arial" w:hAnsi="Arial" w:cs="Arial"/>
          <w:sz w:val="26"/>
          <w:szCs w:val="26"/>
          <w:lang w:eastAsia="ja-JP"/>
        </w:rPr>
        <w:t>reatment of autoimmune diseases.</w:t>
      </w:r>
      <w:r w:rsidR="00ED2C5D" w:rsidRPr="00B46DCA">
        <w:rPr>
          <w:rFonts w:ascii="Arial" w:hAnsi="Arial" w:cs="Arial"/>
          <w:sz w:val="26"/>
          <w:szCs w:val="26"/>
          <w:lang w:eastAsia="ja-JP"/>
        </w:rPr>
        <w:t xml:space="preserve"> </w:t>
      </w:r>
    </w:p>
    <w:p w14:paraId="2F313785" w14:textId="68A173AE" w:rsidR="00B46DCA" w:rsidRPr="00B46DCA" w:rsidRDefault="0014248E" w:rsidP="00B46DCA">
      <w:pPr>
        <w:pStyle w:val="ListParagraph"/>
        <w:widowControl w:val="0"/>
        <w:numPr>
          <w:ilvl w:val="0"/>
          <w:numId w:val="5"/>
        </w:numPr>
        <w:autoSpaceDE w:val="0"/>
        <w:autoSpaceDN w:val="0"/>
        <w:adjustRightInd w:val="0"/>
        <w:rPr>
          <w:rFonts w:ascii="Arial" w:hAnsi="Arial" w:cs="Arial"/>
          <w:sz w:val="26"/>
          <w:szCs w:val="26"/>
          <w:lang w:eastAsia="ja-JP"/>
        </w:rPr>
      </w:pPr>
      <w:r>
        <w:rPr>
          <w:rFonts w:ascii="Verdana" w:hAnsi="Verdana" w:cs="Verdana"/>
          <w:sz w:val="26"/>
          <w:szCs w:val="26"/>
          <w:lang w:eastAsia="ja-JP"/>
        </w:rPr>
        <w:t>N</w:t>
      </w:r>
      <w:r w:rsidR="00ED2C5D" w:rsidRPr="00B46DCA">
        <w:rPr>
          <w:rFonts w:ascii="Verdana" w:hAnsi="Verdana" w:cs="Verdana"/>
          <w:sz w:val="26"/>
          <w:szCs w:val="26"/>
          <w:lang w:eastAsia="ja-JP"/>
        </w:rPr>
        <w:t>ovel therapeutic technologies designed to se</w:t>
      </w:r>
      <w:r w:rsidR="00B82A79" w:rsidRPr="00B46DCA">
        <w:rPr>
          <w:rFonts w:ascii="Verdana" w:hAnsi="Verdana" w:cs="Verdana"/>
          <w:sz w:val="26"/>
          <w:szCs w:val="26"/>
          <w:lang w:eastAsia="ja-JP"/>
        </w:rPr>
        <w:t>lectively target small molecules</w:t>
      </w:r>
      <w:r>
        <w:rPr>
          <w:rFonts w:ascii="Verdana" w:hAnsi="Verdana" w:cs="Verdana"/>
          <w:sz w:val="26"/>
          <w:szCs w:val="26"/>
          <w:lang w:eastAsia="ja-JP"/>
        </w:rPr>
        <w:t> to specific</w:t>
      </w:r>
      <w:r w:rsidR="00ED2C5D" w:rsidRPr="00B46DCA">
        <w:rPr>
          <w:rFonts w:ascii="Verdana" w:hAnsi="Verdana" w:cs="Verdana"/>
          <w:sz w:val="26"/>
          <w:szCs w:val="26"/>
          <w:lang w:eastAsia="ja-JP"/>
        </w:rPr>
        <w:t xml:space="preserve"> cell subsets and tissues</w:t>
      </w:r>
      <w:r w:rsidR="00B46DCA">
        <w:rPr>
          <w:rFonts w:ascii="Verdana" w:hAnsi="Verdana" w:cs="Verdana"/>
          <w:sz w:val="26"/>
          <w:szCs w:val="26"/>
          <w:lang w:eastAsia="ja-JP"/>
        </w:rPr>
        <w:t>.</w:t>
      </w:r>
    </w:p>
    <w:p w14:paraId="260EC20E" w14:textId="25559A3A" w:rsidR="00ED2C5D" w:rsidRPr="0014248E" w:rsidRDefault="0014248E" w:rsidP="00ED2C5D">
      <w:pPr>
        <w:pStyle w:val="ListParagraph"/>
        <w:widowControl w:val="0"/>
        <w:numPr>
          <w:ilvl w:val="0"/>
          <w:numId w:val="5"/>
        </w:numPr>
        <w:autoSpaceDE w:val="0"/>
        <w:autoSpaceDN w:val="0"/>
        <w:adjustRightInd w:val="0"/>
        <w:rPr>
          <w:rFonts w:ascii="Arial" w:hAnsi="Arial" w:cs="Arial"/>
          <w:sz w:val="26"/>
          <w:szCs w:val="26"/>
          <w:lang w:eastAsia="ja-JP"/>
        </w:rPr>
      </w:pPr>
      <w:r w:rsidRPr="0014248E">
        <w:rPr>
          <w:rFonts w:ascii="Arial" w:hAnsi="Arial" w:cs="Arial"/>
          <w:sz w:val="26"/>
          <w:szCs w:val="26"/>
          <w:lang w:eastAsia="ja-JP"/>
        </w:rPr>
        <w:t>T</w:t>
      </w:r>
      <w:r w:rsidR="00ED2C5D" w:rsidRPr="0014248E">
        <w:rPr>
          <w:rFonts w:ascii="Arial" w:hAnsi="Arial" w:cs="Arial"/>
          <w:sz w:val="26"/>
          <w:szCs w:val="26"/>
          <w:lang w:eastAsia="ja-JP"/>
        </w:rPr>
        <w:t>he </w:t>
      </w:r>
      <w:r w:rsidR="00ED2C5D" w:rsidRPr="0014248E">
        <w:rPr>
          <w:rFonts w:ascii="Verdana" w:hAnsi="Verdana" w:cs="Verdana"/>
          <w:lang w:eastAsia="ja-JP"/>
        </w:rPr>
        <w:t>us</w:t>
      </w:r>
      <w:r w:rsidR="00ED2C5D" w:rsidRPr="0014248E">
        <w:rPr>
          <w:rFonts w:ascii="Verdana" w:hAnsi="Verdana" w:cs="Verdana"/>
          <w:sz w:val="26"/>
          <w:szCs w:val="26"/>
          <w:lang w:eastAsia="ja-JP"/>
        </w:rPr>
        <w:t>e of new technologies for measuring biomarkers and </w:t>
      </w:r>
      <w:r w:rsidR="00ED2C5D" w:rsidRPr="0014248E">
        <w:rPr>
          <w:rFonts w:ascii="Arial" w:hAnsi="Arial" w:cs="Arial"/>
          <w:sz w:val="26"/>
          <w:szCs w:val="26"/>
          <w:lang w:eastAsia="ja-JP"/>
        </w:rPr>
        <w:t xml:space="preserve">biomarker measures for </w:t>
      </w:r>
      <w:r w:rsidR="00ED2C5D" w:rsidRPr="0014248E">
        <w:rPr>
          <w:rFonts w:ascii="Verdana" w:hAnsi="Verdana" w:cs="Verdana"/>
          <w:sz w:val="26"/>
          <w:szCs w:val="26"/>
          <w:lang w:eastAsia="ja-JP"/>
        </w:rPr>
        <w:t>surrogate endpoints for accelerated regulatory drug marketing approvals</w:t>
      </w:r>
      <w:r w:rsidR="00790F15">
        <w:rPr>
          <w:rFonts w:ascii="Verdana" w:hAnsi="Verdana" w:cs="Verdana"/>
          <w:sz w:val="26"/>
          <w:szCs w:val="26"/>
          <w:lang w:eastAsia="ja-JP"/>
        </w:rPr>
        <w:t>.</w:t>
      </w:r>
    </w:p>
    <w:p w14:paraId="58A6D9CB" w14:textId="77777777" w:rsidR="0014248E" w:rsidRPr="0014248E" w:rsidRDefault="0014248E" w:rsidP="0014248E">
      <w:pPr>
        <w:widowControl w:val="0"/>
        <w:autoSpaceDE w:val="0"/>
        <w:autoSpaceDN w:val="0"/>
        <w:adjustRightInd w:val="0"/>
        <w:rPr>
          <w:rFonts w:ascii="Arial" w:hAnsi="Arial" w:cs="Arial"/>
          <w:sz w:val="26"/>
          <w:szCs w:val="26"/>
          <w:lang w:eastAsia="ja-JP"/>
        </w:rPr>
      </w:pPr>
    </w:p>
    <w:p w14:paraId="1F37679B"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Website: </w:t>
      </w:r>
      <w:hyperlink r:id="rId6" w:history="1">
        <w:r>
          <w:rPr>
            <w:rFonts w:ascii="Arial" w:hAnsi="Arial" w:cs="Arial"/>
            <w:color w:val="103CC0"/>
            <w:sz w:val="26"/>
            <w:szCs w:val="26"/>
            <w:lang w:eastAsia="ja-JP"/>
          </w:rPr>
          <w:t>www.randallemorris.com</w:t>
        </w:r>
      </w:hyperlink>
    </w:p>
    <w:p w14:paraId="2B8E7AF4" w14:textId="77777777" w:rsidR="00ED2C5D" w:rsidRDefault="00ED2C5D" w:rsidP="00ED2C5D">
      <w:pPr>
        <w:widowControl w:val="0"/>
        <w:autoSpaceDE w:val="0"/>
        <w:autoSpaceDN w:val="0"/>
        <w:adjustRightInd w:val="0"/>
        <w:rPr>
          <w:rFonts w:ascii="Arial" w:hAnsi="Arial" w:cs="Arial"/>
          <w:sz w:val="26"/>
          <w:szCs w:val="26"/>
          <w:lang w:eastAsia="ja-JP"/>
        </w:rPr>
      </w:pPr>
    </w:p>
    <w:p w14:paraId="140FADB9" w14:textId="1B471BFA"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LinkedIn Profile</w:t>
      </w:r>
      <w:r w:rsidR="009B5096">
        <w:rPr>
          <w:rFonts w:ascii="Arial" w:hAnsi="Arial" w:cs="Arial"/>
          <w:sz w:val="26"/>
          <w:szCs w:val="26"/>
          <w:lang w:eastAsia="ja-JP"/>
        </w:rPr>
        <w:t xml:space="preserve">: </w:t>
      </w:r>
      <w:r w:rsidR="009B5096" w:rsidRPr="009B5096">
        <w:rPr>
          <w:rFonts w:ascii="Arial" w:hAnsi="Arial" w:cs="Arial"/>
          <w:sz w:val="26"/>
          <w:szCs w:val="26"/>
          <w:lang w:eastAsia="ja-JP"/>
        </w:rPr>
        <w:t>https://www.linkedin.com/in/randall-morris-md-frcp-8606a112/</w:t>
      </w:r>
      <w:r w:rsidR="009B5096">
        <w:rPr>
          <w:rFonts w:ascii="Arial" w:hAnsi="Arial" w:cs="Arial"/>
          <w:sz w:val="26"/>
          <w:szCs w:val="26"/>
          <w:lang w:eastAsia="ja-JP"/>
        </w:rPr>
        <w:t xml:space="preserve"> </w:t>
      </w:r>
    </w:p>
    <w:p w14:paraId="39E541E3" w14:textId="77777777" w:rsidR="00577CF6" w:rsidRDefault="00577CF6" w:rsidP="00ED2C5D">
      <w:pPr>
        <w:widowControl w:val="0"/>
        <w:autoSpaceDE w:val="0"/>
        <w:autoSpaceDN w:val="0"/>
        <w:adjustRightInd w:val="0"/>
        <w:rPr>
          <w:rFonts w:ascii="Arial" w:hAnsi="Arial" w:cs="Arial"/>
          <w:sz w:val="26"/>
          <w:szCs w:val="26"/>
          <w:lang w:eastAsia="ja-JP"/>
        </w:rPr>
      </w:pPr>
    </w:p>
    <w:p w14:paraId="2B1D6CC5" w14:textId="037B14D2" w:rsidR="00577CF6" w:rsidRDefault="00577CF6"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 xml:space="preserve">Public LinkedIn Profile: </w:t>
      </w:r>
      <w:r w:rsidRPr="00577CF6">
        <w:rPr>
          <w:rFonts w:ascii="Arial" w:hAnsi="Arial" w:cs="Arial"/>
          <w:sz w:val="26"/>
          <w:szCs w:val="26"/>
          <w:lang w:eastAsia="ja-JP"/>
        </w:rPr>
        <w:t>https://www.linkedin.com/public-profile/settings?trk=d_flagship3_profile_self_view_public_profile</w:t>
      </w:r>
    </w:p>
    <w:p w14:paraId="5EEBDBFC"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 </w:t>
      </w:r>
    </w:p>
    <w:p w14:paraId="19634A0F"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Randall E. Morris, MD, FRCP</w:t>
      </w:r>
    </w:p>
    <w:p w14:paraId="111CF06D" w14:textId="10EF67DC" w:rsidR="00ED2C5D" w:rsidRDefault="009E6CFA"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Research Professor</w:t>
      </w:r>
      <w:r w:rsidR="00ED2C5D">
        <w:rPr>
          <w:rFonts w:ascii="Arial" w:hAnsi="Arial" w:cs="Arial"/>
          <w:sz w:val="26"/>
          <w:szCs w:val="26"/>
          <w:lang w:eastAsia="ja-JP"/>
        </w:rPr>
        <w:t xml:space="preserve"> of Cardiothoracic Surgery</w:t>
      </w:r>
      <w:r>
        <w:rPr>
          <w:rFonts w:ascii="Arial" w:hAnsi="Arial" w:cs="Arial"/>
          <w:sz w:val="26"/>
          <w:szCs w:val="26"/>
          <w:lang w:eastAsia="ja-JP"/>
        </w:rPr>
        <w:t xml:space="preserve"> and, by courtesy, Medicine and Surgery (Emeritus)</w:t>
      </w:r>
    </w:p>
    <w:p w14:paraId="1E404A4F"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Stanford University School of Medicine</w:t>
      </w:r>
    </w:p>
    <w:p w14:paraId="4B702801" w14:textId="28BB9A56" w:rsidR="009E6CFA" w:rsidRDefault="009E6CFA"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Stanford, California, USA</w:t>
      </w:r>
    </w:p>
    <w:p w14:paraId="236F81D5" w14:textId="77777777" w:rsidR="00ED2C5D" w:rsidRDefault="00ED2C5D" w:rsidP="00ED2C5D">
      <w:pPr>
        <w:widowControl w:val="0"/>
        <w:autoSpaceDE w:val="0"/>
        <w:autoSpaceDN w:val="0"/>
        <w:adjustRightInd w:val="0"/>
        <w:rPr>
          <w:rFonts w:ascii="Arial" w:hAnsi="Arial" w:cs="Arial"/>
          <w:sz w:val="26"/>
          <w:szCs w:val="26"/>
          <w:lang w:eastAsia="ja-JP"/>
        </w:rPr>
      </w:pPr>
    </w:p>
    <w:p w14:paraId="07D486A6"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Carmel-by-the-Sea</w:t>
      </w:r>
    </w:p>
    <w:p w14:paraId="7F3E3F9B" w14:textId="7066C279" w:rsidR="00ED2C5D" w:rsidRPr="009E6CFA" w:rsidRDefault="00ED2C5D" w:rsidP="00ED2C5D">
      <w:pPr>
        <w:widowControl w:val="0"/>
        <w:autoSpaceDE w:val="0"/>
        <w:autoSpaceDN w:val="0"/>
        <w:adjustRightInd w:val="0"/>
        <w:rPr>
          <w:rFonts w:ascii="Arial" w:hAnsi="Arial" w:cs="Arial"/>
          <w:sz w:val="26"/>
          <w:szCs w:val="26"/>
          <w:u w:val="single"/>
          <w:lang w:eastAsia="ja-JP"/>
        </w:rPr>
      </w:pPr>
      <w:r>
        <w:rPr>
          <w:rFonts w:ascii="Arial" w:hAnsi="Arial" w:cs="Arial"/>
          <w:sz w:val="26"/>
          <w:szCs w:val="26"/>
          <w:lang w:eastAsia="ja-JP"/>
        </w:rPr>
        <w:t xml:space="preserve">P.O. Box 6535 for Mail Sent by US Post Office or </w:t>
      </w:r>
      <w:r w:rsidRPr="009E6CFA">
        <w:rPr>
          <w:rFonts w:ascii="Arial" w:hAnsi="Arial" w:cs="Arial"/>
          <w:sz w:val="26"/>
          <w:szCs w:val="26"/>
          <w:u w:val="single"/>
          <w:lang w:eastAsia="ja-JP"/>
        </w:rPr>
        <w:t>Not</w:t>
      </w:r>
      <w:r w:rsidR="006D55F2">
        <w:rPr>
          <w:rFonts w:ascii="Arial" w:hAnsi="Arial" w:cs="Arial"/>
          <w:sz w:val="26"/>
          <w:szCs w:val="26"/>
          <w:u w:val="single"/>
          <w:lang w:eastAsia="ja-JP"/>
        </w:rPr>
        <w:t xml:space="preserve"> by</w:t>
      </w:r>
      <w:r w:rsidRPr="009E6CFA">
        <w:rPr>
          <w:rFonts w:ascii="Arial" w:hAnsi="Arial" w:cs="Arial"/>
          <w:sz w:val="26"/>
          <w:szCs w:val="26"/>
          <w:u w:val="single"/>
          <w:lang w:eastAsia="ja-JP"/>
        </w:rPr>
        <w:t xml:space="preserve"> Express Mail</w:t>
      </w:r>
    </w:p>
    <w:p w14:paraId="121B0B15"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California, 93921-6535</w:t>
      </w:r>
    </w:p>
    <w:p w14:paraId="242D7E86" w14:textId="77777777" w:rsidR="00B82A79"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 xml:space="preserve">USA; Phone: (001) </w:t>
      </w:r>
      <w:hyperlink r:id="rId7" w:history="1">
        <w:r>
          <w:rPr>
            <w:rFonts w:ascii="Arial" w:hAnsi="Arial" w:cs="Arial"/>
            <w:color w:val="103CC0"/>
            <w:sz w:val="26"/>
            <w:szCs w:val="26"/>
            <w:lang w:eastAsia="ja-JP"/>
          </w:rPr>
          <w:t>831-250-7670</w:t>
        </w:r>
      </w:hyperlink>
      <w:r>
        <w:rPr>
          <w:rFonts w:ascii="Arial" w:hAnsi="Arial" w:cs="Arial"/>
          <w:sz w:val="26"/>
          <w:szCs w:val="26"/>
          <w:lang w:eastAsia="ja-JP"/>
        </w:rPr>
        <w:t xml:space="preserve">; </w:t>
      </w:r>
    </w:p>
    <w:p w14:paraId="54BC96F1" w14:textId="77777777" w:rsidR="00B82A79" w:rsidRDefault="00B82A79" w:rsidP="00ED2C5D">
      <w:pPr>
        <w:widowControl w:val="0"/>
        <w:autoSpaceDE w:val="0"/>
        <w:autoSpaceDN w:val="0"/>
        <w:adjustRightInd w:val="0"/>
        <w:rPr>
          <w:rFonts w:ascii="Arial" w:hAnsi="Arial" w:cs="Arial"/>
          <w:sz w:val="26"/>
          <w:szCs w:val="26"/>
          <w:lang w:eastAsia="ja-JP"/>
        </w:rPr>
      </w:pPr>
    </w:p>
    <w:p w14:paraId="3284DC27" w14:textId="005B9700"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Pacific Standard Time Zone = GMT - 8 Hours</w:t>
      </w:r>
    </w:p>
    <w:p w14:paraId="2DFE8E80" w14:textId="77777777" w:rsidR="00ED2C5D" w:rsidRDefault="00ED2C5D" w:rsidP="00ED2C5D">
      <w:pPr>
        <w:widowControl w:val="0"/>
        <w:autoSpaceDE w:val="0"/>
        <w:autoSpaceDN w:val="0"/>
        <w:adjustRightInd w:val="0"/>
        <w:rPr>
          <w:rFonts w:ascii="Arial" w:hAnsi="Arial" w:cs="Arial"/>
          <w:sz w:val="26"/>
          <w:szCs w:val="26"/>
          <w:lang w:eastAsia="ja-JP"/>
        </w:rPr>
      </w:pPr>
    </w:p>
    <w:p w14:paraId="19AD7F2C" w14:textId="55747985"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Email: </w:t>
      </w:r>
      <w:hyperlink r:id="rId8" w:history="1">
        <w:r w:rsidR="006D55F2" w:rsidRPr="00567217">
          <w:rPr>
            <w:rStyle w:val="Hyperlink"/>
            <w:rFonts w:ascii="Arial" w:hAnsi="Arial" w:cs="Arial"/>
            <w:sz w:val="26"/>
            <w:szCs w:val="26"/>
            <w:lang w:eastAsia="ja-JP"/>
          </w:rPr>
          <w:t>randallemorris@gmail.com</w:t>
        </w:r>
      </w:hyperlink>
      <w:r>
        <w:rPr>
          <w:rFonts w:ascii="Arial" w:hAnsi="Arial" w:cs="Arial"/>
          <w:sz w:val="26"/>
          <w:szCs w:val="26"/>
          <w:lang w:eastAsia="ja-JP"/>
        </w:rPr>
        <w:t>; </w:t>
      </w:r>
      <w:hyperlink r:id="rId9" w:history="1">
        <w:r>
          <w:rPr>
            <w:rFonts w:ascii="Arial" w:hAnsi="Arial" w:cs="Arial"/>
            <w:color w:val="103CC0"/>
            <w:sz w:val="26"/>
            <w:szCs w:val="26"/>
            <w:lang w:eastAsia="ja-JP"/>
          </w:rPr>
          <w:t>rem@stanford.edu</w:t>
        </w:r>
      </w:hyperlink>
    </w:p>
    <w:p w14:paraId="2FF47714" w14:textId="77777777" w:rsidR="00ED2C5D" w:rsidRDefault="00ED2C5D" w:rsidP="00ED2C5D">
      <w:pPr>
        <w:widowControl w:val="0"/>
        <w:autoSpaceDE w:val="0"/>
        <w:autoSpaceDN w:val="0"/>
        <w:adjustRightInd w:val="0"/>
        <w:rPr>
          <w:rFonts w:ascii="Arial" w:hAnsi="Arial" w:cs="Arial"/>
          <w:sz w:val="26"/>
          <w:szCs w:val="26"/>
          <w:lang w:eastAsia="ja-JP"/>
        </w:rPr>
      </w:pPr>
    </w:p>
    <w:p w14:paraId="508907AA" w14:textId="303B51AC"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 xml:space="preserve">Address </w:t>
      </w:r>
      <w:r w:rsidRPr="009E6CFA">
        <w:rPr>
          <w:rFonts w:ascii="Arial" w:hAnsi="Arial" w:cs="Arial"/>
          <w:sz w:val="26"/>
          <w:szCs w:val="26"/>
          <w:u w:val="single"/>
          <w:lang w:eastAsia="ja-JP"/>
        </w:rPr>
        <w:t>Only for Express Mail Delivery</w:t>
      </w:r>
      <w:r w:rsidR="006D55F2">
        <w:rPr>
          <w:rFonts w:ascii="Arial" w:hAnsi="Arial" w:cs="Arial"/>
          <w:sz w:val="26"/>
          <w:szCs w:val="26"/>
          <w:u w:val="single"/>
          <w:lang w:eastAsia="ja-JP"/>
        </w:rPr>
        <w:t>, not</w:t>
      </w:r>
      <w:r w:rsidR="001A7831">
        <w:rPr>
          <w:rFonts w:ascii="Arial" w:hAnsi="Arial" w:cs="Arial"/>
          <w:sz w:val="26"/>
          <w:szCs w:val="26"/>
          <w:u w:val="single"/>
          <w:lang w:eastAsia="ja-JP"/>
        </w:rPr>
        <w:t xml:space="preserve"> for mail from</w:t>
      </w:r>
      <w:r w:rsidR="006D55F2">
        <w:rPr>
          <w:rFonts w:ascii="Arial" w:hAnsi="Arial" w:cs="Arial"/>
          <w:sz w:val="26"/>
          <w:szCs w:val="26"/>
          <w:u w:val="single"/>
          <w:lang w:eastAsia="ja-JP"/>
        </w:rPr>
        <w:t xml:space="preserve"> US Post Office</w:t>
      </w:r>
      <w:r>
        <w:rPr>
          <w:rFonts w:ascii="Arial" w:hAnsi="Arial" w:cs="Arial"/>
          <w:sz w:val="26"/>
          <w:szCs w:val="26"/>
          <w:lang w:eastAsia="ja-JP"/>
        </w:rPr>
        <w:t>:</w:t>
      </w:r>
    </w:p>
    <w:p w14:paraId="33F7F6F3"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Dolores St. 2 NE of 3rd Ave.</w:t>
      </w:r>
    </w:p>
    <w:p w14:paraId="4AC99B39" w14:textId="77777777" w:rsidR="00ED2C5D" w:rsidRDefault="00ED2C5D" w:rsidP="00ED2C5D">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Carmel-by-the-Sea</w:t>
      </w:r>
    </w:p>
    <w:p w14:paraId="53E8EE7D" w14:textId="247B8996" w:rsidR="00ED2C5D" w:rsidRPr="00967AE7" w:rsidRDefault="00ED2C5D" w:rsidP="00967AE7">
      <w:pPr>
        <w:widowControl w:val="0"/>
        <w:autoSpaceDE w:val="0"/>
        <w:autoSpaceDN w:val="0"/>
        <w:adjustRightInd w:val="0"/>
        <w:rPr>
          <w:rFonts w:ascii="Arial" w:hAnsi="Arial" w:cs="Arial"/>
          <w:sz w:val="26"/>
          <w:szCs w:val="26"/>
          <w:lang w:eastAsia="ja-JP"/>
        </w:rPr>
      </w:pPr>
      <w:r>
        <w:rPr>
          <w:rFonts w:ascii="Arial" w:hAnsi="Arial" w:cs="Arial"/>
          <w:sz w:val="26"/>
          <w:szCs w:val="26"/>
          <w:lang w:eastAsia="ja-JP"/>
        </w:rPr>
        <w:t>California, 93921</w:t>
      </w:r>
      <w:r w:rsidR="00967AE7">
        <w:rPr>
          <w:rFonts w:ascii="Arial" w:hAnsi="Arial" w:cs="Arial"/>
          <w:sz w:val="26"/>
          <w:szCs w:val="26"/>
          <w:lang w:eastAsia="ja-JP"/>
        </w:rPr>
        <w:t>, USA</w:t>
      </w:r>
    </w:p>
    <w:p w14:paraId="2A120389" w14:textId="77777777" w:rsidR="00ED2C5D" w:rsidRDefault="00ED2C5D" w:rsidP="00ED2C5D"/>
    <w:p w14:paraId="101E553F" w14:textId="77777777" w:rsidR="00ED2C5D" w:rsidRDefault="00ED2C5D" w:rsidP="00ED2C5D">
      <w:pPr>
        <w:widowControl w:val="0"/>
        <w:autoSpaceDE w:val="0"/>
        <w:autoSpaceDN w:val="0"/>
        <w:adjustRightInd w:val="0"/>
        <w:jc w:val="center"/>
        <w:rPr>
          <w:rFonts w:ascii="Arial" w:hAnsi="Arial" w:cs="Arial"/>
          <w:b/>
          <w:sz w:val="32"/>
          <w:szCs w:val="32"/>
          <w:lang w:eastAsia="ja-JP"/>
        </w:rPr>
      </w:pPr>
    </w:p>
    <w:p w14:paraId="76B90762" w14:textId="77777777" w:rsidR="00EB5E68" w:rsidRDefault="00EB5E68"/>
    <w:sectPr w:rsidR="00EB5E68" w:rsidSect="00EB5E6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51C29"/>
    <w:multiLevelType w:val="hybridMultilevel"/>
    <w:tmpl w:val="667894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4A5E76"/>
    <w:multiLevelType w:val="hybridMultilevel"/>
    <w:tmpl w:val="B1C8C8E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21BE1BEF"/>
    <w:multiLevelType w:val="hybridMultilevel"/>
    <w:tmpl w:val="C11A7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C24954"/>
    <w:multiLevelType w:val="hybridMultilevel"/>
    <w:tmpl w:val="DD246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B357F5"/>
    <w:multiLevelType w:val="hybridMultilevel"/>
    <w:tmpl w:val="45D4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DC65E6"/>
    <w:multiLevelType w:val="hybridMultilevel"/>
    <w:tmpl w:val="CB04D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CE35F6D"/>
    <w:multiLevelType w:val="hybridMultilevel"/>
    <w:tmpl w:val="4E50E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C5D"/>
    <w:rsid w:val="00016BD5"/>
    <w:rsid w:val="00020155"/>
    <w:rsid w:val="00032948"/>
    <w:rsid w:val="00077DE6"/>
    <w:rsid w:val="000E790D"/>
    <w:rsid w:val="0014248E"/>
    <w:rsid w:val="0018107C"/>
    <w:rsid w:val="00183733"/>
    <w:rsid w:val="001A7831"/>
    <w:rsid w:val="001C5951"/>
    <w:rsid w:val="001E7584"/>
    <w:rsid w:val="002B122A"/>
    <w:rsid w:val="002C17D7"/>
    <w:rsid w:val="002E0675"/>
    <w:rsid w:val="002E64DE"/>
    <w:rsid w:val="0037045B"/>
    <w:rsid w:val="003D4D64"/>
    <w:rsid w:val="003E19C6"/>
    <w:rsid w:val="003E20AD"/>
    <w:rsid w:val="003E461E"/>
    <w:rsid w:val="00452544"/>
    <w:rsid w:val="00464529"/>
    <w:rsid w:val="00487A91"/>
    <w:rsid w:val="004C0634"/>
    <w:rsid w:val="004E1A26"/>
    <w:rsid w:val="00577CF6"/>
    <w:rsid w:val="005F1830"/>
    <w:rsid w:val="006058FF"/>
    <w:rsid w:val="006161A9"/>
    <w:rsid w:val="006319CB"/>
    <w:rsid w:val="00661567"/>
    <w:rsid w:val="00687CED"/>
    <w:rsid w:val="006D55F2"/>
    <w:rsid w:val="006E07C7"/>
    <w:rsid w:val="006F6039"/>
    <w:rsid w:val="006F63B1"/>
    <w:rsid w:val="00754A3D"/>
    <w:rsid w:val="00757FAA"/>
    <w:rsid w:val="00761435"/>
    <w:rsid w:val="0078571A"/>
    <w:rsid w:val="00790F15"/>
    <w:rsid w:val="007B4461"/>
    <w:rsid w:val="007D1313"/>
    <w:rsid w:val="007E277E"/>
    <w:rsid w:val="00820810"/>
    <w:rsid w:val="008751F2"/>
    <w:rsid w:val="00896353"/>
    <w:rsid w:val="008B2C03"/>
    <w:rsid w:val="00910405"/>
    <w:rsid w:val="009344CC"/>
    <w:rsid w:val="00934D07"/>
    <w:rsid w:val="00943E48"/>
    <w:rsid w:val="00967AE7"/>
    <w:rsid w:val="00987E01"/>
    <w:rsid w:val="009B5096"/>
    <w:rsid w:val="009E6CFA"/>
    <w:rsid w:val="00A5394B"/>
    <w:rsid w:val="00A8036E"/>
    <w:rsid w:val="00AE6027"/>
    <w:rsid w:val="00AF3B60"/>
    <w:rsid w:val="00B02CE5"/>
    <w:rsid w:val="00B46DCA"/>
    <w:rsid w:val="00B56F3B"/>
    <w:rsid w:val="00B63EA4"/>
    <w:rsid w:val="00B70B64"/>
    <w:rsid w:val="00B72ACC"/>
    <w:rsid w:val="00B82A79"/>
    <w:rsid w:val="00BF4BE4"/>
    <w:rsid w:val="00C117E4"/>
    <w:rsid w:val="00C66241"/>
    <w:rsid w:val="00CF0198"/>
    <w:rsid w:val="00D07B9A"/>
    <w:rsid w:val="00D32406"/>
    <w:rsid w:val="00D92C5A"/>
    <w:rsid w:val="00DC00C8"/>
    <w:rsid w:val="00DE7CEA"/>
    <w:rsid w:val="00E17F61"/>
    <w:rsid w:val="00E600E6"/>
    <w:rsid w:val="00E727D5"/>
    <w:rsid w:val="00EA122F"/>
    <w:rsid w:val="00EB15F6"/>
    <w:rsid w:val="00EB5E68"/>
    <w:rsid w:val="00ED2C5D"/>
    <w:rsid w:val="00EE264B"/>
    <w:rsid w:val="00F003A0"/>
    <w:rsid w:val="00F519C3"/>
    <w:rsid w:val="00F72D5F"/>
    <w:rsid w:val="00F76104"/>
    <w:rsid w:val="00F9586F"/>
    <w:rsid w:val="00FA6D18"/>
    <w:rsid w:val="00FC605F"/>
    <w:rsid w:val="00FD2452"/>
    <w:rsid w:val="00FF2974"/>
    <w:rsid w:val="00FF3C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18DF97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C5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C5D"/>
    <w:pPr>
      <w:ind w:left="720"/>
      <w:contextualSpacing/>
    </w:pPr>
  </w:style>
  <w:style w:type="character" w:styleId="Hyperlink">
    <w:name w:val="Hyperlink"/>
    <w:basedOn w:val="DefaultParagraphFont"/>
    <w:uiPriority w:val="99"/>
    <w:unhideWhenUsed/>
    <w:rsid w:val="006D55F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C5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C5D"/>
    <w:pPr>
      <w:ind w:left="720"/>
      <w:contextualSpacing/>
    </w:pPr>
  </w:style>
  <w:style w:type="character" w:styleId="Hyperlink">
    <w:name w:val="Hyperlink"/>
    <w:basedOn w:val="DefaultParagraphFont"/>
    <w:uiPriority w:val="99"/>
    <w:unhideWhenUsed/>
    <w:rsid w:val="006D55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randallemorris.com/" TargetMode="External"/><Relationship Id="rId7" Type="http://schemas.openxmlformats.org/officeDocument/2006/relationships/hyperlink" Target="tel:(831)%20250-7670" TargetMode="External"/><Relationship Id="rId8" Type="http://schemas.openxmlformats.org/officeDocument/2006/relationships/hyperlink" Target="mailto:randallemorris@gmail.com" TargetMode="External"/><Relationship Id="rId9" Type="http://schemas.openxmlformats.org/officeDocument/2006/relationships/hyperlink" Target="mailto:rem@stanford.edu"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1637</Words>
  <Characters>9333</Characters>
  <Application>Microsoft Macintosh Word</Application>
  <DocSecurity>0</DocSecurity>
  <Lines>77</Lines>
  <Paragraphs>21</Paragraphs>
  <ScaleCrop>false</ScaleCrop>
  <Company/>
  <LinksUpToDate>false</LinksUpToDate>
  <CharactersWithSpaces>10949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Morris</dc:creator>
  <cp:keywords/>
  <dc:description/>
  <cp:lastModifiedBy>Randall Morris</cp:lastModifiedBy>
  <cp:revision>5</cp:revision>
  <cp:lastPrinted>2018-10-06T23:22:00Z</cp:lastPrinted>
  <dcterms:created xsi:type="dcterms:W3CDTF">2018-10-06T21:02:00Z</dcterms:created>
  <dcterms:modified xsi:type="dcterms:W3CDTF">2018-10-06T23:22:00Z</dcterms:modified>
</cp:coreProperties>
</file>