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E1098" w14:textId="77777777" w:rsidR="009840BF" w:rsidRDefault="009840BF" w:rsidP="009840BF">
      <w:pPr>
        <w:pStyle w:val="Title"/>
        <w:rPr>
          <w:b/>
        </w:rPr>
      </w:pPr>
      <w:r>
        <w:t>CURRICULUM VITAE</w:t>
      </w:r>
    </w:p>
    <w:p w14:paraId="348F7A0D" w14:textId="77777777" w:rsidR="009840BF" w:rsidRDefault="009840BF" w:rsidP="009840BF">
      <w:pPr>
        <w:pStyle w:val="Heading3"/>
      </w:pPr>
      <w:r>
        <w:t>Ronald J. Gilson</w:t>
      </w:r>
    </w:p>
    <w:p w14:paraId="7F4A0E99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571F0788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5C70C14C" w14:textId="77777777" w:rsidR="009840BF" w:rsidRDefault="009840BF" w:rsidP="009840B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Stanford Law School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Columbia University</w:t>
      </w:r>
    </w:p>
    <w:p w14:paraId="6CB47917" w14:textId="77777777" w:rsidR="009840BF" w:rsidRDefault="009840BF" w:rsidP="009840B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Stanford, California 94305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School of Law</w:t>
      </w:r>
    </w:p>
    <w:p w14:paraId="62966A8E" w14:textId="77777777" w:rsidR="009840BF" w:rsidRDefault="009840BF" w:rsidP="009840B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(650) 723-0614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435 W. 116th Street</w:t>
      </w:r>
    </w:p>
    <w:p w14:paraId="3F82A586" w14:textId="77777777" w:rsidR="009840BF" w:rsidRDefault="009840BF" w:rsidP="009840B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Fax: (650) 725-7663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New York, NY  10027</w:t>
      </w:r>
    </w:p>
    <w:p w14:paraId="1214DAA7" w14:textId="0264DD71" w:rsidR="009840BF" w:rsidRDefault="009840BF" w:rsidP="009840B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E-mail: rgilson@stanford.edu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(212) 854-1655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Fax: (212) 854-7946</w:t>
      </w:r>
    </w:p>
    <w:p w14:paraId="4514EB65" w14:textId="52CFC1B3" w:rsidR="009840BF" w:rsidRPr="00A501E8" w:rsidRDefault="00D7431B" w:rsidP="009840BF">
      <w:pPr>
        <w:suppressAutoHyphens/>
        <w:rPr>
          <w:rFonts w:ascii="Times New Roman" w:hAnsi="Times New Roman"/>
          <w:lang w:val="it-IT"/>
        </w:rPr>
      </w:pPr>
      <w:r>
        <w:rPr>
          <w:rFonts w:ascii="Times New Roman" w:hAnsi="Times New Roman"/>
        </w:rPr>
        <w:t>Mobile: 415-272-8294</w:t>
      </w:r>
      <w:r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ab/>
      </w:r>
      <w:r w:rsidR="009840BF" w:rsidRPr="00A501E8">
        <w:rPr>
          <w:rFonts w:ascii="Times New Roman" w:hAnsi="Times New Roman"/>
          <w:lang w:val="it-IT"/>
        </w:rPr>
        <w:t xml:space="preserve">E-mail: </w:t>
      </w:r>
      <w:hyperlink r:id="rId7" w:history="1">
        <w:r w:rsidR="009840BF" w:rsidRPr="00A501E8">
          <w:rPr>
            <w:rStyle w:val="Hyperlink"/>
            <w:rFonts w:ascii="Times New Roman" w:hAnsi="Times New Roman"/>
            <w:lang w:val="it-IT"/>
          </w:rPr>
          <w:t>rgilson@law.columbia.edu</w:t>
        </w:r>
      </w:hyperlink>
    </w:p>
    <w:p w14:paraId="44C87468" w14:textId="77777777" w:rsidR="00032454" w:rsidRDefault="00032454" w:rsidP="009840BF">
      <w:pPr>
        <w:suppressAutoHyphens/>
        <w:jc w:val="center"/>
        <w:rPr>
          <w:rFonts w:ascii="Times New Roman" w:hAnsi="Times New Roman"/>
        </w:rPr>
      </w:pPr>
    </w:p>
    <w:p w14:paraId="1F742405" w14:textId="421BA3AA" w:rsidR="009840BF" w:rsidRDefault="00D959EA" w:rsidP="009840BF">
      <w:pPr>
        <w:suppressAutoHyphens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78590B">
        <w:rPr>
          <w:rFonts w:ascii="Times New Roman" w:hAnsi="Times New Roman"/>
        </w:rPr>
        <w:t>May</w:t>
      </w:r>
      <w:r w:rsidR="00D31959">
        <w:rPr>
          <w:rFonts w:ascii="Times New Roman" w:hAnsi="Times New Roman"/>
        </w:rPr>
        <w:t>,</w:t>
      </w:r>
      <w:r w:rsidR="00C21ACE">
        <w:rPr>
          <w:rFonts w:ascii="Times New Roman" w:hAnsi="Times New Roman"/>
        </w:rPr>
        <w:t xml:space="preserve"> 2019</w:t>
      </w:r>
    </w:p>
    <w:p w14:paraId="45969E4C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3E439237" w14:textId="77777777" w:rsidR="009840BF" w:rsidRDefault="009840BF" w:rsidP="009840BF">
      <w:pPr>
        <w:suppressAutoHyphens/>
        <w:jc w:val="center"/>
        <w:rPr>
          <w:rFonts w:ascii="Times New Roman" w:hAnsi="Times New Roman"/>
        </w:rPr>
      </w:pPr>
    </w:p>
    <w:p w14:paraId="414D2232" w14:textId="31A50690" w:rsidR="009840BF" w:rsidRDefault="003F2260" w:rsidP="009840BF">
      <w:pPr>
        <w:suppressAutoHyphens/>
        <w:rPr>
          <w:rFonts w:ascii="Times New Roman" w:hAnsi="Times New Roman"/>
        </w:rPr>
      </w:pPr>
      <w:r>
        <w:rPr>
          <w:noProof/>
          <w:snapToGrid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8D7A9F1" wp14:editId="37076471">
                <wp:simplePos x="0" y="0"/>
                <wp:positionH relativeFrom="column">
                  <wp:posOffset>0</wp:posOffset>
                </wp:positionH>
                <wp:positionV relativeFrom="paragraph">
                  <wp:posOffset>85090</wp:posOffset>
                </wp:positionV>
                <wp:extent cx="5943600" cy="0"/>
                <wp:effectExtent l="25400" t="21590" r="38100" b="4191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7pt" to="468pt,6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" o:allowincell="f" strokeweight="2.25pt"/>
            </w:pict>
          </mc:Fallback>
        </mc:AlternateContent>
      </w:r>
    </w:p>
    <w:p w14:paraId="4725A650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0A6A3637" w14:textId="77777777" w:rsidR="009840BF" w:rsidRDefault="009840BF" w:rsidP="009840BF">
      <w:pPr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PROFESSIONAL</w:t>
      </w:r>
    </w:p>
    <w:p w14:paraId="27AE85B8" w14:textId="77777777" w:rsidR="009840BF" w:rsidRDefault="009840BF" w:rsidP="009840BF">
      <w:pPr>
        <w:suppressAutoHyphens/>
        <w:rPr>
          <w:rFonts w:ascii="Times New Roman" w:hAnsi="Times New Roman"/>
          <w:b/>
        </w:rPr>
      </w:pPr>
    </w:p>
    <w:p w14:paraId="43803C4A" w14:textId="77777777" w:rsidR="00B8175F" w:rsidRDefault="009840BF" w:rsidP="00350329">
      <w:pPr>
        <w:suppressAutoHyphens/>
        <w:ind w:left="2160" w:hanging="144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Current :</w:t>
      </w:r>
      <w:proofErr w:type="gramEnd"/>
      <w:r>
        <w:rPr>
          <w:rFonts w:ascii="Times New Roman" w:hAnsi="Times New Roman"/>
        </w:rPr>
        <w:tab/>
      </w:r>
    </w:p>
    <w:p w14:paraId="6DB8766F" w14:textId="77777777" w:rsidR="00B8175F" w:rsidRDefault="00B8175F" w:rsidP="00350329">
      <w:pPr>
        <w:suppressAutoHyphens/>
        <w:ind w:left="2160" w:hanging="1440"/>
        <w:rPr>
          <w:rFonts w:ascii="Times New Roman" w:hAnsi="Times New Roman"/>
        </w:rPr>
      </w:pPr>
    </w:p>
    <w:p w14:paraId="58A461CE" w14:textId="7F202CFD" w:rsidR="00B8175F" w:rsidRDefault="00B8175F" w:rsidP="00B8175F">
      <w:pPr>
        <w:suppressAutoHyphens/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>Marc and Eva Stern Professor of Law and Business, Columbia Law School</w:t>
      </w:r>
    </w:p>
    <w:p w14:paraId="354901D0" w14:textId="77777777" w:rsidR="00B8175F" w:rsidRDefault="00B8175F" w:rsidP="00B8175F">
      <w:pPr>
        <w:suppressAutoHyphens/>
        <w:ind w:left="2160"/>
        <w:rPr>
          <w:rFonts w:ascii="Times New Roman" w:hAnsi="Times New Roman"/>
        </w:rPr>
      </w:pPr>
    </w:p>
    <w:p w14:paraId="513524BD" w14:textId="2995AA71" w:rsidR="00A0592B" w:rsidRDefault="009840BF" w:rsidP="00B8175F">
      <w:pPr>
        <w:suppressAutoHyphens/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>Charles J. Meyers Professor of Law and Business</w:t>
      </w:r>
      <w:r w:rsidR="00350329">
        <w:rPr>
          <w:rFonts w:ascii="Times New Roman" w:hAnsi="Times New Roman"/>
        </w:rPr>
        <w:t xml:space="preserve"> emeritus</w:t>
      </w:r>
      <w:r w:rsidR="00210F28">
        <w:rPr>
          <w:rFonts w:ascii="Times New Roman" w:hAnsi="Times New Roman"/>
        </w:rPr>
        <w:t xml:space="preserve"> (since 2016)</w:t>
      </w:r>
      <w:r>
        <w:rPr>
          <w:rFonts w:ascii="Times New Roman" w:hAnsi="Times New Roman"/>
        </w:rPr>
        <w:t>, Stanford Law School</w:t>
      </w:r>
    </w:p>
    <w:p w14:paraId="7262A3B8" w14:textId="77777777" w:rsidR="00A0592B" w:rsidRDefault="00A0592B" w:rsidP="009840BF">
      <w:pPr>
        <w:suppressAutoHyphens/>
        <w:rPr>
          <w:rFonts w:ascii="Times New Roman" w:hAnsi="Times New Roman"/>
        </w:rPr>
      </w:pPr>
    </w:p>
    <w:p w14:paraId="6D4C9DFC" w14:textId="7A593537" w:rsidR="009840BF" w:rsidRDefault="00A0592B" w:rsidP="009840B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Senior Fellow, Stanford Institute of Economic Policy Research</w:t>
      </w:r>
      <w:r w:rsidR="00392764">
        <w:rPr>
          <w:rFonts w:ascii="Times New Roman" w:hAnsi="Times New Roman"/>
        </w:rPr>
        <w:tab/>
      </w:r>
    </w:p>
    <w:p w14:paraId="0505021F" w14:textId="106AF0D5" w:rsidR="009840BF" w:rsidRDefault="009840BF" w:rsidP="00B8175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C2F2060" w14:textId="77777777" w:rsidR="009840BF" w:rsidRDefault="009840BF" w:rsidP="009840BF">
      <w:pPr>
        <w:suppressAutoHyphens/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>Fellow:  American Academy of Arts and Sciences</w:t>
      </w:r>
    </w:p>
    <w:p w14:paraId="26F9D6CC" w14:textId="77777777" w:rsidR="009840BF" w:rsidRDefault="009840BF" w:rsidP="009840BF">
      <w:pPr>
        <w:suppressAutoHyphens/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European Corporate Governance Institute</w:t>
      </w:r>
    </w:p>
    <w:p w14:paraId="59B2145E" w14:textId="77777777" w:rsidR="009840BF" w:rsidRDefault="009840BF" w:rsidP="009840BF">
      <w:pPr>
        <w:suppressAutoHyphens/>
        <w:ind w:left="2160"/>
        <w:rPr>
          <w:rFonts w:ascii="Times New Roman" w:hAnsi="Times New Roman"/>
        </w:rPr>
      </w:pPr>
    </w:p>
    <w:p w14:paraId="1FC44633" w14:textId="12C27466" w:rsidR="009840BF" w:rsidRDefault="004833A5" w:rsidP="009840BF">
      <w:pPr>
        <w:suppressAutoHyphens/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Non-Executive </w:t>
      </w:r>
      <w:r w:rsidR="009840BF">
        <w:rPr>
          <w:rFonts w:ascii="Times New Roman" w:hAnsi="Times New Roman"/>
        </w:rPr>
        <w:t>Board Chair, American Century Mountain View Mutual Funds</w:t>
      </w:r>
      <w:r>
        <w:rPr>
          <w:rFonts w:ascii="Times New Roman" w:hAnsi="Times New Roman"/>
        </w:rPr>
        <w:t xml:space="preserve"> (approximately $</w:t>
      </w:r>
      <w:r w:rsidR="0078590B">
        <w:rPr>
          <w:rFonts w:ascii="Times New Roman" w:hAnsi="Times New Roman"/>
        </w:rPr>
        <w:t>5</w:t>
      </w:r>
      <w:bookmarkStart w:id="0" w:name="_GoBack"/>
      <w:bookmarkEnd w:id="0"/>
      <w:r>
        <w:rPr>
          <w:rFonts w:ascii="Times New Roman" w:hAnsi="Times New Roman"/>
        </w:rPr>
        <w:t>0 billion under management)</w:t>
      </w:r>
    </w:p>
    <w:p w14:paraId="7B6DCB26" w14:textId="77777777" w:rsidR="00350329" w:rsidRDefault="00350329" w:rsidP="009840BF">
      <w:pPr>
        <w:suppressAutoHyphens/>
        <w:ind w:left="2160"/>
        <w:rPr>
          <w:rFonts w:ascii="Times New Roman" w:hAnsi="Times New Roman"/>
        </w:rPr>
      </w:pPr>
    </w:p>
    <w:p w14:paraId="3E1770EF" w14:textId="2EB16080" w:rsidR="00350329" w:rsidRDefault="00350329" w:rsidP="009840BF">
      <w:pPr>
        <w:suppressAutoHyphens/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>Board Chair, Global Corporate Governance Colloquia (consortium of 12 schools on three continents (North America: Harvard, Yale, Columbia and Stanford Law Schools: Europe: Stockholm House of Finance, London Business School; University of Oxford L</w:t>
      </w:r>
      <w:r w:rsidR="00E70A84">
        <w:rPr>
          <w:rFonts w:ascii="Times New Roman" w:hAnsi="Times New Roman"/>
        </w:rPr>
        <w:t>aw and Finance; Frankfurt House</w:t>
      </w:r>
      <w:r w:rsidR="00011223">
        <w:rPr>
          <w:rFonts w:ascii="Times New Roman" w:hAnsi="Times New Roman"/>
        </w:rPr>
        <w:softHyphen/>
      </w:r>
      <w:r w:rsidR="00011223">
        <w:rPr>
          <w:rFonts w:ascii="Times New Roman" w:hAnsi="Times New Roman"/>
        </w:rPr>
        <w:softHyphen/>
      </w:r>
      <w:r w:rsidR="00011223">
        <w:rPr>
          <w:rFonts w:ascii="Times New Roman" w:hAnsi="Times New Roman"/>
        </w:rPr>
        <w:softHyphen/>
      </w:r>
      <w:r w:rsidR="00011223">
        <w:rPr>
          <w:rFonts w:ascii="Times New Roman" w:hAnsi="Times New Roman"/>
        </w:rPr>
        <w:softHyphen/>
      </w:r>
      <w:r>
        <w:rPr>
          <w:rFonts w:ascii="Times New Roman" w:hAnsi="Times New Roman"/>
        </w:rPr>
        <w:t xml:space="preserve"> of Finance; Asia: Seoul National University; University of Tokyo; National University of Singapore and Guanghua School of Management, Peking University)</w:t>
      </w:r>
      <w:r w:rsidR="00210F28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. </w:t>
      </w:r>
    </w:p>
    <w:p w14:paraId="65CFE08B" w14:textId="72E630B9" w:rsidR="005D63B6" w:rsidRDefault="005D63B6" w:rsidP="009840BF">
      <w:pPr>
        <w:suppressAutoHyphens/>
        <w:ind w:left="2160"/>
        <w:rPr>
          <w:rFonts w:ascii="Times New Roman" w:hAnsi="Times New Roman"/>
        </w:rPr>
      </w:pPr>
    </w:p>
    <w:p w14:paraId="03E82F8F" w14:textId="5934FD4E" w:rsidR="005D63B6" w:rsidRDefault="005D63B6" w:rsidP="009840BF">
      <w:pPr>
        <w:suppressAutoHyphens/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>Member, Advisory Group, American Law Institute Restatement of Corporate Governance</w:t>
      </w:r>
    </w:p>
    <w:p w14:paraId="7A3497B7" w14:textId="77777777" w:rsidR="008C3B20" w:rsidRDefault="008C3B20" w:rsidP="009840BF">
      <w:pPr>
        <w:suppressAutoHyphens/>
        <w:ind w:left="2160"/>
        <w:rPr>
          <w:rFonts w:ascii="Times New Roman" w:hAnsi="Times New Roman"/>
        </w:rPr>
      </w:pPr>
    </w:p>
    <w:p w14:paraId="15735438" w14:textId="77777777" w:rsidR="005F56CC" w:rsidRDefault="005F56CC" w:rsidP="009840BF">
      <w:pPr>
        <w:suppressAutoHyphens/>
        <w:ind w:left="2160"/>
        <w:rPr>
          <w:rFonts w:ascii="Times New Roman" w:hAnsi="Times New Roman"/>
        </w:rPr>
      </w:pPr>
    </w:p>
    <w:p w14:paraId="26962372" w14:textId="4E6EEDB7" w:rsidR="00B27AAB" w:rsidRDefault="00B27AAB" w:rsidP="0061228A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  <w:t>2017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Visiting Professor, Yale Law School (fall)</w:t>
      </w:r>
      <w:r w:rsidR="005F56CC">
        <w:rPr>
          <w:rFonts w:ascii="Times New Roman" w:hAnsi="Times New Roman"/>
        </w:rPr>
        <w:t xml:space="preserve">           </w:t>
      </w:r>
    </w:p>
    <w:p w14:paraId="253A7388" w14:textId="77777777" w:rsidR="00B27AAB" w:rsidRDefault="00B27AAB" w:rsidP="0061228A">
      <w:pPr>
        <w:suppressAutoHyphens/>
        <w:rPr>
          <w:rFonts w:ascii="Times New Roman" w:hAnsi="Times New Roman"/>
        </w:rPr>
      </w:pPr>
    </w:p>
    <w:p w14:paraId="39D08E12" w14:textId="34E7D8A0" w:rsidR="002577BB" w:rsidRDefault="0030610D" w:rsidP="0030610D">
      <w:pPr>
        <w:suppressAutoHyphens/>
        <w:ind w:left="2160" w:hanging="1440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>
        <w:rPr>
          <w:rFonts w:ascii="Times New Roman" w:hAnsi="Times New Roman"/>
        </w:rPr>
        <w:tab/>
      </w:r>
      <w:r w:rsidR="002577BB">
        <w:rPr>
          <w:rFonts w:ascii="Times New Roman" w:hAnsi="Times New Roman"/>
        </w:rPr>
        <w:t xml:space="preserve">Oxford-Columbia Exchange Visiting Professor </w:t>
      </w:r>
      <w:r w:rsidR="00404E20">
        <w:rPr>
          <w:rFonts w:ascii="Times New Roman" w:hAnsi="Times New Roman"/>
        </w:rPr>
        <w:t>of</w:t>
      </w:r>
      <w:r w:rsidR="002577BB">
        <w:rPr>
          <w:rFonts w:ascii="Times New Roman" w:hAnsi="Times New Roman"/>
        </w:rPr>
        <w:t xml:space="preserve"> Law, Oxford, England</w:t>
      </w:r>
      <w:r>
        <w:rPr>
          <w:rFonts w:ascii="Times New Roman" w:hAnsi="Times New Roman"/>
        </w:rPr>
        <w:t xml:space="preserve"> (spring)</w:t>
      </w:r>
      <w:r>
        <w:rPr>
          <w:rFonts w:ascii="Times New Roman" w:hAnsi="Times New Roman"/>
        </w:rPr>
        <w:tab/>
      </w:r>
    </w:p>
    <w:p w14:paraId="1BD54C1D" w14:textId="77777777" w:rsidR="002577BB" w:rsidRDefault="002577BB" w:rsidP="0061228A">
      <w:pPr>
        <w:suppressAutoHyphens/>
        <w:rPr>
          <w:rFonts w:ascii="Times New Roman" w:hAnsi="Times New Roman"/>
        </w:rPr>
      </w:pPr>
    </w:p>
    <w:p w14:paraId="4C294B8F" w14:textId="10E720F5" w:rsidR="009840BF" w:rsidRDefault="005F56CC" w:rsidP="002577BB">
      <w:pPr>
        <w:suppressAutoHyphens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2015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Visiting Professor, LUISS University School of Law, Rome Italy</w:t>
      </w:r>
    </w:p>
    <w:p w14:paraId="4AABE84A" w14:textId="179EAD50" w:rsidR="009840BF" w:rsidRDefault="009840BF" w:rsidP="009840B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B5AD5">
        <w:rPr>
          <w:rFonts w:ascii="Times New Roman" w:hAnsi="Times New Roman"/>
        </w:rPr>
        <w:t xml:space="preserve"> </w:t>
      </w:r>
    </w:p>
    <w:p w14:paraId="3FFB2C36" w14:textId="0F8FCDC3" w:rsidR="006E2955" w:rsidRDefault="006E2955" w:rsidP="006E2955">
      <w:pPr>
        <w:tabs>
          <w:tab w:val="left" w:pos="900"/>
        </w:tabs>
        <w:suppressAutoHyphens/>
        <w:ind w:left="2160" w:hanging="1440"/>
        <w:rPr>
          <w:rFonts w:ascii="Times New Roman" w:hAnsi="Times New Roman"/>
        </w:rPr>
      </w:pPr>
      <w:r>
        <w:rPr>
          <w:rFonts w:ascii="Times New Roman" w:hAnsi="Times New Roman"/>
        </w:rPr>
        <w:t>2011</w:t>
      </w:r>
      <w:r>
        <w:rPr>
          <w:rFonts w:ascii="Times New Roman" w:hAnsi="Times New Roman"/>
        </w:rPr>
        <w:tab/>
        <w:t>Senior Visiting Scholar, Swiss Federal Institute of Technology</w:t>
      </w:r>
      <w:r w:rsidR="0061228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Zurich, Switzerland</w:t>
      </w:r>
    </w:p>
    <w:p w14:paraId="21DBD87A" w14:textId="77777777" w:rsidR="006E2955" w:rsidRDefault="006E2955" w:rsidP="00BF3F7E">
      <w:pPr>
        <w:tabs>
          <w:tab w:val="left" w:pos="900"/>
        </w:tabs>
        <w:suppressAutoHyphens/>
        <w:ind w:left="720"/>
        <w:rPr>
          <w:rFonts w:ascii="Times New Roman" w:hAnsi="Times New Roman"/>
        </w:rPr>
      </w:pPr>
    </w:p>
    <w:p w14:paraId="0A0C9764" w14:textId="77777777" w:rsidR="009840BF" w:rsidRDefault="009840BF" w:rsidP="00BF3F7E">
      <w:pPr>
        <w:tabs>
          <w:tab w:val="left" w:pos="900"/>
        </w:tabs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2011               Visiting Scholar, Einaudi Institute for Economics and Finance</w:t>
      </w:r>
      <w:r w:rsidR="00BF3F7E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Rome, Italy</w:t>
      </w:r>
    </w:p>
    <w:p w14:paraId="20188D5B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68F38E1C" w14:textId="77777777" w:rsidR="009840BF" w:rsidRDefault="009840BF" w:rsidP="009840B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2011                Lecturer, </w:t>
      </w:r>
      <w:proofErr w:type="spellStart"/>
      <w:r>
        <w:rPr>
          <w:rFonts w:ascii="Times New Roman" w:hAnsi="Times New Roman"/>
        </w:rPr>
        <w:t>Commissione</w:t>
      </w:r>
      <w:proofErr w:type="spellEnd"/>
      <w:r>
        <w:rPr>
          <w:rFonts w:ascii="Times New Roman" w:hAnsi="Times New Roman"/>
        </w:rPr>
        <w:t xml:space="preserve"> Nazionale per e </w:t>
      </w:r>
      <w:proofErr w:type="spellStart"/>
      <w:r>
        <w:rPr>
          <w:rFonts w:ascii="Times New Roman" w:hAnsi="Times New Roman"/>
        </w:rPr>
        <w:t>Societa</w:t>
      </w:r>
      <w:proofErr w:type="spellEnd"/>
      <w:r>
        <w:rPr>
          <w:rFonts w:ascii="Times New Roman" w:hAnsi="Times New Roman"/>
        </w:rPr>
        <w:t xml:space="preserve"> e la </w:t>
      </w:r>
      <w:proofErr w:type="spellStart"/>
      <w:r>
        <w:rPr>
          <w:rFonts w:ascii="Times New Roman" w:hAnsi="Times New Roman"/>
        </w:rPr>
        <w:t>Borsa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Consob</w:t>
      </w:r>
      <w:proofErr w:type="spellEnd"/>
      <w:r>
        <w:rPr>
          <w:rFonts w:ascii="Times New Roman" w:hAnsi="Times New Roman"/>
        </w:rPr>
        <w:t>)</w:t>
      </w:r>
    </w:p>
    <w:p w14:paraId="629FAEE6" w14:textId="77777777" w:rsidR="009840BF" w:rsidRDefault="009840BF" w:rsidP="009840BF">
      <w:p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3058885" w14:textId="77777777" w:rsidR="009840BF" w:rsidRDefault="009840BF" w:rsidP="009840BF">
      <w:pPr>
        <w:suppressAutoHyphens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2011                Visiting Professor of Law, </w:t>
      </w:r>
      <w:proofErr w:type="spellStart"/>
      <w:r>
        <w:rPr>
          <w:rFonts w:ascii="Times New Roman" w:hAnsi="Times New Roman"/>
        </w:rPr>
        <w:t>Univesitat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Pompeu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Fabra</w:t>
      </w:r>
      <w:proofErr w:type="spellEnd"/>
      <w:r>
        <w:rPr>
          <w:rFonts w:ascii="Times New Roman" w:hAnsi="Times New Roman"/>
        </w:rPr>
        <w:t>, Barcelona, Spain</w:t>
      </w:r>
    </w:p>
    <w:p w14:paraId="26531D6D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5D9CA088" w14:textId="77777777" w:rsidR="009840BF" w:rsidRDefault="00BF3F7E" w:rsidP="009840BF">
      <w:pPr>
        <w:suppressAutoHyphens/>
        <w:ind w:left="2160" w:hanging="1440"/>
        <w:rPr>
          <w:rFonts w:ascii="Times New Roman" w:hAnsi="Times New Roman"/>
        </w:rPr>
      </w:pPr>
      <w:r>
        <w:rPr>
          <w:rFonts w:ascii="Times New Roman" w:hAnsi="Times New Roman"/>
        </w:rPr>
        <w:t>2007</w:t>
      </w:r>
      <w:r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>European Union Erasmus Fellow, Department of Economics, University of Bologna, Bologna, Italy</w:t>
      </w:r>
    </w:p>
    <w:p w14:paraId="5CC77B9D" w14:textId="77777777" w:rsidR="009840BF" w:rsidRDefault="009840BF" w:rsidP="009840BF">
      <w:pPr>
        <w:suppressAutoHyphens/>
        <w:ind w:left="2160" w:hanging="1440"/>
        <w:rPr>
          <w:rFonts w:ascii="Times New Roman" w:hAnsi="Times New Roman"/>
        </w:rPr>
      </w:pPr>
    </w:p>
    <w:p w14:paraId="6BDE19B0" w14:textId="77777777" w:rsidR="009840BF" w:rsidRDefault="00C86E0B" w:rsidP="009840BF">
      <w:pPr>
        <w:suppressAutoHyphens/>
        <w:ind w:left="216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>Fellow, Institute of Advanced Studies, Bologna, Italy</w:t>
      </w:r>
    </w:p>
    <w:p w14:paraId="428C651B" w14:textId="77777777" w:rsidR="009840BF" w:rsidRDefault="009840BF" w:rsidP="009840BF">
      <w:pPr>
        <w:suppressAutoHyphens/>
        <w:ind w:left="216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F0F9381" w14:textId="77777777" w:rsidR="009840BF" w:rsidRDefault="009840BF" w:rsidP="009840BF">
      <w:pPr>
        <w:suppressAutoHyphens/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>Visiting Professor, University of Florence Law School, Florence, Italy</w:t>
      </w:r>
    </w:p>
    <w:p w14:paraId="339A7569" w14:textId="77777777" w:rsidR="009840BF" w:rsidRDefault="009840BF" w:rsidP="009840BF">
      <w:pPr>
        <w:suppressAutoHyphens/>
        <w:ind w:left="2160" w:hanging="1440"/>
        <w:rPr>
          <w:rFonts w:ascii="Times New Roman" w:hAnsi="Times New Roman"/>
        </w:rPr>
      </w:pPr>
    </w:p>
    <w:p w14:paraId="479703CD" w14:textId="77777777" w:rsidR="009840BF" w:rsidRDefault="006E2955" w:rsidP="009840BF">
      <w:pPr>
        <w:suppressAutoHyphens/>
        <w:ind w:left="2160" w:hanging="1440"/>
        <w:rPr>
          <w:rFonts w:ascii="Times New Roman" w:hAnsi="Times New Roman"/>
        </w:rPr>
      </w:pPr>
      <w:r>
        <w:rPr>
          <w:rFonts w:ascii="Times New Roman" w:hAnsi="Times New Roman"/>
        </w:rPr>
        <w:t>2004</w:t>
      </w:r>
      <w:r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>Visiting Scholar, Department of Economics, European University Institute, Florence, Italy</w:t>
      </w:r>
    </w:p>
    <w:p w14:paraId="0779B454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6307C0B9" w14:textId="77777777" w:rsidR="009840BF" w:rsidRDefault="0035169F" w:rsidP="009840BF">
      <w:pPr>
        <w:suppressAutoHyphens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1999</w:t>
      </w:r>
      <w:r w:rsidR="009840BF"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ab/>
        <w:t>Distinguished Olin Visiting Professor of Law, University of Virginia Law</w:t>
      </w:r>
    </w:p>
    <w:p w14:paraId="3B795A9D" w14:textId="77777777" w:rsidR="009840BF" w:rsidRDefault="009840BF" w:rsidP="009840BF">
      <w:pPr>
        <w:suppressAutoHyphens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>School</w:t>
      </w:r>
    </w:p>
    <w:p w14:paraId="399617F8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4E226441" w14:textId="77777777" w:rsidR="009840BF" w:rsidRDefault="0035169F" w:rsidP="009840BF">
      <w:pPr>
        <w:tabs>
          <w:tab w:val="left" w:pos="-720"/>
          <w:tab w:val="left" w:pos="0"/>
        </w:tabs>
        <w:suppressAutoHyphens/>
        <w:ind w:left="720" w:right="-45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1998</w:t>
      </w:r>
      <w:r w:rsidR="009840BF"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ab/>
        <w:t>Visiting Professor of Law, Hebrew University, Jerusalem</w:t>
      </w:r>
    </w:p>
    <w:p w14:paraId="186CDF51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right="-450" w:hanging="720"/>
        <w:rPr>
          <w:rFonts w:ascii="Times New Roman" w:hAnsi="Times New Roman"/>
        </w:rPr>
      </w:pPr>
    </w:p>
    <w:p w14:paraId="23BFE7C4" w14:textId="77777777" w:rsidR="009840BF" w:rsidRDefault="0035169F" w:rsidP="009840BF">
      <w:pPr>
        <w:tabs>
          <w:tab w:val="left" w:pos="-720"/>
          <w:tab w:val="left" w:pos="0"/>
        </w:tabs>
        <w:suppressAutoHyphens/>
        <w:ind w:left="720" w:right="-45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1998</w:t>
      </w:r>
      <w:r w:rsidR="009840BF"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ab/>
        <w:t xml:space="preserve">Resident Scholar, Rockefeller Study Center, </w:t>
      </w:r>
      <w:r w:rsidR="009840BF">
        <w:rPr>
          <w:rFonts w:ascii="Times New Roman" w:hAnsi="Times New Roman"/>
        </w:rPr>
        <w:tab/>
        <w:t>Bellagio, Italy</w:t>
      </w:r>
    </w:p>
    <w:p w14:paraId="142B0CA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right="-450" w:hanging="720"/>
        <w:rPr>
          <w:rFonts w:ascii="Times New Roman" w:hAnsi="Times New Roman"/>
        </w:rPr>
      </w:pPr>
    </w:p>
    <w:p w14:paraId="5291B404" w14:textId="77777777" w:rsidR="009840BF" w:rsidRDefault="0035169F" w:rsidP="009840BF">
      <w:pPr>
        <w:tabs>
          <w:tab w:val="left" w:pos="-720"/>
          <w:tab w:val="left" w:pos="0"/>
        </w:tabs>
        <w:suppressAutoHyphens/>
        <w:ind w:left="720" w:right="-45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1998</w:t>
      </w:r>
      <w:r w:rsidR="009840BF"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ab/>
        <w:t>Visiting Professor, HIID/Economics Faculty, Vietnam National University</w:t>
      </w:r>
    </w:p>
    <w:p w14:paraId="3AB3EAA0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33CC88E" w14:textId="77777777" w:rsidR="009840BF" w:rsidRDefault="0035169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1996 &amp; 2001</w:t>
      </w:r>
      <w:r w:rsidR="009840BF">
        <w:rPr>
          <w:rFonts w:ascii="Times New Roman" w:hAnsi="Times New Roman"/>
        </w:rPr>
        <w:tab/>
        <w:t>Visiting Professor of Law, University of Tokyo School of Law</w:t>
      </w:r>
    </w:p>
    <w:p w14:paraId="6DE6AD8D" w14:textId="77777777" w:rsidR="009840BF" w:rsidRDefault="009840BF" w:rsidP="009840BF">
      <w:pPr>
        <w:pStyle w:val="EndnoteText"/>
        <w:tabs>
          <w:tab w:val="left" w:pos="-720"/>
        </w:tabs>
        <w:suppressAutoHyphens/>
        <w:rPr>
          <w:rFonts w:ascii="Times New Roman" w:hAnsi="Times New Roman"/>
        </w:rPr>
      </w:pPr>
    </w:p>
    <w:p w14:paraId="459CDC61" w14:textId="77777777" w:rsidR="009840BF" w:rsidRDefault="0035169F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  <w:t>1991-1992</w:t>
      </w:r>
      <w:r w:rsidR="009840BF">
        <w:rPr>
          <w:rFonts w:ascii="Times New Roman" w:hAnsi="Times New Roman"/>
        </w:rPr>
        <w:tab/>
        <w:t>Visiting Henley Professor of Law and Business</w:t>
      </w:r>
    </w:p>
    <w:p w14:paraId="2DBF4D48" w14:textId="77777777" w:rsidR="009840BF" w:rsidRDefault="009840BF" w:rsidP="009840BF">
      <w:pPr>
        <w:tabs>
          <w:tab w:val="left" w:pos="-720"/>
        </w:tabs>
        <w:suppressAutoHyphens/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>Columbia University Law School and Graduate School of Business</w:t>
      </w:r>
    </w:p>
    <w:p w14:paraId="1F04870B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6CC74408" w14:textId="521CA192" w:rsidR="00C22F59" w:rsidRDefault="0035169F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  <w:t>1988-1989</w:t>
      </w:r>
      <w:r w:rsidR="009840BF">
        <w:rPr>
          <w:rFonts w:ascii="Times New Roman" w:hAnsi="Times New Roman"/>
        </w:rPr>
        <w:tab/>
        <w:t>Visiting Scholar, The Hoover Institut</w:t>
      </w:r>
      <w:r w:rsidR="00CC206B">
        <w:rPr>
          <w:rFonts w:ascii="Times New Roman" w:hAnsi="Times New Roman"/>
        </w:rPr>
        <w:t>ion</w:t>
      </w:r>
    </w:p>
    <w:p w14:paraId="2F6F424B" w14:textId="77777777" w:rsidR="00CC206B" w:rsidRDefault="00CC206B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7F05E21F" w14:textId="14D881D6" w:rsidR="009840BF" w:rsidRDefault="00CC206B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22F59">
        <w:rPr>
          <w:rFonts w:ascii="Times New Roman" w:hAnsi="Times New Roman"/>
        </w:rPr>
        <w:t>1984-2</w:t>
      </w:r>
      <w:r>
        <w:rPr>
          <w:rFonts w:ascii="Times New Roman" w:hAnsi="Times New Roman"/>
        </w:rPr>
        <w:t>00</w:t>
      </w:r>
      <w:r w:rsidR="00DC0A1B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      Associate Reporter, American Law Institute, Principles of Corporate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Governance</w:t>
      </w:r>
    </w:p>
    <w:p w14:paraId="1FC0B92C" w14:textId="0489F492" w:rsidR="009840BF" w:rsidRDefault="0035169F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>1982-1983</w:t>
      </w:r>
      <w:r w:rsidR="009840BF">
        <w:rPr>
          <w:rFonts w:ascii="Times New Roman" w:hAnsi="Times New Roman"/>
        </w:rPr>
        <w:tab/>
        <w:t>Visiting Professor of Law, Yale Law School</w:t>
      </w:r>
    </w:p>
    <w:p w14:paraId="3B784866" w14:textId="107E5636" w:rsidR="00CC206B" w:rsidRDefault="00CC206B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59BE1155" w14:textId="3BE9E8B1" w:rsidR="00CC206B" w:rsidRDefault="00CC206B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  <w:t>1983-2016       Professor of Law and Charles J. Meyers Professor of Law and Business</w:t>
      </w:r>
    </w:p>
    <w:p w14:paraId="3F8C94D7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</w:rPr>
      </w:pPr>
    </w:p>
    <w:p w14:paraId="634E3136" w14:textId="57DE41AA" w:rsidR="00CC206B" w:rsidRDefault="0035169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</w:rPr>
      </w:pPr>
      <w:r>
        <w:rPr>
          <w:rFonts w:ascii="Times New Roman" w:hAnsi="Times New Roman"/>
        </w:rPr>
        <w:tab/>
        <w:t>1979-1983</w:t>
      </w:r>
      <w:r w:rsidR="009840BF">
        <w:rPr>
          <w:rFonts w:ascii="Times New Roman" w:hAnsi="Times New Roman"/>
        </w:rPr>
        <w:tab/>
        <w:t>Associate Professor of Law, Stanford Law School</w:t>
      </w:r>
    </w:p>
    <w:p w14:paraId="46D709C8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</w:rPr>
      </w:pPr>
    </w:p>
    <w:p w14:paraId="429F250F" w14:textId="77777777" w:rsidR="009840BF" w:rsidRDefault="0035169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</w:rPr>
      </w:pPr>
      <w:r>
        <w:rPr>
          <w:rFonts w:ascii="Times New Roman" w:hAnsi="Times New Roman"/>
        </w:rPr>
        <w:tab/>
        <w:t>1972-1979</w:t>
      </w:r>
      <w:r w:rsidR="009840BF">
        <w:rPr>
          <w:rFonts w:ascii="Times New Roman" w:hAnsi="Times New Roman"/>
        </w:rPr>
        <w:tab/>
        <w:t xml:space="preserve">Partner &amp; Associate, Steinhart, Goldberg, Feigenbaum &amp; </w:t>
      </w:r>
      <w:proofErr w:type="spellStart"/>
      <w:r w:rsidR="009840BF">
        <w:rPr>
          <w:rFonts w:ascii="Times New Roman" w:hAnsi="Times New Roman"/>
        </w:rPr>
        <w:t>Ladar</w:t>
      </w:r>
      <w:proofErr w:type="spellEnd"/>
    </w:p>
    <w:p w14:paraId="6E5D7D66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</w:rPr>
      </w:pPr>
    </w:p>
    <w:p w14:paraId="13A0A0CD" w14:textId="435B2D50" w:rsidR="009840BF" w:rsidRDefault="00FE6D61" w:rsidP="00FE6D61">
      <w:pPr>
        <w:tabs>
          <w:tab w:val="left" w:pos="-720"/>
        </w:tabs>
        <w:suppressAutoHyphens/>
        <w:ind w:left="2160" w:right="-108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35169F">
        <w:rPr>
          <w:rFonts w:ascii="Times New Roman" w:hAnsi="Times New Roman"/>
        </w:rPr>
        <w:t>1971-1972</w:t>
      </w:r>
      <w:r w:rsidR="009840BF">
        <w:rPr>
          <w:rFonts w:ascii="Times New Roman" w:hAnsi="Times New Roman"/>
        </w:rPr>
        <w:tab/>
        <w:t xml:space="preserve">Law Clerk, Chief Judge David L. </w:t>
      </w:r>
      <w:proofErr w:type="spellStart"/>
      <w:r w:rsidR="009840BF">
        <w:rPr>
          <w:rFonts w:ascii="Times New Roman" w:hAnsi="Times New Roman"/>
        </w:rPr>
        <w:t>Bazelon</w:t>
      </w:r>
      <w:proofErr w:type="spellEnd"/>
      <w:r>
        <w:rPr>
          <w:rFonts w:ascii="Times New Roman" w:hAnsi="Times New Roman"/>
        </w:rPr>
        <w:t>, United States Court of Appeals, District      of Columbia Circuit</w:t>
      </w:r>
    </w:p>
    <w:p w14:paraId="14459DEF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4DC89BE9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24121B6E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  <w:b/>
        </w:rPr>
        <w:t>BOOKS</w:t>
      </w:r>
    </w:p>
    <w:p w14:paraId="65B30002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1F143DA5" w14:textId="2F71AFA3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J. </w:t>
      </w:r>
      <w:proofErr w:type="spellStart"/>
      <w:r>
        <w:rPr>
          <w:rFonts w:ascii="Times New Roman" w:hAnsi="Times New Roman"/>
        </w:rPr>
        <w:t>Choper</w:t>
      </w:r>
      <w:proofErr w:type="spellEnd"/>
      <w:r>
        <w:rPr>
          <w:rFonts w:ascii="Times New Roman" w:hAnsi="Times New Roman"/>
        </w:rPr>
        <w:t>, J. Coffee &amp; R. Gilson, Cases and Materials on Corporation</w:t>
      </w:r>
      <w:r w:rsidR="008245A7">
        <w:rPr>
          <w:rFonts w:ascii="Times New Roman" w:hAnsi="Times New Roman"/>
        </w:rPr>
        <w:t>s (Aspen Publishing (</w:t>
      </w:r>
      <w:r w:rsidR="00962419">
        <w:rPr>
          <w:rFonts w:ascii="Times New Roman" w:hAnsi="Times New Roman"/>
        </w:rPr>
        <w:t>8</w:t>
      </w:r>
      <w:r w:rsidR="00962419" w:rsidRPr="00962419">
        <w:rPr>
          <w:rFonts w:ascii="Times New Roman" w:hAnsi="Times New Roman"/>
          <w:vertAlign w:val="superscript"/>
        </w:rPr>
        <w:t>th</w:t>
      </w:r>
      <w:r w:rsidR="00962419">
        <w:rPr>
          <w:rFonts w:ascii="Times New Roman" w:hAnsi="Times New Roman"/>
        </w:rPr>
        <w:t xml:space="preserve"> ed.</w:t>
      </w:r>
      <w:r w:rsidR="008245A7">
        <w:rPr>
          <w:rFonts w:ascii="Times New Roman" w:hAnsi="Times New Roman"/>
        </w:rPr>
        <w:t xml:space="preserve"> </w:t>
      </w:r>
      <w:r w:rsidR="00962419">
        <w:rPr>
          <w:rFonts w:ascii="Times New Roman" w:hAnsi="Times New Roman"/>
        </w:rPr>
        <w:t>2013</w:t>
      </w:r>
      <w:r w:rsidR="008245A7">
        <w:rPr>
          <w:rFonts w:ascii="Times New Roman" w:hAnsi="Times New Roman"/>
        </w:rPr>
        <w:t>)</w:t>
      </w:r>
      <w:r w:rsidR="00962419">
        <w:rPr>
          <w:rFonts w:ascii="Times New Roman" w:hAnsi="Times New Roman"/>
        </w:rPr>
        <w:t>.</w:t>
      </w:r>
    </w:p>
    <w:p w14:paraId="668DB283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6506480B" w14:textId="77777777" w:rsidR="009840BF" w:rsidRDefault="009840BF" w:rsidP="009840BF">
      <w:pPr>
        <w:tabs>
          <w:tab w:val="left" w:pos="-720"/>
        </w:tabs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R. Gilson &amp; B. Black, The Law and Finance of Corporate Acquisitions (Foundation Press, 2d ed. 1995).</w:t>
      </w:r>
    </w:p>
    <w:p w14:paraId="3D06C2E2" w14:textId="77777777" w:rsidR="009840BF" w:rsidRDefault="009840BF" w:rsidP="009840BF">
      <w:pPr>
        <w:tabs>
          <w:tab w:val="left" w:pos="-720"/>
        </w:tabs>
        <w:suppressAutoHyphens/>
        <w:ind w:left="720"/>
        <w:rPr>
          <w:rFonts w:ascii="Times New Roman" w:hAnsi="Times New Roman"/>
        </w:rPr>
      </w:pPr>
    </w:p>
    <w:p w14:paraId="476F3FBA" w14:textId="77777777" w:rsidR="009840BF" w:rsidRDefault="009840BF" w:rsidP="009840BF">
      <w:pPr>
        <w:pStyle w:val="BodyTextIndent"/>
        <w:tabs>
          <w:tab w:val="left" w:pos="-720"/>
        </w:tabs>
      </w:pPr>
      <w:r>
        <w:t>R. Gilson &amp; B. Black, 2003 Supplement to The Law and Finance of Corporate Acquisitions.</w:t>
      </w:r>
    </w:p>
    <w:p w14:paraId="11ECA46E" w14:textId="77777777" w:rsidR="009840BF" w:rsidRDefault="009840BF" w:rsidP="009840BF">
      <w:pPr>
        <w:pStyle w:val="EndnoteText"/>
        <w:tabs>
          <w:tab w:val="left" w:pos="-720"/>
        </w:tabs>
        <w:suppressAutoHyphens/>
        <w:rPr>
          <w:rFonts w:ascii="Times New Roman" w:hAnsi="Times New Roman"/>
        </w:rPr>
      </w:pPr>
    </w:p>
    <w:p w14:paraId="3E6CCBF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R. Gilson &amp; B. Black, (Some of) the Essentials of Finance and Investment (Foundation Press, 1993).</w:t>
      </w:r>
    </w:p>
    <w:p w14:paraId="6EDA229D" w14:textId="77777777" w:rsidR="009840BF" w:rsidRDefault="009840BF" w:rsidP="009840BF">
      <w:pPr>
        <w:pStyle w:val="Heading1"/>
        <w:rPr>
          <w:rFonts w:ascii="Times New Roman" w:hAnsi="Times New Roman"/>
        </w:rPr>
      </w:pPr>
    </w:p>
    <w:p w14:paraId="416ED759" w14:textId="77777777" w:rsidR="009840BF" w:rsidRDefault="009840BF" w:rsidP="009840BF">
      <w:pPr>
        <w:pStyle w:val="Heading1"/>
        <w:rPr>
          <w:rFonts w:ascii="Times New Roman" w:hAnsi="Times New Roman"/>
        </w:rPr>
      </w:pPr>
    </w:p>
    <w:p w14:paraId="544843FA" w14:textId="77777777" w:rsidR="009840BF" w:rsidRDefault="009840BF" w:rsidP="009840BF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ARTICLES</w:t>
      </w:r>
    </w:p>
    <w:p w14:paraId="7364B512" w14:textId="77777777" w:rsidR="009840BF" w:rsidRDefault="009840BF" w:rsidP="009840BF"/>
    <w:p w14:paraId="61B6D5F9" w14:textId="77777777" w:rsidR="00D959EA" w:rsidRDefault="00D959EA" w:rsidP="00211004">
      <w:pPr>
        <w:ind w:left="720"/>
        <w:rPr>
          <w:rFonts w:ascii="Times New Roman" w:hAnsi="Times New Roman"/>
        </w:rPr>
      </w:pPr>
    </w:p>
    <w:p w14:paraId="572A63AC" w14:textId="6BFF3ACF" w:rsidR="0026549D" w:rsidRDefault="0026549D" w:rsidP="00211004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The Rise of Agency Capitalism and the Role of Shareholder Activists in Making it Work</w:t>
      </w:r>
      <w:r w:rsidR="00CC206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CC206B">
        <w:rPr>
          <w:rFonts w:ascii="Times New Roman" w:hAnsi="Times New Roman"/>
        </w:rPr>
        <w:t xml:space="preserve">31 </w:t>
      </w:r>
      <w:r>
        <w:rPr>
          <w:rFonts w:ascii="Times New Roman" w:hAnsi="Times New Roman"/>
        </w:rPr>
        <w:t xml:space="preserve">J. Applied Corporate Finance </w:t>
      </w:r>
      <w:r w:rsidR="00CC206B">
        <w:rPr>
          <w:rFonts w:ascii="Times New Roman" w:hAnsi="Times New Roman"/>
        </w:rPr>
        <w:t>8 (</w:t>
      </w:r>
      <w:r>
        <w:rPr>
          <w:rFonts w:ascii="Times New Roman" w:hAnsi="Times New Roman"/>
        </w:rPr>
        <w:t>2019) (with J. Gordon).</w:t>
      </w:r>
    </w:p>
    <w:p w14:paraId="4D820E57" w14:textId="0078E409" w:rsidR="0026549D" w:rsidRDefault="0026549D" w:rsidP="00211004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0E362A75" w14:textId="40E25B5D" w:rsidR="00D959EA" w:rsidRDefault="00D959EA" w:rsidP="00211004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Illuminating the Corporate Governance Black Hole: Governance as a Signal of Managerial Quality (forthcoming Boston Univ. L. Rev. </w:t>
      </w:r>
      <w:r w:rsidR="00D31959">
        <w:rPr>
          <w:rFonts w:ascii="Times New Roman" w:hAnsi="Times New Roman"/>
        </w:rPr>
        <w:t>(</w:t>
      </w:r>
      <w:proofErr w:type="gramStart"/>
      <w:r>
        <w:rPr>
          <w:rFonts w:ascii="Times New Roman" w:hAnsi="Times New Roman"/>
        </w:rPr>
        <w:t>2019)(</w:t>
      </w:r>
      <w:proofErr w:type="gramEnd"/>
      <w:r>
        <w:rPr>
          <w:rFonts w:ascii="Times New Roman" w:hAnsi="Times New Roman"/>
        </w:rPr>
        <w:t xml:space="preserve">with M. Fox &amp; D. </w:t>
      </w:r>
      <w:proofErr w:type="spellStart"/>
      <w:r>
        <w:rPr>
          <w:rFonts w:ascii="Times New Roman" w:hAnsi="Times New Roman"/>
        </w:rPr>
        <w:t>Palia</w:t>
      </w:r>
      <w:proofErr w:type="spellEnd"/>
      <w:r>
        <w:rPr>
          <w:rFonts w:ascii="Times New Roman" w:hAnsi="Times New Roman"/>
        </w:rPr>
        <w:t>).</w:t>
      </w:r>
    </w:p>
    <w:p w14:paraId="68A90D2A" w14:textId="77777777" w:rsidR="00D959EA" w:rsidRDefault="00D959EA" w:rsidP="00211004">
      <w:pPr>
        <w:ind w:left="720"/>
        <w:rPr>
          <w:rFonts w:ascii="Times New Roman" w:hAnsi="Times New Roman"/>
        </w:rPr>
      </w:pPr>
    </w:p>
    <w:p w14:paraId="5A2BBE23" w14:textId="557D09DF" w:rsidR="00C21ACE" w:rsidRDefault="00C21ACE" w:rsidP="00211004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Board 3.0 – An Introduction, </w:t>
      </w:r>
      <w:r w:rsidR="00D31959">
        <w:rPr>
          <w:rFonts w:ascii="Times New Roman" w:hAnsi="Times New Roman"/>
        </w:rPr>
        <w:t>72 Bus</w:t>
      </w:r>
      <w:r w:rsidR="00CC206B">
        <w:rPr>
          <w:rFonts w:ascii="Times New Roman" w:hAnsi="Times New Roman"/>
        </w:rPr>
        <w:t>iness</w:t>
      </w:r>
      <w:r w:rsidR="00D319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Lawyer</w:t>
      </w:r>
      <w:r w:rsidR="00D31959">
        <w:rPr>
          <w:rFonts w:ascii="Times New Roman" w:hAnsi="Times New Roman"/>
        </w:rPr>
        <w:t xml:space="preserve"> 351</w:t>
      </w:r>
      <w:r w:rsidR="00CC206B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2019</w:t>
      </w:r>
      <w:r w:rsidR="00D31959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(with J. Gor</w:t>
      </w:r>
      <w:r w:rsidR="00D31959">
        <w:rPr>
          <w:rFonts w:ascii="Times New Roman" w:hAnsi="Times New Roman"/>
        </w:rPr>
        <w:t>do</w:t>
      </w:r>
      <w:r>
        <w:rPr>
          <w:rFonts w:ascii="Times New Roman" w:hAnsi="Times New Roman"/>
        </w:rPr>
        <w:t>n).</w:t>
      </w:r>
    </w:p>
    <w:p w14:paraId="7AF412F8" w14:textId="77777777" w:rsidR="00C21ACE" w:rsidRDefault="00C21ACE" w:rsidP="00211004">
      <w:pPr>
        <w:ind w:left="720"/>
        <w:rPr>
          <w:rFonts w:ascii="Times New Roman" w:hAnsi="Times New Roman"/>
        </w:rPr>
      </w:pPr>
    </w:p>
    <w:p w14:paraId="5934A9F0" w14:textId="7631B525" w:rsidR="00751136" w:rsidRDefault="00751136" w:rsidP="00211004">
      <w:pPr>
        <w:ind w:left="720"/>
        <w:rPr>
          <w:rFonts w:ascii="Times New Roman" w:hAnsi="Times New Roman"/>
          <w:szCs w:val="24"/>
        </w:rPr>
      </w:pPr>
      <w:r w:rsidRPr="00652C33">
        <w:rPr>
          <w:rFonts w:ascii="Times New Roman" w:hAnsi="Times New Roman"/>
        </w:rPr>
        <w:t>How Investors Can (and Can’t) Create Social Value</w:t>
      </w:r>
      <w:r w:rsidR="008C5999">
        <w:rPr>
          <w:rFonts w:ascii="Times New Roman" w:hAnsi="Times New Roman"/>
        </w:rPr>
        <w:t>, 44</w:t>
      </w:r>
      <w:r>
        <w:rPr>
          <w:rFonts w:ascii="Times New Roman" w:hAnsi="Times New Roman"/>
        </w:rPr>
        <w:t xml:space="preserve"> J</w:t>
      </w:r>
      <w:r w:rsidR="008C5999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of Corp</w:t>
      </w:r>
      <w:r w:rsidR="008C5999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Law </w:t>
      </w:r>
      <w:r w:rsidR="008C5999">
        <w:rPr>
          <w:rFonts w:ascii="Times New Roman" w:hAnsi="Times New Roman"/>
        </w:rPr>
        <w:t>206 (</w:t>
      </w:r>
      <w:proofErr w:type="gramStart"/>
      <w:r>
        <w:rPr>
          <w:rFonts w:ascii="Times New Roman" w:hAnsi="Times New Roman"/>
        </w:rPr>
        <w:t>2018)</w:t>
      </w:r>
      <w:r w:rsidRPr="00210F28">
        <w:rPr>
          <w:rFonts w:ascii="Times New Roman" w:hAnsi="Times New Roman"/>
          <w:color w:val="000000" w:themeColor="text1"/>
          <w:szCs w:val="24"/>
        </w:rPr>
        <w:t>(</w:t>
      </w:r>
      <w:proofErr w:type="gramEnd"/>
      <w:r w:rsidRPr="00210F28">
        <w:rPr>
          <w:rFonts w:ascii="Times New Roman" w:hAnsi="Times New Roman"/>
          <w:color w:val="000000" w:themeColor="text1"/>
          <w:szCs w:val="24"/>
        </w:rPr>
        <w:t>with P. Brest &amp; M. Wolfson)</w:t>
      </w:r>
      <w:r w:rsidR="008C5999">
        <w:rPr>
          <w:rFonts w:ascii="Times New Roman" w:hAnsi="Times New Roman"/>
          <w:color w:val="000000" w:themeColor="text1"/>
          <w:szCs w:val="24"/>
        </w:rPr>
        <w:t>.</w:t>
      </w:r>
      <w:r w:rsidR="00D31959">
        <w:rPr>
          <w:rFonts w:ascii="Times New Roman" w:hAnsi="Times New Roman"/>
          <w:color w:val="000000" w:themeColor="text1"/>
          <w:szCs w:val="24"/>
        </w:rPr>
        <w:t xml:space="preserve"> </w:t>
      </w:r>
    </w:p>
    <w:p w14:paraId="5468307B" w14:textId="77777777" w:rsidR="00751136" w:rsidRDefault="00751136" w:rsidP="00211004">
      <w:pPr>
        <w:ind w:left="720"/>
        <w:rPr>
          <w:rFonts w:ascii="Times New Roman" w:hAnsi="Times New Roman"/>
          <w:szCs w:val="24"/>
        </w:rPr>
      </w:pPr>
    </w:p>
    <w:p w14:paraId="2519FF5A" w14:textId="16D95BBB" w:rsidR="00211004" w:rsidRPr="003170C4" w:rsidRDefault="00211004" w:rsidP="00211004">
      <w:pPr>
        <w:ind w:left="72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From Corporate Law to Corporate Governance, Oxford Handbook of Corporate Law and Governance (eds. J. Go</w:t>
      </w:r>
      <w:r w:rsidR="00203C26">
        <w:rPr>
          <w:rFonts w:ascii="Times New Roman" w:hAnsi="Times New Roman"/>
          <w:szCs w:val="24"/>
        </w:rPr>
        <w:t xml:space="preserve">rdon &amp; Georg </w:t>
      </w:r>
      <w:proofErr w:type="spellStart"/>
      <w:r w:rsidR="00203C26">
        <w:rPr>
          <w:rFonts w:ascii="Times New Roman" w:hAnsi="Times New Roman"/>
          <w:szCs w:val="24"/>
        </w:rPr>
        <w:t>Ringe</w:t>
      </w:r>
      <w:proofErr w:type="spellEnd"/>
      <w:r w:rsidR="00203C2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2018), available at </w:t>
      </w:r>
      <w:hyperlink r:id="rId8" w:history="1">
        <w:r w:rsidRPr="009C4269">
          <w:rPr>
            <w:rStyle w:val="Hyperlink"/>
            <w:rFonts w:ascii="Times New Roman" w:hAnsi="Times New Roman"/>
            <w:szCs w:val="24"/>
          </w:rPr>
          <w:t>http://ssrn.com/abstract=2819128</w:t>
        </w:r>
      </w:hyperlink>
      <w:r>
        <w:rPr>
          <w:rFonts w:ascii="Times New Roman" w:hAnsi="Times New Roman"/>
          <w:szCs w:val="24"/>
        </w:rPr>
        <w:t xml:space="preserve"> (awarded </w:t>
      </w:r>
      <w:r>
        <w:rPr>
          <w:rStyle w:val="eudoraheader"/>
          <w:rFonts w:ascii="Times New Roman" w:hAnsi="Times New Roman"/>
          <w:lang w:val="en-GB"/>
        </w:rPr>
        <w:t xml:space="preserve">European Corporate Governance Institute’s Allen &amp; </w:t>
      </w:r>
      <w:proofErr w:type="spellStart"/>
      <w:r>
        <w:rPr>
          <w:rStyle w:val="eudoraheader"/>
          <w:rFonts w:ascii="Times New Roman" w:hAnsi="Times New Roman"/>
          <w:lang w:val="en-GB"/>
        </w:rPr>
        <w:t>Overy</w:t>
      </w:r>
      <w:proofErr w:type="spellEnd"/>
      <w:r>
        <w:rPr>
          <w:rStyle w:val="eudoraheader"/>
          <w:rFonts w:ascii="Times New Roman" w:hAnsi="Times New Roman"/>
          <w:lang w:val="en-GB"/>
        </w:rPr>
        <w:t xml:space="preserve"> Prize for best corporate governance working paper in 2017).</w:t>
      </w:r>
    </w:p>
    <w:p w14:paraId="36D85AA3" w14:textId="77777777" w:rsidR="00211004" w:rsidRDefault="00211004" w:rsidP="00211004">
      <w:pPr>
        <w:rPr>
          <w:rFonts w:ascii="Times New Roman" w:hAnsi="Times New Roman"/>
          <w:bCs/>
          <w:spacing w:val="-1"/>
          <w:szCs w:val="24"/>
        </w:rPr>
      </w:pPr>
    </w:p>
    <w:p w14:paraId="7F3AE831" w14:textId="3D83941F" w:rsidR="002D3B46" w:rsidRDefault="002D3B46" w:rsidP="002D3B46">
      <w:pPr>
        <w:ind w:left="720"/>
        <w:rPr>
          <w:rFonts w:ascii="Times New Roman" w:hAnsi="Times New Roman"/>
          <w:szCs w:val="24"/>
        </w:rPr>
      </w:pPr>
      <w:r w:rsidRPr="002D3B46">
        <w:rPr>
          <w:rFonts w:ascii="Times New Roman" w:hAnsi="Times New Roman"/>
          <w:bCs/>
          <w:spacing w:val="-1"/>
          <w:szCs w:val="24"/>
        </w:rPr>
        <w:t>Changes in Ownership Produce Changes in Corporate Governance: The American Examp</w:t>
      </w:r>
      <w:r>
        <w:rPr>
          <w:rFonts w:ascii="Times New Roman" w:hAnsi="Times New Roman"/>
          <w:bCs/>
          <w:spacing w:val="-1"/>
          <w:szCs w:val="24"/>
        </w:rPr>
        <w:t>le</w:t>
      </w:r>
      <w:r w:rsidR="008C3B20">
        <w:rPr>
          <w:rFonts w:ascii="Times New Roman" w:hAnsi="Times New Roman"/>
          <w:bCs/>
          <w:spacing w:val="-1"/>
          <w:szCs w:val="24"/>
        </w:rPr>
        <w:t xml:space="preserve"> of Ownership </w:t>
      </w:r>
      <w:proofErr w:type="spellStart"/>
      <w:r w:rsidR="008C3B20">
        <w:rPr>
          <w:rFonts w:ascii="Times New Roman" w:hAnsi="Times New Roman"/>
          <w:bCs/>
          <w:spacing w:val="-1"/>
          <w:szCs w:val="24"/>
        </w:rPr>
        <w:t>Reconcentration</w:t>
      </w:r>
      <w:proofErr w:type="spellEnd"/>
      <w:r w:rsidR="008C3B20">
        <w:rPr>
          <w:rFonts w:ascii="Times New Roman" w:hAnsi="Times New Roman"/>
          <w:bCs/>
          <w:spacing w:val="-1"/>
          <w:szCs w:val="24"/>
        </w:rPr>
        <w:t xml:space="preserve">, </w:t>
      </w:r>
      <w:r>
        <w:rPr>
          <w:rFonts w:ascii="Times New Roman" w:hAnsi="Times New Roman"/>
          <w:szCs w:val="24"/>
        </w:rPr>
        <w:t>in Festschrift in Hono</w:t>
      </w:r>
      <w:r w:rsidR="00211004">
        <w:rPr>
          <w:rFonts w:ascii="Times New Roman" w:hAnsi="Times New Roman"/>
          <w:szCs w:val="24"/>
        </w:rPr>
        <w:t xml:space="preserve">r of Theodor </w:t>
      </w:r>
      <w:proofErr w:type="spellStart"/>
      <w:r w:rsidR="00211004">
        <w:rPr>
          <w:rFonts w:ascii="Times New Roman" w:hAnsi="Times New Roman"/>
          <w:szCs w:val="24"/>
        </w:rPr>
        <w:t>Baums</w:t>
      </w:r>
      <w:proofErr w:type="spellEnd"/>
      <w:r w:rsidR="00211004">
        <w:rPr>
          <w:rFonts w:ascii="Times New Roman" w:hAnsi="Times New Roman"/>
          <w:szCs w:val="24"/>
        </w:rPr>
        <w:t xml:space="preserve"> (</w:t>
      </w:r>
      <w:proofErr w:type="gramStart"/>
      <w:r>
        <w:rPr>
          <w:rFonts w:ascii="Times New Roman" w:hAnsi="Times New Roman"/>
          <w:szCs w:val="24"/>
        </w:rPr>
        <w:t>2017)(</w:t>
      </w:r>
      <w:proofErr w:type="gramEnd"/>
      <w:r>
        <w:rPr>
          <w:rFonts w:ascii="Times New Roman" w:hAnsi="Times New Roman"/>
          <w:szCs w:val="24"/>
        </w:rPr>
        <w:t xml:space="preserve">with J. Gordon). </w:t>
      </w:r>
    </w:p>
    <w:p w14:paraId="0162AF74" w14:textId="77777777" w:rsidR="00210F28" w:rsidRDefault="00210F28" w:rsidP="002D3B46">
      <w:pPr>
        <w:ind w:left="720"/>
        <w:rPr>
          <w:rFonts w:ascii="Times New Roman" w:hAnsi="Times New Roman"/>
          <w:szCs w:val="24"/>
        </w:rPr>
      </w:pPr>
    </w:p>
    <w:p w14:paraId="69B6FD38" w14:textId="03D78918" w:rsidR="00210F28" w:rsidRDefault="00210F28" w:rsidP="00211004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Reframing Law and Finance: An Essay in Honor of Theodor </w:t>
      </w:r>
      <w:proofErr w:type="spellStart"/>
      <w:r>
        <w:rPr>
          <w:rFonts w:ascii="Times New Roman" w:hAnsi="Times New Roman"/>
          <w:szCs w:val="24"/>
        </w:rPr>
        <w:t>Baums</w:t>
      </w:r>
      <w:proofErr w:type="spellEnd"/>
      <w:r>
        <w:rPr>
          <w:rFonts w:ascii="Times New Roman" w:hAnsi="Times New Roman"/>
          <w:szCs w:val="24"/>
        </w:rPr>
        <w:t>, in Festschrift in Hon</w:t>
      </w:r>
      <w:r w:rsidR="0073285D">
        <w:rPr>
          <w:rFonts w:ascii="Times New Roman" w:hAnsi="Times New Roman"/>
          <w:szCs w:val="24"/>
        </w:rPr>
        <w:t xml:space="preserve">or of Theodor </w:t>
      </w:r>
      <w:proofErr w:type="spellStart"/>
      <w:r w:rsidR="0073285D">
        <w:rPr>
          <w:rFonts w:ascii="Times New Roman" w:hAnsi="Times New Roman"/>
          <w:szCs w:val="24"/>
        </w:rPr>
        <w:t>Baums</w:t>
      </w:r>
      <w:proofErr w:type="spellEnd"/>
      <w:r w:rsidR="0073285D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 xml:space="preserve">2017). </w:t>
      </w:r>
    </w:p>
    <w:p w14:paraId="34B42D4E" w14:textId="77777777" w:rsidR="002D3B46" w:rsidRDefault="002D3B46" w:rsidP="002D3B46">
      <w:pPr>
        <w:outlineLvl w:val="0"/>
        <w:rPr>
          <w:rFonts w:ascii="Times New Roman" w:hAnsi="Times New Roman"/>
        </w:rPr>
      </w:pPr>
    </w:p>
    <w:p w14:paraId="652020DD" w14:textId="32638F51" w:rsidR="00210F28" w:rsidRPr="00210F28" w:rsidRDefault="00652C33" w:rsidP="00210F28">
      <w:pPr>
        <w:widowControl/>
        <w:shd w:val="clear" w:color="auto" w:fill="FFFFFF"/>
        <w:ind w:left="720"/>
        <w:rPr>
          <w:rFonts w:ascii="Times New Roman" w:hAnsi="Times New Roman"/>
          <w:snapToGrid/>
          <w:color w:val="000000" w:themeColor="text1"/>
          <w:szCs w:val="24"/>
        </w:rPr>
      </w:pPr>
      <w:r w:rsidRPr="00652C33">
        <w:rPr>
          <w:rFonts w:ascii="Times New Roman" w:hAnsi="Times New Roman"/>
        </w:rPr>
        <w:t>How Investors Can (and Can’t) Create Social Value</w:t>
      </w:r>
      <w:r>
        <w:rPr>
          <w:rFonts w:ascii="Times New Roman" w:hAnsi="Times New Roman"/>
        </w:rPr>
        <w:t xml:space="preserve">, </w:t>
      </w:r>
      <w:r w:rsidR="0006495B">
        <w:rPr>
          <w:rFonts w:ascii="Times New Roman" w:hAnsi="Times New Roman"/>
        </w:rPr>
        <w:t>Stanford Social Inn</w:t>
      </w:r>
      <w:r w:rsidR="00210F28">
        <w:rPr>
          <w:rFonts w:ascii="Times New Roman" w:hAnsi="Times New Roman"/>
        </w:rPr>
        <w:t>ovation Review,  2016</w:t>
      </w:r>
      <w:r w:rsidR="0006495B">
        <w:rPr>
          <w:rFonts w:ascii="Times New Roman" w:hAnsi="Times New Roman"/>
        </w:rPr>
        <w:t xml:space="preserve"> </w:t>
      </w:r>
      <w:r w:rsidR="0006495B" w:rsidRPr="00210F28">
        <w:rPr>
          <w:rFonts w:ascii="Times New Roman" w:hAnsi="Times New Roman"/>
          <w:color w:val="000000" w:themeColor="text1"/>
          <w:szCs w:val="24"/>
        </w:rPr>
        <w:t>(with P. Brest &amp; M. Wolfson)</w:t>
      </w:r>
      <w:r w:rsidR="00210F28" w:rsidRPr="00210F28">
        <w:rPr>
          <w:rFonts w:ascii="Times New Roman" w:hAnsi="Times New Roman"/>
          <w:color w:val="000000" w:themeColor="text1"/>
          <w:szCs w:val="24"/>
        </w:rPr>
        <w:t xml:space="preserve">(available at </w:t>
      </w:r>
      <w:hyperlink r:id="rId9" w:tgtFrame="_blank" w:history="1">
        <w:r w:rsidR="00210F28" w:rsidRPr="00210F28">
          <w:rPr>
            <w:rStyle w:val="Hyperlink"/>
            <w:rFonts w:ascii="Times New Roman" w:hAnsi="Times New Roman"/>
            <w:color w:val="000000" w:themeColor="text1"/>
            <w:szCs w:val="24"/>
          </w:rPr>
          <w:t>https://ssir.org/articles/entry/how_investors_can_and_cant_create_social_value</w:t>
        </w:r>
      </w:hyperlink>
      <w:r w:rsidR="00E91B4E">
        <w:rPr>
          <w:rStyle w:val="Hyperlink"/>
          <w:rFonts w:ascii="Times New Roman" w:hAnsi="Times New Roman"/>
          <w:color w:val="000000" w:themeColor="text1"/>
          <w:szCs w:val="24"/>
        </w:rPr>
        <w:t>)</w:t>
      </w:r>
      <w:r w:rsidR="006E3209">
        <w:rPr>
          <w:rStyle w:val="Hyperlink"/>
          <w:rFonts w:ascii="Times New Roman" w:hAnsi="Times New Roman"/>
          <w:color w:val="000000" w:themeColor="text1"/>
          <w:szCs w:val="24"/>
        </w:rPr>
        <w:t>.</w:t>
      </w:r>
    </w:p>
    <w:p w14:paraId="036979D0" w14:textId="77777777" w:rsidR="00652C33" w:rsidRPr="00210F28" w:rsidRDefault="00652C33" w:rsidP="00652C33">
      <w:pPr>
        <w:rPr>
          <w:rFonts w:ascii="Times New Roman" w:hAnsi="Times New Roman"/>
          <w:szCs w:val="24"/>
        </w:rPr>
      </w:pPr>
    </w:p>
    <w:p w14:paraId="42D6756A" w14:textId="70DFA8C8" w:rsidR="00691536" w:rsidRDefault="00691536" w:rsidP="00691536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 Model Company Act and a Model Company Court, 13 European Company and Financial</w:t>
      </w:r>
      <w:r w:rsidR="00A52DD7">
        <w:rPr>
          <w:rFonts w:ascii="Times New Roman" w:hAnsi="Times New Roman"/>
          <w:szCs w:val="24"/>
        </w:rPr>
        <w:t xml:space="preserve"> Law Review 351 (</w:t>
      </w:r>
      <w:r w:rsidR="002D3B46">
        <w:rPr>
          <w:rFonts w:ascii="Times New Roman" w:hAnsi="Times New Roman"/>
          <w:szCs w:val="24"/>
        </w:rPr>
        <w:t xml:space="preserve">2016), available at </w:t>
      </w:r>
      <w:r w:rsidR="0047376D">
        <w:rPr>
          <w:rFonts w:ascii="Times New Roman" w:hAnsi="Times New Roman"/>
          <w:szCs w:val="24"/>
        </w:rPr>
        <w:t>http:/</w:t>
      </w:r>
      <w:proofErr w:type="gramStart"/>
      <w:r w:rsidR="0047376D">
        <w:rPr>
          <w:rFonts w:ascii="Times New Roman" w:hAnsi="Times New Roman"/>
          <w:szCs w:val="24"/>
        </w:rPr>
        <w:t>/.ssrn.com</w:t>
      </w:r>
      <w:proofErr w:type="gramEnd"/>
      <w:r w:rsidR="0047376D">
        <w:rPr>
          <w:rFonts w:ascii="Times New Roman" w:hAnsi="Times New Roman"/>
          <w:szCs w:val="24"/>
        </w:rPr>
        <w:t>./abstract=2750256.</w:t>
      </w:r>
    </w:p>
    <w:p w14:paraId="5366034B" w14:textId="77777777" w:rsidR="00691536" w:rsidRDefault="00691536" w:rsidP="005463C6">
      <w:pPr>
        <w:rPr>
          <w:rFonts w:ascii="Times New Roman" w:hAnsi="Times New Roman"/>
          <w:szCs w:val="24"/>
        </w:rPr>
      </w:pPr>
    </w:p>
    <w:p w14:paraId="7D1B3A88" w14:textId="429D0DD8" w:rsidR="002E57E8" w:rsidRDefault="002E57E8" w:rsidP="00691536">
      <w:pPr>
        <w:ind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Economic Crises and the Integration of Law and Finance: The Impact of Volatility </w:t>
      </w:r>
      <w:r w:rsidR="00085CAD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Spikes, 1</w:t>
      </w:r>
      <w:r w:rsidR="00691536">
        <w:rPr>
          <w:rFonts w:ascii="Times New Roman" w:hAnsi="Times New Roman"/>
          <w:szCs w:val="24"/>
        </w:rPr>
        <w:t>15 Col. L. Rev (</w:t>
      </w:r>
      <w:proofErr w:type="gramStart"/>
      <w:r w:rsidR="00691536">
        <w:rPr>
          <w:rFonts w:ascii="Times New Roman" w:hAnsi="Times New Roman"/>
          <w:szCs w:val="24"/>
        </w:rPr>
        <w:t>2016</w:t>
      </w:r>
      <w:r w:rsidR="00A361D6">
        <w:rPr>
          <w:rFonts w:ascii="Times New Roman" w:hAnsi="Times New Roman"/>
          <w:szCs w:val="24"/>
        </w:rPr>
        <w:t>)(</w:t>
      </w:r>
      <w:proofErr w:type="gramEnd"/>
      <w:r w:rsidR="00A361D6">
        <w:rPr>
          <w:rFonts w:ascii="Times New Roman" w:hAnsi="Times New Roman"/>
          <w:szCs w:val="24"/>
        </w:rPr>
        <w:t>with E.</w:t>
      </w:r>
      <w:r>
        <w:rPr>
          <w:rFonts w:ascii="Times New Roman" w:hAnsi="Times New Roman"/>
          <w:szCs w:val="24"/>
        </w:rPr>
        <w:t xml:space="preserve"> Fox &amp;</w:t>
      </w:r>
      <w:r w:rsidR="00A361D6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Fox).</w:t>
      </w:r>
    </w:p>
    <w:p w14:paraId="05E56D86" w14:textId="77777777" w:rsidR="002E57E8" w:rsidRDefault="002E57E8" w:rsidP="005463C6">
      <w:pPr>
        <w:rPr>
          <w:rFonts w:ascii="Times New Roman" w:hAnsi="Times New Roman"/>
          <w:szCs w:val="24"/>
        </w:rPr>
      </w:pPr>
    </w:p>
    <w:p w14:paraId="5139D58A" w14:textId="394F1093" w:rsidR="00EA20D7" w:rsidRDefault="002E57E8" w:rsidP="003E6C18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Corporate Control and </w:t>
      </w:r>
      <w:r w:rsidR="003E6C18">
        <w:rPr>
          <w:rFonts w:ascii="Times New Roman" w:hAnsi="Times New Roman"/>
          <w:szCs w:val="24"/>
        </w:rPr>
        <w:t xml:space="preserve">Credible </w:t>
      </w:r>
      <w:r>
        <w:rPr>
          <w:rFonts w:ascii="Times New Roman" w:hAnsi="Times New Roman"/>
          <w:szCs w:val="24"/>
        </w:rPr>
        <w:t xml:space="preserve">Commitment, </w:t>
      </w:r>
      <w:r w:rsidR="003E6C18">
        <w:rPr>
          <w:rFonts w:ascii="Times New Roman" w:hAnsi="Times New Roman"/>
          <w:szCs w:val="24"/>
        </w:rPr>
        <w:t xml:space="preserve">43 </w:t>
      </w:r>
      <w:r>
        <w:rPr>
          <w:rFonts w:ascii="Times New Roman" w:hAnsi="Times New Roman"/>
          <w:szCs w:val="24"/>
        </w:rPr>
        <w:t>Internatio</w:t>
      </w:r>
      <w:r w:rsidR="00A9778E">
        <w:rPr>
          <w:rFonts w:ascii="Times New Roman" w:hAnsi="Times New Roman"/>
          <w:szCs w:val="24"/>
        </w:rPr>
        <w:t>nal Review of Law and Econom</w:t>
      </w:r>
      <w:r w:rsidR="003E6C18">
        <w:rPr>
          <w:rFonts w:ascii="Times New Roman" w:hAnsi="Times New Roman"/>
          <w:szCs w:val="24"/>
        </w:rPr>
        <w:t>ics 115 (</w:t>
      </w:r>
      <w:proofErr w:type="gramStart"/>
      <w:r>
        <w:rPr>
          <w:rFonts w:ascii="Times New Roman" w:hAnsi="Times New Roman"/>
          <w:szCs w:val="24"/>
        </w:rPr>
        <w:t>2015)(</w:t>
      </w:r>
      <w:proofErr w:type="gramEnd"/>
      <w:r>
        <w:rPr>
          <w:rFonts w:ascii="Times New Roman" w:hAnsi="Times New Roman"/>
          <w:szCs w:val="24"/>
        </w:rPr>
        <w:t>with A. Schwartz)</w:t>
      </w:r>
      <w:r w:rsidR="009F5538">
        <w:rPr>
          <w:rFonts w:ascii="Times New Roman" w:hAnsi="Times New Roman"/>
          <w:szCs w:val="24"/>
        </w:rPr>
        <w:t>.</w:t>
      </w:r>
    </w:p>
    <w:p w14:paraId="32C1FFD3" w14:textId="77777777" w:rsidR="00EA20D7" w:rsidRDefault="00EA20D7" w:rsidP="009840BF">
      <w:pPr>
        <w:ind w:left="720"/>
        <w:rPr>
          <w:rFonts w:ascii="Times New Roman" w:hAnsi="Times New Roman"/>
          <w:szCs w:val="24"/>
        </w:rPr>
      </w:pPr>
    </w:p>
    <w:p w14:paraId="3D768D86" w14:textId="6C45E1C7" w:rsidR="00CA4E44" w:rsidRDefault="00CA4E44" w:rsidP="00CA4E44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Agency Capitalism: Further Implications of Equity Intermediation, in Research Handbook on Shareholder Power (J. Hil</w:t>
      </w:r>
      <w:r w:rsidR="00691536">
        <w:rPr>
          <w:rFonts w:ascii="Times New Roman" w:hAnsi="Times New Roman"/>
          <w:szCs w:val="24"/>
        </w:rPr>
        <w:t xml:space="preserve">l &amp; R. Thomas eds., </w:t>
      </w:r>
      <w:proofErr w:type="gramStart"/>
      <w:r>
        <w:rPr>
          <w:rFonts w:ascii="Times New Roman" w:hAnsi="Times New Roman"/>
          <w:szCs w:val="24"/>
        </w:rPr>
        <w:t>2015)(</w:t>
      </w:r>
      <w:proofErr w:type="gramEnd"/>
      <w:r>
        <w:rPr>
          <w:rFonts w:ascii="Times New Roman" w:hAnsi="Times New Roman"/>
          <w:szCs w:val="24"/>
        </w:rPr>
        <w:t>with J. Gordon).</w:t>
      </w:r>
    </w:p>
    <w:p w14:paraId="0820202E" w14:textId="77777777" w:rsidR="00CA4E44" w:rsidRDefault="00CA4E44" w:rsidP="009840BF">
      <w:pPr>
        <w:ind w:left="720"/>
        <w:rPr>
          <w:rFonts w:ascii="Times New Roman" w:hAnsi="Times New Roman"/>
          <w:szCs w:val="24"/>
        </w:rPr>
      </w:pPr>
    </w:p>
    <w:p w14:paraId="2BC8CB38" w14:textId="4325F436" w:rsidR="00A745DA" w:rsidRDefault="00A745DA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Contract, Uncertainty and Innovation, in Contract Governance – Dimensions in Law and Interdisciplinary Research (S. </w:t>
      </w:r>
      <w:proofErr w:type="spellStart"/>
      <w:r>
        <w:rPr>
          <w:rFonts w:ascii="Times New Roman" w:hAnsi="Times New Roman"/>
          <w:szCs w:val="24"/>
        </w:rPr>
        <w:t>Grundmann</w:t>
      </w:r>
      <w:proofErr w:type="spellEnd"/>
      <w:r>
        <w:rPr>
          <w:rFonts w:ascii="Times New Roman" w:hAnsi="Times New Roman"/>
          <w:szCs w:val="24"/>
        </w:rPr>
        <w:t xml:space="preserve">, K. </w:t>
      </w:r>
      <w:proofErr w:type="spellStart"/>
      <w:r>
        <w:rPr>
          <w:rFonts w:ascii="Times New Roman" w:hAnsi="Times New Roman"/>
          <w:szCs w:val="24"/>
        </w:rPr>
        <w:t>Rieseenhuber</w:t>
      </w:r>
      <w:proofErr w:type="spellEnd"/>
      <w:r w:rsidR="00042304">
        <w:rPr>
          <w:rFonts w:ascii="Times New Roman" w:hAnsi="Times New Roman"/>
          <w:szCs w:val="24"/>
        </w:rPr>
        <w:t xml:space="preserve"> &amp; F. </w:t>
      </w:r>
      <w:proofErr w:type="spellStart"/>
      <w:r w:rsidR="00042304">
        <w:rPr>
          <w:rFonts w:ascii="Times New Roman" w:hAnsi="Times New Roman"/>
          <w:szCs w:val="24"/>
        </w:rPr>
        <w:t>Moslein</w:t>
      </w:r>
      <w:proofErr w:type="spellEnd"/>
      <w:r w:rsidR="00042304">
        <w:rPr>
          <w:rFonts w:ascii="Times New Roman" w:hAnsi="Times New Roman"/>
          <w:szCs w:val="24"/>
        </w:rPr>
        <w:t xml:space="preserve"> eds., </w:t>
      </w:r>
      <w:proofErr w:type="gramStart"/>
      <w:r>
        <w:rPr>
          <w:rFonts w:ascii="Times New Roman" w:hAnsi="Times New Roman"/>
          <w:szCs w:val="24"/>
        </w:rPr>
        <w:t>2015)(</w:t>
      </w:r>
      <w:proofErr w:type="gramEnd"/>
      <w:r>
        <w:rPr>
          <w:rFonts w:ascii="Times New Roman" w:hAnsi="Times New Roman"/>
          <w:szCs w:val="24"/>
        </w:rPr>
        <w:t>with R. Scott and C. Sabel).</w:t>
      </w:r>
    </w:p>
    <w:p w14:paraId="507C3BEA" w14:textId="77777777" w:rsidR="00085CAD" w:rsidRDefault="00085CAD" w:rsidP="009840BF">
      <w:pPr>
        <w:ind w:left="720"/>
        <w:rPr>
          <w:rFonts w:ascii="Times New Roman" w:hAnsi="Times New Roman"/>
          <w:szCs w:val="24"/>
        </w:rPr>
      </w:pPr>
    </w:p>
    <w:p w14:paraId="49135E7E" w14:textId="6D8972D6" w:rsidR="00085CAD" w:rsidRDefault="00085CAD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The Nordic Corporate Governance Model in an International Perspective: The Role of Ownership, in The Nordic Corporate Governance Model (Per </w:t>
      </w:r>
      <w:proofErr w:type="spellStart"/>
      <w:r>
        <w:rPr>
          <w:rFonts w:ascii="Times New Roman" w:hAnsi="Times New Roman"/>
          <w:szCs w:val="24"/>
        </w:rPr>
        <w:t>Lekvall</w:t>
      </w:r>
      <w:proofErr w:type="spellEnd"/>
      <w:r>
        <w:rPr>
          <w:rFonts w:ascii="Times New Roman" w:hAnsi="Times New Roman"/>
          <w:szCs w:val="24"/>
        </w:rPr>
        <w:t xml:space="preserve"> ed., </w:t>
      </w:r>
      <w:r>
        <w:rPr>
          <w:rFonts w:ascii="Times New Roman" w:hAnsi="Times New Roman"/>
          <w:szCs w:val="24"/>
        </w:rPr>
        <w:tab/>
      </w:r>
      <w:r w:rsidRPr="005463C6">
        <w:rPr>
          <w:rFonts w:ascii="Times New Roman" w:hAnsi="Times New Roman"/>
          <w:szCs w:val="24"/>
        </w:rPr>
        <w:t>2014)</w:t>
      </w:r>
      <w:r>
        <w:rPr>
          <w:rFonts w:ascii="Times New Roman" w:hAnsi="Times New Roman"/>
          <w:szCs w:val="24"/>
        </w:rPr>
        <w:t xml:space="preserve">, available at </w:t>
      </w:r>
      <w:r w:rsidRPr="005463C6">
        <w:rPr>
          <w:rStyle w:val="apple-converted-space"/>
          <w:rFonts w:ascii="Times New Roman" w:hAnsi="Times New Roman"/>
          <w:color w:val="222222"/>
          <w:szCs w:val="24"/>
          <w:shd w:val="clear" w:color="auto" w:fill="FFFFFF"/>
        </w:rPr>
        <w:t> </w:t>
      </w:r>
      <w:hyperlink r:id="rId10" w:tgtFrame="_blank" w:history="1">
        <w:r w:rsidRPr="005463C6">
          <w:rPr>
            <w:rStyle w:val="Hyperlink"/>
            <w:rFonts w:ascii="Times New Roman" w:hAnsi="Times New Roman"/>
            <w:color w:val="1155CC"/>
            <w:szCs w:val="24"/>
            <w:shd w:val="clear" w:color="auto" w:fill="FFFFFF"/>
          </w:rPr>
          <w:t>http://ssrn.com/abstract=2533670</w:t>
        </w:r>
      </w:hyperlink>
      <w:r>
        <w:rPr>
          <w:rFonts w:ascii="Times New Roman" w:hAnsi="Times New Roman"/>
          <w:szCs w:val="24"/>
        </w:rPr>
        <w:t>.</w:t>
      </w:r>
    </w:p>
    <w:p w14:paraId="5128FA09" w14:textId="77777777" w:rsidR="00A745DA" w:rsidRDefault="00A745DA" w:rsidP="009840BF">
      <w:pPr>
        <w:ind w:left="720"/>
        <w:rPr>
          <w:rFonts w:ascii="Times New Roman" w:hAnsi="Times New Roman"/>
          <w:szCs w:val="24"/>
        </w:rPr>
      </w:pPr>
    </w:p>
    <w:p w14:paraId="66BE7C50" w14:textId="38F0A14E" w:rsidR="0063688E" w:rsidRPr="0063688E" w:rsidRDefault="0063688E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Text </w:t>
      </w:r>
      <w:r>
        <w:rPr>
          <w:rFonts w:ascii="Times New Roman" w:hAnsi="Times New Roman"/>
          <w:i/>
          <w:szCs w:val="24"/>
        </w:rPr>
        <w:t>and</w:t>
      </w:r>
      <w:r>
        <w:rPr>
          <w:rFonts w:ascii="Times New Roman" w:hAnsi="Times New Roman"/>
          <w:szCs w:val="24"/>
        </w:rPr>
        <w:t xml:space="preserve"> Context: Contract Interpretation as Contra</w:t>
      </w:r>
      <w:r w:rsidR="0025393E">
        <w:rPr>
          <w:rFonts w:ascii="Times New Roman" w:hAnsi="Times New Roman"/>
          <w:szCs w:val="24"/>
        </w:rPr>
        <w:t xml:space="preserve">ct Design, 100 Cornell L. Rev 23 </w:t>
      </w:r>
      <w:r w:rsidR="007101BC">
        <w:rPr>
          <w:rFonts w:ascii="Times New Roman" w:hAnsi="Times New Roman"/>
          <w:szCs w:val="24"/>
        </w:rPr>
        <w:t>(</w:t>
      </w:r>
      <w:proofErr w:type="gramStart"/>
      <w:r>
        <w:rPr>
          <w:rFonts w:ascii="Times New Roman" w:hAnsi="Times New Roman"/>
          <w:szCs w:val="24"/>
        </w:rPr>
        <w:t>2014)(</w:t>
      </w:r>
      <w:proofErr w:type="gramEnd"/>
      <w:r>
        <w:rPr>
          <w:rFonts w:ascii="Times New Roman" w:hAnsi="Times New Roman"/>
          <w:szCs w:val="24"/>
        </w:rPr>
        <w:t>with R. Scott and C. Sabel).</w:t>
      </w:r>
    </w:p>
    <w:p w14:paraId="3CF00810" w14:textId="77777777" w:rsidR="00026B3E" w:rsidRDefault="00026B3E" w:rsidP="00CA4E44">
      <w:pPr>
        <w:rPr>
          <w:rFonts w:ascii="Times New Roman" w:hAnsi="Times New Roman"/>
          <w:szCs w:val="24"/>
        </w:rPr>
      </w:pPr>
    </w:p>
    <w:p w14:paraId="47A1DAE5" w14:textId="4AB62DE4" w:rsidR="00B16787" w:rsidRDefault="00B16787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Market Efficiency After the Crisis: It’s Still a Matter of Information Costs, </w:t>
      </w:r>
      <w:r w:rsidR="00115ED2">
        <w:rPr>
          <w:rFonts w:ascii="Times New Roman" w:hAnsi="Times New Roman"/>
          <w:szCs w:val="24"/>
        </w:rPr>
        <w:t xml:space="preserve">100 </w:t>
      </w:r>
      <w:r>
        <w:rPr>
          <w:rFonts w:ascii="Times New Roman" w:hAnsi="Times New Roman"/>
          <w:szCs w:val="24"/>
        </w:rPr>
        <w:t xml:space="preserve">Virginia Law Review </w:t>
      </w:r>
      <w:r w:rsidR="00115ED2">
        <w:rPr>
          <w:rFonts w:ascii="Times New Roman" w:hAnsi="Times New Roman"/>
          <w:szCs w:val="24"/>
        </w:rPr>
        <w:t>313 (</w:t>
      </w:r>
      <w:r>
        <w:rPr>
          <w:rFonts w:ascii="Times New Roman" w:hAnsi="Times New Roman"/>
          <w:szCs w:val="24"/>
        </w:rPr>
        <w:t>2014</w:t>
      </w:r>
      <w:r w:rsidR="00115ED2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(with R. </w:t>
      </w:r>
      <w:proofErr w:type="spellStart"/>
      <w:r>
        <w:rPr>
          <w:rFonts w:ascii="Times New Roman" w:hAnsi="Times New Roman"/>
          <w:szCs w:val="24"/>
        </w:rPr>
        <w:t>Kraakman</w:t>
      </w:r>
      <w:proofErr w:type="spellEnd"/>
      <w:r>
        <w:rPr>
          <w:rFonts w:ascii="Times New Roman" w:hAnsi="Times New Roman"/>
          <w:szCs w:val="24"/>
        </w:rPr>
        <w:t>)</w:t>
      </w:r>
    </w:p>
    <w:p w14:paraId="27574B93" w14:textId="77777777" w:rsidR="00B16787" w:rsidRDefault="00B16787" w:rsidP="009840BF">
      <w:pPr>
        <w:ind w:left="720"/>
        <w:rPr>
          <w:rFonts w:ascii="Times New Roman" w:hAnsi="Times New Roman"/>
          <w:szCs w:val="24"/>
        </w:rPr>
      </w:pPr>
    </w:p>
    <w:p w14:paraId="7142E552" w14:textId="637BE682" w:rsidR="008245A7" w:rsidRPr="008245A7" w:rsidRDefault="008245A7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The Case for an Unbiased Takeover Law (with an Application to the European Union), </w:t>
      </w:r>
      <w:r w:rsidR="002F120A">
        <w:rPr>
          <w:rFonts w:ascii="Times New Roman" w:hAnsi="Times New Roman"/>
          <w:szCs w:val="24"/>
        </w:rPr>
        <w:t xml:space="preserve">4 </w:t>
      </w:r>
      <w:r w:rsidR="000456D7">
        <w:rPr>
          <w:rFonts w:ascii="Times New Roman" w:hAnsi="Times New Roman"/>
          <w:szCs w:val="24"/>
        </w:rPr>
        <w:t>Ha</w:t>
      </w:r>
      <w:r w:rsidR="003F2260">
        <w:rPr>
          <w:rFonts w:ascii="Times New Roman" w:hAnsi="Times New Roman"/>
          <w:szCs w:val="24"/>
        </w:rPr>
        <w:t xml:space="preserve">rvard Business Law Journal </w:t>
      </w:r>
      <w:r w:rsidR="002F120A">
        <w:rPr>
          <w:rFonts w:ascii="Times New Roman" w:hAnsi="Times New Roman"/>
          <w:szCs w:val="24"/>
        </w:rPr>
        <w:t>301 (</w:t>
      </w:r>
      <w:r w:rsidR="00280DE0">
        <w:rPr>
          <w:rFonts w:ascii="Times New Roman" w:hAnsi="Times New Roman"/>
          <w:szCs w:val="24"/>
        </w:rPr>
        <w:t>2014</w:t>
      </w:r>
      <w:r w:rsidR="003F2260">
        <w:rPr>
          <w:rFonts w:ascii="Times New Roman" w:hAnsi="Times New Roman"/>
          <w:szCs w:val="24"/>
        </w:rPr>
        <w:t>)</w:t>
      </w:r>
      <w:r w:rsidR="000456D7">
        <w:rPr>
          <w:rFonts w:ascii="Times New Roman" w:hAnsi="Times New Roman"/>
          <w:szCs w:val="24"/>
        </w:rPr>
        <w:t xml:space="preserve"> </w:t>
      </w:r>
      <w:r w:rsidR="002F120A">
        <w:rPr>
          <w:rFonts w:ascii="Times New Roman" w:hAnsi="Times New Roman"/>
          <w:szCs w:val="24"/>
        </w:rPr>
        <w:t xml:space="preserve">(with L. </w:t>
      </w:r>
      <w:proofErr w:type="spellStart"/>
      <w:r w:rsidR="002F120A">
        <w:rPr>
          <w:rFonts w:ascii="Times New Roman" w:hAnsi="Times New Roman"/>
          <w:szCs w:val="24"/>
        </w:rPr>
        <w:t>Enriques</w:t>
      </w:r>
      <w:proofErr w:type="spellEnd"/>
      <w:r w:rsidR="002F120A">
        <w:rPr>
          <w:rFonts w:ascii="Times New Roman" w:hAnsi="Times New Roman"/>
          <w:szCs w:val="24"/>
        </w:rPr>
        <w:t xml:space="preserve"> &amp; A. </w:t>
      </w:r>
      <w:proofErr w:type="spellStart"/>
      <w:r w:rsidR="002F120A">
        <w:rPr>
          <w:rFonts w:ascii="Times New Roman" w:hAnsi="Times New Roman"/>
          <w:szCs w:val="24"/>
        </w:rPr>
        <w:t>Pacces</w:t>
      </w:r>
      <w:proofErr w:type="spellEnd"/>
      <w:r w:rsidR="002F120A">
        <w:rPr>
          <w:rFonts w:ascii="Times New Roman" w:hAnsi="Times New Roman"/>
          <w:szCs w:val="24"/>
        </w:rPr>
        <w:t xml:space="preserve">) </w:t>
      </w:r>
    </w:p>
    <w:p w14:paraId="2E647094" w14:textId="77777777" w:rsidR="008245A7" w:rsidRDefault="008245A7" w:rsidP="009840BF">
      <w:pPr>
        <w:ind w:left="720"/>
        <w:rPr>
          <w:rFonts w:ascii="Times New Roman" w:hAnsi="Times New Roman"/>
          <w:szCs w:val="24"/>
        </w:rPr>
      </w:pPr>
    </w:p>
    <w:p w14:paraId="3EF70012" w14:textId="0D2E6C46" w:rsidR="00FF17FD" w:rsidRPr="008C0738" w:rsidRDefault="00FF17FD" w:rsidP="009840BF">
      <w:pPr>
        <w:ind w:left="720"/>
        <w:rPr>
          <w:rFonts w:ascii="Times New Roman" w:eastAsiaTheme="minorHAnsi" w:hAnsi="Times New Roman"/>
          <w:snapToGrid/>
          <w:color w:val="383838"/>
          <w:szCs w:val="24"/>
        </w:rPr>
      </w:pPr>
      <w:r>
        <w:rPr>
          <w:rFonts w:ascii="Times New Roman" w:hAnsi="Times New Roman"/>
          <w:szCs w:val="24"/>
        </w:rPr>
        <w:t>The Agency Costs of Agency Capitalism: Activist Investors</w:t>
      </w:r>
      <w:r w:rsidR="00392764">
        <w:rPr>
          <w:rFonts w:ascii="Times New Roman" w:hAnsi="Times New Roman"/>
          <w:szCs w:val="24"/>
        </w:rPr>
        <w:t xml:space="preserve"> and </w:t>
      </w:r>
      <w:r w:rsidR="003F2260">
        <w:rPr>
          <w:rFonts w:ascii="Times New Roman" w:hAnsi="Times New Roman"/>
          <w:szCs w:val="24"/>
        </w:rPr>
        <w:t xml:space="preserve">the </w:t>
      </w:r>
      <w:r w:rsidR="00392764">
        <w:rPr>
          <w:rFonts w:ascii="Times New Roman" w:hAnsi="Times New Roman"/>
          <w:szCs w:val="24"/>
        </w:rPr>
        <w:t>Revaluation of Governance R</w:t>
      </w:r>
      <w:r w:rsidR="000456D7">
        <w:rPr>
          <w:rFonts w:ascii="Times New Roman" w:hAnsi="Times New Roman"/>
          <w:szCs w:val="24"/>
        </w:rPr>
        <w:t>ights, 113 Col. L. Rev. 883</w:t>
      </w:r>
      <w:r w:rsidR="00C02249">
        <w:rPr>
          <w:rFonts w:ascii="Times New Roman" w:hAnsi="Times New Roman"/>
          <w:szCs w:val="24"/>
        </w:rPr>
        <w:t xml:space="preserve"> (2013)</w:t>
      </w:r>
      <w:r w:rsidR="000456D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(with J. Gordon)</w:t>
      </w:r>
      <w:r w:rsidR="000456D7">
        <w:rPr>
          <w:rFonts w:ascii="Times New Roman" w:hAnsi="Times New Roman"/>
          <w:szCs w:val="24"/>
        </w:rPr>
        <w:t xml:space="preserve">. </w:t>
      </w:r>
    </w:p>
    <w:p w14:paraId="5D29D4A0" w14:textId="77777777" w:rsidR="008C0738" w:rsidRPr="008C0738" w:rsidRDefault="008C0738" w:rsidP="009840BF">
      <w:pPr>
        <w:ind w:left="720"/>
        <w:rPr>
          <w:rFonts w:ascii="Times New Roman" w:hAnsi="Times New Roman"/>
          <w:szCs w:val="24"/>
        </w:rPr>
      </w:pPr>
    </w:p>
    <w:p w14:paraId="24CA7E25" w14:textId="56B4CDAA" w:rsidR="005C6057" w:rsidRDefault="005C6057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Constraints on Private Benefits of Control: Ex Ante Control Mechanisms versus Ex Post </w:t>
      </w:r>
      <w:r>
        <w:rPr>
          <w:rFonts w:ascii="Times New Roman" w:hAnsi="Times New Roman"/>
        </w:rPr>
        <w:lastRenderedPageBreak/>
        <w:t>Tr</w:t>
      </w:r>
      <w:r w:rsidR="008245A7">
        <w:rPr>
          <w:rFonts w:ascii="Times New Roman" w:hAnsi="Times New Roman"/>
        </w:rPr>
        <w:t xml:space="preserve">ansactional Review, </w:t>
      </w:r>
      <w:r w:rsidR="00962419">
        <w:rPr>
          <w:rFonts w:ascii="Times New Roman" w:hAnsi="Times New Roman"/>
        </w:rPr>
        <w:t xml:space="preserve">169 </w:t>
      </w:r>
      <w:r>
        <w:rPr>
          <w:rFonts w:ascii="Times New Roman" w:hAnsi="Times New Roman"/>
        </w:rPr>
        <w:t xml:space="preserve">Journal of Institutional and Theoretical Economics </w:t>
      </w:r>
      <w:r w:rsidR="008245A7">
        <w:rPr>
          <w:rFonts w:ascii="Times New Roman" w:hAnsi="Times New Roman"/>
        </w:rPr>
        <w:t>160 (</w:t>
      </w:r>
      <w:proofErr w:type="gramStart"/>
      <w:r w:rsidR="008245A7">
        <w:rPr>
          <w:rFonts w:ascii="Times New Roman" w:hAnsi="Times New Roman"/>
        </w:rPr>
        <w:t>2013)(</w:t>
      </w:r>
      <w:proofErr w:type="gramEnd"/>
      <w:r w:rsidR="008245A7">
        <w:rPr>
          <w:rFonts w:ascii="Times New Roman" w:hAnsi="Times New Roman"/>
        </w:rPr>
        <w:t>with A. Schwartz)</w:t>
      </w:r>
      <w:r w:rsidR="009555F8">
        <w:rPr>
          <w:rFonts w:ascii="Times New Roman" w:eastAsiaTheme="minorHAnsi" w:hAnsi="Times New Roman"/>
          <w:snapToGrid/>
          <w:szCs w:val="24"/>
        </w:rPr>
        <w:t>.</w:t>
      </w:r>
    </w:p>
    <w:p w14:paraId="07560F7C" w14:textId="77777777" w:rsidR="005C6057" w:rsidRDefault="005C6057" w:rsidP="009840BF">
      <w:pPr>
        <w:ind w:left="720"/>
        <w:rPr>
          <w:rFonts w:ascii="Times New Roman" w:hAnsi="Times New Roman"/>
        </w:rPr>
      </w:pPr>
    </w:p>
    <w:p w14:paraId="0B9CCAD0" w14:textId="31EE55DC" w:rsidR="005C6057" w:rsidRDefault="005C6057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Contract and Innovation: The Limited Role of Generalist Courts, </w:t>
      </w:r>
      <w:r w:rsidR="00816DEC">
        <w:rPr>
          <w:rFonts w:ascii="Times New Roman" w:hAnsi="Times New Roman"/>
        </w:rPr>
        <w:t xml:space="preserve">88 </w:t>
      </w:r>
      <w:proofErr w:type="spellStart"/>
      <w:r w:rsidR="00816DEC">
        <w:rPr>
          <w:rFonts w:ascii="Times New Roman" w:hAnsi="Times New Roman"/>
        </w:rPr>
        <w:t>N.Y.U.L.Rev</w:t>
      </w:r>
      <w:proofErr w:type="spellEnd"/>
      <w:r w:rsidR="00816DEC">
        <w:rPr>
          <w:rFonts w:ascii="Times New Roman" w:hAnsi="Times New Roman"/>
        </w:rPr>
        <w:t>. 170 (</w:t>
      </w:r>
      <w:proofErr w:type="gramStart"/>
      <w:r w:rsidR="00816DEC">
        <w:rPr>
          <w:rFonts w:ascii="Times New Roman" w:hAnsi="Times New Roman"/>
        </w:rPr>
        <w:t>2013)</w:t>
      </w:r>
      <w:r>
        <w:rPr>
          <w:rFonts w:ascii="Times New Roman" w:hAnsi="Times New Roman"/>
        </w:rPr>
        <w:t>(</w:t>
      </w:r>
      <w:proofErr w:type="gramEnd"/>
      <w:r>
        <w:rPr>
          <w:rFonts w:ascii="Times New Roman" w:hAnsi="Times New Roman"/>
        </w:rPr>
        <w:t xml:space="preserve">with C. </w:t>
      </w:r>
      <w:proofErr w:type="spellStart"/>
      <w:r>
        <w:rPr>
          <w:rFonts w:ascii="Times New Roman" w:hAnsi="Times New Roman"/>
        </w:rPr>
        <w:t>Sabel</w:t>
      </w:r>
      <w:proofErr w:type="spellEnd"/>
      <w:r>
        <w:rPr>
          <w:rFonts w:ascii="Times New Roman" w:hAnsi="Times New Roman"/>
        </w:rPr>
        <w:t xml:space="preserve"> &amp; </w:t>
      </w:r>
      <w:proofErr w:type="spellStart"/>
      <w:r>
        <w:rPr>
          <w:rFonts w:ascii="Times New Roman" w:hAnsi="Times New Roman"/>
        </w:rPr>
        <w:t>R.Scott</w:t>
      </w:r>
      <w:proofErr w:type="spellEnd"/>
      <w:r>
        <w:rPr>
          <w:rFonts w:ascii="Times New Roman" w:hAnsi="Times New Roman"/>
        </w:rPr>
        <w:t>).</w:t>
      </w:r>
    </w:p>
    <w:p w14:paraId="191D3AF9" w14:textId="77777777" w:rsidR="005C6057" w:rsidRDefault="005C6057" w:rsidP="009840BF">
      <w:pPr>
        <w:ind w:left="720"/>
        <w:rPr>
          <w:rFonts w:ascii="Times New Roman" w:hAnsi="Times New Roman"/>
        </w:rPr>
      </w:pPr>
    </w:p>
    <w:p w14:paraId="116C18C9" w14:textId="55F80862" w:rsidR="00703835" w:rsidRDefault="00703835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Market Efficiency after the Fall:  Where Do We Stand Following the Financial Crisis, in Research Handbook on the Economics of Corporate Law (</w:t>
      </w:r>
      <w:proofErr w:type="spellStart"/>
      <w:proofErr w:type="gramStart"/>
      <w:r>
        <w:rPr>
          <w:rFonts w:ascii="Times New Roman" w:hAnsi="Times New Roman"/>
        </w:rPr>
        <w:t>C.Hill</w:t>
      </w:r>
      <w:proofErr w:type="spellEnd"/>
      <w:proofErr w:type="gramEnd"/>
      <w:r>
        <w:rPr>
          <w:rFonts w:ascii="Times New Roman" w:hAnsi="Times New Roman"/>
        </w:rPr>
        <w:t xml:space="preserve"> &amp; B. McDonald </w:t>
      </w:r>
      <w:proofErr w:type="spellStart"/>
      <w:r>
        <w:rPr>
          <w:rFonts w:ascii="Times New Roman" w:hAnsi="Times New Roman"/>
        </w:rPr>
        <w:t>eds</w:t>
      </w:r>
      <w:proofErr w:type="spellEnd"/>
      <w:r w:rsidR="00D7329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2011)(with R. </w:t>
      </w:r>
      <w:proofErr w:type="spellStart"/>
      <w:r>
        <w:rPr>
          <w:rFonts w:ascii="Times New Roman" w:hAnsi="Times New Roman"/>
        </w:rPr>
        <w:t>Kraakman</w:t>
      </w:r>
      <w:proofErr w:type="spellEnd"/>
      <w:r>
        <w:rPr>
          <w:rFonts w:ascii="Times New Roman" w:hAnsi="Times New Roman"/>
        </w:rPr>
        <w:t>).</w:t>
      </w:r>
    </w:p>
    <w:p w14:paraId="7AFF7E94" w14:textId="77777777" w:rsidR="00703835" w:rsidRDefault="00703835" w:rsidP="009840BF">
      <w:pPr>
        <w:ind w:left="720"/>
        <w:rPr>
          <w:rFonts w:ascii="Times New Roman" w:hAnsi="Times New Roman"/>
        </w:rPr>
      </w:pPr>
    </w:p>
    <w:p w14:paraId="36A7F05F" w14:textId="77777777" w:rsidR="009840BF" w:rsidRPr="00A01F00" w:rsidRDefault="009840BF" w:rsidP="009840BF">
      <w:pPr>
        <w:ind w:left="720"/>
        <w:rPr>
          <w:rFonts w:ascii="Times New Roman" w:hAnsi="Times New Roman"/>
        </w:rPr>
      </w:pPr>
      <w:r w:rsidRPr="00A01F00">
        <w:rPr>
          <w:rFonts w:ascii="Times New Roman" w:hAnsi="Times New Roman"/>
        </w:rPr>
        <w:t>Contract, Uncertainty and Innovation, in Rules for Growth</w:t>
      </w:r>
      <w:r>
        <w:rPr>
          <w:rFonts w:ascii="Times New Roman" w:hAnsi="Times New Roman"/>
        </w:rPr>
        <w:t xml:space="preserve"> (</w:t>
      </w:r>
      <w:r w:rsidRPr="00A01F00">
        <w:rPr>
          <w:rFonts w:ascii="Times New Roman" w:hAnsi="Times New Roman"/>
        </w:rPr>
        <w:t xml:space="preserve">Robert </w:t>
      </w:r>
      <w:proofErr w:type="spellStart"/>
      <w:r w:rsidRPr="00A01F00">
        <w:rPr>
          <w:rFonts w:ascii="Times New Roman" w:hAnsi="Times New Roman"/>
        </w:rPr>
        <w:t>L</w:t>
      </w:r>
      <w:r>
        <w:rPr>
          <w:rFonts w:ascii="Times New Roman" w:hAnsi="Times New Roman"/>
        </w:rPr>
        <w:t>itan</w:t>
      </w:r>
      <w:proofErr w:type="spellEnd"/>
      <w:r>
        <w:rPr>
          <w:rFonts w:ascii="Times New Roman" w:hAnsi="Times New Roman"/>
        </w:rPr>
        <w:t xml:space="preserve"> &amp; George Priest </w:t>
      </w:r>
      <w:proofErr w:type="spellStart"/>
      <w:proofErr w:type="gramStart"/>
      <w:r>
        <w:rPr>
          <w:rFonts w:ascii="Times New Roman" w:hAnsi="Times New Roman"/>
        </w:rPr>
        <w:t>eds</w:t>
      </w:r>
      <w:proofErr w:type="spellEnd"/>
      <w:r>
        <w:rPr>
          <w:rFonts w:ascii="Times New Roman" w:hAnsi="Times New Roman"/>
        </w:rPr>
        <w:t>,,</w:t>
      </w:r>
      <w:proofErr w:type="gramEnd"/>
      <w:r>
        <w:rPr>
          <w:rFonts w:ascii="Times New Roman" w:hAnsi="Times New Roman"/>
        </w:rPr>
        <w:t xml:space="preserve"> </w:t>
      </w:r>
      <w:r w:rsidRPr="00A01F00">
        <w:rPr>
          <w:rFonts w:ascii="Times New Roman" w:hAnsi="Times New Roman"/>
        </w:rPr>
        <w:t>2011)(with C. Sabel &amp; R. Scott).</w:t>
      </w:r>
    </w:p>
    <w:p w14:paraId="63BD490C" w14:textId="77777777" w:rsidR="009840BF" w:rsidRDefault="009840BF" w:rsidP="009840BF">
      <w:pPr>
        <w:ind w:left="720"/>
        <w:rPr>
          <w:rFonts w:ascii="Times New Roman" w:hAnsi="Times New Roman"/>
          <w:szCs w:val="24"/>
        </w:rPr>
      </w:pPr>
    </w:p>
    <w:p w14:paraId="6FA837B5" w14:textId="77777777" w:rsidR="009840BF" w:rsidRDefault="009840BF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Economically Benevolent Dictators: Lessons for Emerging Democracies, 59 American Journal of Comparative Law 227 (</w:t>
      </w:r>
      <w:proofErr w:type="gramStart"/>
      <w:r>
        <w:rPr>
          <w:rFonts w:ascii="Times New Roman" w:hAnsi="Times New Roman"/>
          <w:szCs w:val="24"/>
        </w:rPr>
        <w:t>2011)(</w:t>
      </w:r>
      <w:proofErr w:type="gramEnd"/>
      <w:r>
        <w:rPr>
          <w:rFonts w:ascii="Times New Roman" w:hAnsi="Times New Roman"/>
          <w:szCs w:val="24"/>
        </w:rPr>
        <w:t xml:space="preserve">with C. </w:t>
      </w:r>
      <w:proofErr w:type="spellStart"/>
      <w:r>
        <w:rPr>
          <w:rFonts w:ascii="Times New Roman" w:hAnsi="Times New Roman"/>
          <w:szCs w:val="24"/>
        </w:rPr>
        <w:t>Milhaupt</w:t>
      </w:r>
      <w:proofErr w:type="spellEnd"/>
      <w:r>
        <w:rPr>
          <w:rFonts w:ascii="Times New Roman" w:hAnsi="Times New Roman"/>
          <w:szCs w:val="24"/>
        </w:rPr>
        <w:t>).</w:t>
      </w:r>
    </w:p>
    <w:p w14:paraId="236E1F9B" w14:textId="77777777" w:rsidR="009840BF" w:rsidRDefault="009840BF" w:rsidP="009840BF">
      <w:pPr>
        <w:ind w:left="720"/>
        <w:rPr>
          <w:rFonts w:ascii="Times New Roman" w:hAnsi="Times New Roman"/>
          <w:szCs w:val="24"/>
        </w:rPr>
      </w:pPr>
    </w:p>
    <w:p w14:paraId="52BF32BB" w14:textId="306BF995" w:rsidR="009840BF" w:rsidRDefault="009840BF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Braiding: The Interaction of Formal and Informal Contracting in Theory, Practice and Doctrin</w:t>
      </w:r>
      <w:r w:rsidR="0062536B">
        <w:rPr>
          <w:rFonts w:ascii="Times New Roman" w:hAnsi="Times New Roman"/>
          <w:szCs w:val="24"/>
        </w:rPr>
        <w:t xml:space="preserve">e 110 Columbia Law Review 1377 </w:t>
      </w:r>
      <w:r>
        <w:rPr>
          <w:rFonts w:ascii="Times New Roman" w:hAnsi="Times New Roman"/>
          <w:szCs w:val="24"/>
        </w:rPr>
        <w:t>(2010)</w:t>
      </w:r>
      <w:r w:rsidRPr="0079715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(with C. Sabel &amp; R. Scott).</w:t>
      </w:r>
    </w:p>
    <w:p w14:paraId="0C0A1D55" w14:textId="77777777" w:rsidR="009840BF" w:rsidRDefault="009840BF" w:rsidP="009840BF">
      <w:pPr>
        <w:ind w:left="720"/>
        <w:rPr>
          <w:rFonts w:ascii="Times New Roman" w:hAnsi="Times New Roman"/>
          <w:szCs w:val="24"/>
        </w:rPr>
      </w:pPr>
    </w:p>
    <w:p w14:paraId="7B1400D8" w14:textId="77777777" w:rsidR="009840BF" w:rsidRDefault="009840BF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Regulatory Dualism as a Development Strategy: Corporate Reform in Brazil, the U.S. and the E.U., 63 Stanford Law Review 475 (</w:t>
      </w:r>
      <w:proofErr w:type="gramStart"/>
      <w:r>
        <w:rPr>
          <w:rFonts w:ascii="Times New Roman" w:hAnsi="Times New Roman"/>
          <w:szCs w:val="24"/>
        </w:rPr>
        <w:t>2010)(</w:t>
      </w:r>
      <w:proofErr w:type="gramEnd"/>
      <w:r>
        <w:rPr>
          <w:rFonts w:ascii="Times New Roman" w:hAnsi="Times New Roman"/>
          <w:szCs w:val="24"/>
        </w:rPr>
        <w:t xml:space="preserve">with H. </w:t>
      </w:r>
      <w:proofErr w:type="spellStart"/>
      <w:r>
        <w:rPr>
          <w:rFonts w:ascii="Times New Roman" w:hAnsi="Times New Roman"/>
          <w:szCs w:val="24"/>
        </w:rPr>
        <w:t>Hansmann</w:t>
      </w:r>
      <w:proofErr w:type="spellEnd"/>
      <w:r>
        <w:rPr>
          <w:rFonts w:ascii="Times New Roman" w:hAnsi="Times New Roman"/>
          <w:szCs w:val="24"/>
        </w:rPr>
        <w:t xml:space="preserve"> &amp; M. </w:t>
      </w:r>
      <w:proofErr w:type="spellStart"/>
      <w:r>
        <w:rPr>
          <w:rFonts w:ascii="Times New Roman" w:hAnsi="Times New Roman"/>
          <w:szCs w:val="24"/>
        </w:rPr>
        <w:t>Parglender</w:t>
      </w:r>
      <w:proofErr w:type="spellEnd"/>
      <w:r>
        <w:rPr>
          <w:rFonts w:ascii="Times New Roman" w:hAnsi="Times New Roman"/>
          <w:szCs w:val="24"/>
        </w:rPr>
        <w:t>).</w:t>
      </w:r>
    </w:p>
    <w:p w14:paraId="49715CCC" w14:textId="77777777" w:rsidR="009840BF" w:rsidRDefault="009840BF" w:rsidP="009840BF">
      <w:pPr>
        <w:ind w:left="720"/>
        <w:rPr>
          <w:rFonts w:ascii="Times New Roman" w:hAnsi="Times New Roman"/>
          <w:szCs w:val="24"/>
        </w:rPr>
      </w:pPr>
    </w:p>
    <w:p w14:paraId="1D01E18B" w14:textId="77777777" w:rsidR="009840BF" w:rsidRDefault="009840BF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Locating Innovation: Technology, Organizational Struct</w:t>
      </w:r>
      <w:r w:rsidR="00F513CF">
        <w:rPr>
          <w:rFonts w:ascii="Times New Roman" w:hAnsi="Times New Roman"/>
          <w:szCs w:val="24"/>
        </w:rPr>
        <w:t xml:space="preserve">ure and Financial Contracting, </w:t>
      </w:r>
      <w:r>
        <w:rPr>
          <w:rFonts w:ascii="Times New Roman" w:hAnsi="Times New Roman"/>
          <w:szCs w:val="24"/>
        </w:rPr>
        <w:t xml:space="preserve">110 Columbia Law Review 885 (2010). </w:t>
      </w:r>
    </w:p>
    <w:p w14:paraId="6C364665" w14:textId="77777777" w:rsidR="009840BF" w:rsidRDefault="009840BF" w:rsidP="009840BF">
      <w:pPr>
        <w:ind w:left="720"/>
        <w:rPr>
          <w:rFonts w:ascii="Times New Roman" w:hAnsi="Times New Roman"/>
          <w:szCs w:val="24"/>
        </w:rPr>
      </w:pPr>
    </w:p>
    <w:p w14:paraId="793773AB" w14:textId="48FC72C0" w:rsidR="009840BF" w:rsidRDefault="009840BF" w:rsidP="009840BF">
      <w:pPr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Contracting for Innovation: Vertical Disintegration and Interfirm Collaboration,</w:t>
      </w:r>
      <w:r w:rsidR="003F226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109 Col. L. Rev. 431 (</w:t>
      </w:r>
      <w:proofErr w:type="gramStart"/>
      <w:r>
        <w:rPr>
          <w:rFonts w:ascii="Times New Roman" w:hAnsi="Times New Roman"/>
          <w:szCs w:val="24"/>
        </w:rPr>
        <w:t>2009)(</w:t>
      </w:r>
      <w:proofErr w:type="gramEnd"/>
      <w:r>
        <w:rPr>
          <w:rFonts w:ascii="Times New Roman" w:hAnsi="Times New Roman"/>
          <w:szCs w:val="24"/>
        </w:rPr>
        <w:t xml:space="preserve">with C. Sabel &amp; R. Scott) </w:t>
      </w:r>
    </w:p>
    <w:p w14:paraId="5F5D6560" w14:textId="77777777" w:rsidR="009840BF" w:rsidRDefault="009840BF" w:rsidP="009840BF">
      <w:pPr>
        <w:ind w:left="720"/>
        <w:rPr>
          <w:rFonts w:ascii="Times New Roman" w:hAnsi="Times New Roman"/>
          <w:szCs w:val="24"/>
        </w:rPr>
      </w:pPr>
    </w:p>
    <w:p w14:paraId="1D06F044" w14:textId="77777777" w:rsidR="009840BF" w:rsidRPr="00DF0883" w:rsidRDefault="009840BF" w:rsidP="009840BF">
      <w:pPr>
        <w:ind w:left="720"/>
        <w:rPr>
          <w:rFonts w:ascii="Times New Roman" w:hAnsi="Times New Roman"/>
          <w:szCs w:val="24"/>
        </w:rPr>
      </w:pPr>
      <w:r w:rsidRPr="00DF0883">
        <w:rPr>
          <w:rFonts w:ascii="Times New Roman" w:hAnsi="Times New Roman"/>
          <w:szCs w:val="24"/>
        </w:rPr>
        <w:t>Sovereign Wealth Funds and Corporate Governance:</w:t>
      </w:r>
      <w:r>
        <w:rPr>
          <w:rFonts w:ascii="Times New Roman" w:hAnsi="Times New Roman"/>
          <w:szCs w:val="24"/>
        </w:rPr>
        <w:t xml:space="preserve"> </w:t>
      </w:r>
      <w:r w:rsidRPr="00DF0883">
        <w:rPr>
          <w:rFonts w:ascii="Times New Roman" w:hAnsi="Times New Roman"/>
          <w:szCs w:val="24"/>
        </w:rPr>
        <w:t>A Minimalist Response to the New Mercantilism</w:t>
      </w:r>
      <w:r>
        <w:rPr>
          <w:rFonts w:ascii="Times New Roman" w:hAnsi="Times New Roman"/>
          <w:szCs w:val="24"/>
        </w:rPr>
        <w:t>, 60 Stanford Law Review 1345 (</w:t>
      </w:r>
      <w:proofErr w:type="gramStart"/>
      <w:r>
        <w:rPr>
          <w:rFonts w:ascii="Times New Roman" w:hAnsi="Times New Roman"/>
          <w:szCs w:val="24"/>
        </w:rPr>
        <w:t>2008)(</w:t>
      </w:r>
      <w:proofErr w:type="gramEnd"/>
      <w:r>
        <w:rPr>
          <w:rFonts w:ascii="Times New Roman" w:hAnsi="Times New Roman"/>
          <w:szCs w:val="24"/>
        </w:rPr>
        <w:t xml:space="preserve">with C. </w:t>
      </w:r>
      <w:proofErr w:type="spellStart"/>
      <w:r>
        <w:rPr>
          <w:rFonts w:ascii="Times New Roman" w:hAnsi="Times New Roman"/>
          <w:szCs w:val="24"/>
        </w:rPr>
        <w:t>Milhaupt</w:t>
      </w:r>
      <w:proofErr w:type="spellEnd"/>
      <w:r>
        <w:rPr>
          <w:rFonts w:ascii="Times New Roman" w:hAnsi="Times New Roman"/>
          <w:szCs w:val="24"/>
        </w:rPr>
        <w:t>).</w:t>
      </w:r>
    </w:p>
    <w:p w14:paraId="2E3C12C2" w14:textId="77777777" w:rsidR="009840BF" w:rsidRDefault="009840BF" w:rsidP="009840BF">
      <w:pPr>
        <w:rPr>
          <w:rFonts w:ascii="Times New Roman" w:hAnsi="Times New Roman"/>
        </w:rPr>
      </w:pPr>
    </w:p>
    <w:p w14:paraId="51A85CD7" w14:textId="77777777" w:rsidR="009840BF" w:rsidRDefault="009840BF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Deconstructing Equity: Public Ownership, Agency Costs and Complete Capital Markets, 108 Columbia Law Review 231 (2008) (with C. Whitehead)</w:t>
      </w:r>
    </w:p>
    <w:p w14:paraId="42FE7F12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385D9CA6" w14:textId="77777777" w:rsidR="009840BF" w:rsidRDefault="009840BF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Controlling Family Shareholders in Developing Countries: Anchoring Relational Exchange, 60 Stanford Law Review 633 (2007). </w:t>
      </w:r>
    </w:p>
    <w:p w14:paraId="7A4F4E3D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4F79745E" w14:textId="77777777" w:rsidR="009840BF" w:rsidRDefault="009840BF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Leo </w:t>
      </w:r>
      <w:proofErr w:type="spellStart"/>
      <w:r>
        <w:rPr>
          <w:rFonts w:ascii="Times New Roman" w:hAnsi="Times New Roman"/>
        </w:rPr>
        <w:t>Strine’s</w:t>
      </w:r>
      <w:proofErr w:type="spellEnd"/>
      <w:r>
        <w:rPr>
          <w:rFonts w:ascii="Times New Roman" w:hAnsi="Times New Roman"/>
        </w:rPr>
        <w:t xml:space="preserve"> Third Way: Responding to</w:t>
      </w:r>
      <w:r w:rsidR="00F513CF">
        <w:rPr>
          <w:rFonts w:ascii="Times New Roman" w:hAnsi="Times New Roman"/>
        </w:rPr>
        <w:t xml:space="preserve"> Agency Capitalism,</w:t>
      </w:r>
      <w:r>
        <w:rPr>
          <w:rFonts w:ascii="Times New Roman" w:hAnsi="Times New Roman"/>
        </w:rPr>
        <w:t xml:space="preserve"> 33 Journal of Corporation Law 47 (2007).</w:t>
      </w:r>
    </w:p>
    <w:p w14:paraId="01721DE2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11F11184" w14:textId="77777777" w:rsidR="009840BF" w:rsidRDefault="009840BF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Clark’s Treatise on Corporate Law: Filling Manning’s Empty Towers, 31 Journal of Corporation Law 599 (</w:t>
      </w:r>
      <w:proofErr w:type="gramStart"/>
      <w:r>
        <w:rPr>
          <w:rFonts w:ascii="Times New Roman" w:hAnsi="Times New Roman"/>
        </w:rPr>
        <w:t>2006)(</w:t>
      </w:r>
      <w:proofErr w:type="gramEnd"/>
      <w:r>
        <w:rPr>
          <w:rFonts w:ascii="Times New Roman" w:hAnsi="Times New Roman"/>
        </w:rPr>
        <w:t xml:space="preserve">with R. </w:t>
      </w:r>
      <w:proofErr w:type="spellStart"/>
      <w:r>
        <w:rPr>
          <w:rFonts w:ascii="Times New Roman" w:hAnsi="Times New Roman"/>
        </w:rPr>
        <w:t>Kraakman</w:t>
      </w:r>
      <w:proofErr w:type="spellEnd"/>
      <w:r>
        <w:rPr>
          <w:rFonts w:ascii="Times New Roman" w:hAnsi="Times New Roman"/>
        </w:rPr>
        <w:t>)</w:t>
      </w:r>
    </w:p>
    <w:p w14:paraId="6839A116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0EDC4744" w14:textId="084F0BA7" w:rsidR="00103510" w:rsidRPr="003170C4" w:rsidRDefault="009840BF" w:rsidP="00103510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Controlling Shareholders and Corporate Governance: Complicating the Comparative Taxonomy, 119 </w:t>
      </w:r>
      <w:proofErr w:type="spellStart"/>
      <w:r>
        <w:rPr>
          <w:rFonts w:ascii="Times New Roman" w:hAnsi="Times New Roman"/>
        </w:rPr>
        <w:t>Harv</w:t>
      </w:r>
      <w:proofErr w:type="spellEnd"/>
      <w:r>
        <w:rPr>
          <w:rFonts w:ascii="Times New Roman" w:hAnsi="Times New Roman"/>
        </w:rPr>
        <w:t xml:space="preserve">. L. Rev. </w:t>
      </w:r>
      <w:r w:rsidR="00E00983">
        <w:rPr>
          <w:rFonts w:ascii="Times New Roman" w:hAnsi="Times New Roman"/>
        </w:rPr>
        <w:t xml:space="preserve">1641 </w:t>
      </w:r>
      <w:r>
        <w:rPr>
          <w:rFonts w:ascii="Times New Roman" w:hAnsi="Times New Roman"/>
        </w:rPr>
        <w:t>(</w:t>
      </w:r>
      <w:proofErr w:type="gramStart"/>
      <w:r>
        <w:rPr>
          <w:rFonts w:ascii="Times New Roman" w:hAnsi="Times New Roman"/>
        </w:rPr>
        <w:t>2006)</w:t>
      </w:r>
      <w:r w:rsidR="00103510">
        <w:rPr>
          <w:rFonts w:ascii="Times New Roman" w:hAnsi="Times New Roman"/>
        </w:rPr>
        <w:t>(</w:t>
      </w:r>
      <w:proofErr w:type="gramEnd"/>
      <w:r w:rsidR="00103510" w:rsidRPr="00103510">
        <w:rPr>
          <w:rStyle w:val="eudoraheader"/>
          <w:rFonts w:ascii="Times New Roman" w:hAnsi="Times New Roman"/>
          <w:lang w:val="en-GB"/>
        </w:rPr>
        <w:t xml:space="preserve"> </w:t>
      </w:r>
      <w:r w:rsidR="00103510">
        <w:rPr>
          <w:rStyle w:val="eudoraheader"/>
          <w:rFonts w:ascii="Times New Roman" w:hAnsi="Times New Roman"/>
          <w:lang w:val="en-GB"/>
        </w:rPr>
        <w:t xml:space="preserve">awarded European Corporate Governance </w:t>
      </w:r>
      <w:r w:rsidR="00103510">
        <w:rPr>
          <w:rStyle w:val="eudoraheader"/>
          <w:rFonts w:ascii="Times New Roman" w:hAnsi="Times New Roman"/>
          <w:lang w:val="en-GB"/>
        </w:rPr>
        <w:lastRenderedPageBreak/>
        <w:t xml:space="preserve">Institute’s </w:t>
      </w:r>
      <w:r w:rsidR="00103510" w:rsidRPr="003170C4">
        <w:rPr>
          <w:rStyle w:val="eudoraheader"/>
          <w:rFonts w:ascii="Times New Roman" w:hAnsi="Times New Roman"/>
          <w:lang w:val="en-GB"/>
        </w:rPr>
        <w:t xml:space="preserve">De </w:t>
      </w:r>
      <w:proofErr w:type="spellStart"/>
      <w:r w:rsidR="00103510" w:rsidRPr="003170C4">
        <w:rPr>
          <w:rStyle w:val="eudoraheader"/>
          <w:rFonts w:ascii="Times New Roman" w:hAnsi="Times New Roman"/>
          <w:lang w:val="en-GB"/>
        </w:rPr>
        <w:t>Brauw</w:t>
      </w:r>
      <w:proofErr w:type="spellEnd"/>
      <w:r w:rsidR="00103510" w:rsidRPr="003170C4">
        <w:rPr>
          <w:rStyle w:val="eudoraheader"/>
          <w:rFonts w:ascii="Times New Roman" w:hAnsi="Times New Roman"/>
          <w:lang w:val="en-GB"/>
        </w:rPr>
        <w:t xml:space="preserve"> Blackstone </w:t>
      </w:r>
      <w:proofErr w:type="spellStart"/>
      <w:r w:rsidR="00103510" w:rsidRPr="003170C4">
        <w:rPr>
          <w:rStyle w:val="eudoraheader"/>
          <w:rFonts w:ascii="Times New Roman" w:hAnsi="Times New Roman"/>
          <w:lang w:val="en-GB"/>
        </w:rPr>
        <w:t>Westbroek</w:t>
      </w:r>
      <w:proofErr w:type="spellEnd"/>
      <w:r w:rsidR="00103510">
        <w:rPr>
          <w:rStyle w:val="eudoraheader"/>
          <w:rFonts w:ascii="Times New Roman" w:hAnsi="Times New Roman"/>
          <w:lang w:val="en-GB"/>
        </w:rPr>
        <w:t xml:space="preserve"> Prize for best corporate governance working paper in 2005).</w:t>
      </w:r>
    </w:p>
    <w:p w14:paraId="7D38EBB7" w14:textId="77777777" w:rsidR="00103510" w:rsidRDefault="00103510" w:rsidP="00103510">
      <w:pPr>
        <w:ind w:left="720"/>
        <w:rPr>
          <w:rFonts w:ascii="Times New Roman" w:hAnsi="Times New Roman"/>
        </w:rPr>
      </w:pPr>
    </w:p>
    <w:p w14:paraId="5749B411" w14:textId="33090CB3" w:rsidR="009840BF" w:rsidRDefault="009840BF" w:rsidP="00103510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Catalyzing Corporate Governance:  The Evolution of the U.S. System in the 1980s and 1990s, 24 Company and Securities L.J. 143 (2006)</w:t>
      </w:r>
    </w:p>
    <w:p w14:paraId="418DD029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78778284" w14:textId="77777777" w:rsidR="009840BF" w:rsidRDefault="009840BF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Law and Economics in the Law Firm: The Case of MACs, in New Frontiers in Law and Economics (P. Noble ed., 2006).</w:t>
      </w:r>
    </w:p>
    <w:p w14:paraId="1BD7090D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2382FE62" w14:textId="77777777" w:rsidR="009840BF" w:rsidRDefault="009840BF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Takeovers in the Target’s Boardroom: Burke versus Schumpeter, 60 Business Lawyer 1419 (</w:t>
      </w:r>
      <w:proofErr w:type="gramStart"/>
      <w:r>
        <w:rPr>
          <w:rFonts w:ascii="Times New Roman" w:hAnsi="Times New Roman"/>
        </w:rPr>
        <w:t>2005)(</w:t>
      </w:r>
      <w:proofErr w:type="gramEnd"/>
      <w:r>
        <w:rPr>
          <w:rFonts w:ascii="Times New Roman" w:hAnsi="Times New Roman"/>
        </w:rPr>
        <w:t xml:space="preserve">with R. </w:t>
      </w:r>
      <w:proofErr w:type="spellStart"/>
      <w:r>
        <w:rPr>
          <w:rFonts w:ascii="Times New Roman" w:hAnsi="Times New Roman"/>
        </w:rPr>
        <w:t>Kraakman</w:t>
      </w:r>
      <w:proofErr w:type="spellEnd"/>
      <w:r>
        <w:rPr>
          <w:rFonts w:ascii="Times New Roman" w:hAnsi="Times New Roman"/>
        </w:rPr>
        <w:t>).</w:t>
      </w:r>
    </w:p>
    <w:p w14:paraId="7365B417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1FBAC2EE" w14:textId="77777777" w:rsidR="009840BF" w:rsidRPr="00A268B5" w:rsidRDefault="009840BF" w:rsidP="009840BF">
      <w:pPr>
        <w:pStyle w:val="EndnoteText"/>
        <w:ind w:left="720"/>
        <w:rPr>
          <w:rFonts w:ascii="Times New Roman" w:hAnsi="Times New Roman"/>
        </w:rPr>
      </w:pPr>
      <w:r w:rsidRPr="00A268B5">
        <w:rPr>
          <w:rFonts w:ascii="Times New Roman" w:hAnsi="Times New Roman"/>
        </w:rPr>
        <w:t xml:space="preserve">Understanding MACS, </w:t>
      </w:r>
      <w:r>
        <w:rPr>
          <w:rFonts w:ascii="Times New Roman" w:hAnsi="Times New Roman"/>
        </w:rPr>
        <w:t xml:space="preserve">21 Journal of Law, Economics and Organization 330 (2005) </w:t>
      </w:r>
      <w:r w:rsidRPr="00A268B5">
        <w:rPr>
          <w:rFonts w:ascii="Times New Roman" w:hAnsi="Times New Roman"/>
        </w:rPr>
        <w:t>(with A. Schwartz).</w:t>
      </w:r>
    </w:p>
    <w:p w14:paraId="5AD4DF94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339216AB" w14:textId="77777777" w:rsidR="009840BF" w:rsidRPr="008C6B32" w:rsidRDefault="009840BF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Separation and the Function of Corporation Law, 2 Berkeley Journal of Business Law 141 (2005).</w:t>
      </w:r>
    </w:p>
    <w:p w14:paraId="067C792A" w14:textId="77777777" w:rsidR="009840BF" w:rsidRDefault="009840BF" w:rsidP="009840BF"/>
    <w:p w14:paraId="7040E7F8" w14:textId="77777777" w:rsidR="009840BF" w:rsidRDefault="009840BF" w:rsidP="009840BF">
      <w:pPr>
        <w:pStyle w:val="EndnoteTex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MOME in Hindsight, Regulation (Winter 2004-</w:t>
      </w:r>
      <w:proofErr w:type="gramStart"/>
      <w:r>
        <w:rPr>
          <w:rFonts w:ascii="Times New Roman" w:hAnsi="Times New Roman"/>
        </w:rPr>
        <w:t>05)(</w:t>
      </w:r>
      <w:proofErr w:type="gramEnd"/>
      <w:r>
        <w:rPr>
          <w:rFonts w:ascii="Times New Roman" w:hAnsi="Times New Roman"/>
        </w:rPr>
        <w:t xml:space="preserve">with R. </w:t>
      </w:r>
      <w:proofErr w:type="spellStart"/>
      <w:r>
        <w:rPr>
          <w:rFonts w:ascii="Times New Roman" w:hAnsi="Times New Roman"/>
        </w:rPr>
        <w:t>Kraakman</w:t>
      </w:r>
      <w:proofErr w:type="spellEnd"/>
      <w:r>
        <w:rPr>
          <w:rFonts w:ascii="Times New Roman" w:hAnsi="Times New Roman"/>
        </w:rPr>
        <w:t>).</w:t>
      </w:r>
    </w:p>
    <w:p w14:paraId="050FF947" w14:textId="77777777" w:rsidR="009840BF" w:rsidRDefault="009840BF" w:rsidP="009840BF">
      <w:pPr>
        <w:pStyle w:val="EndnoteText"/>
        <w:ind w:left="720"/>
        <w:rPr>
          <w:rFonts w:ascii="Times New Roman" w:hAnsi="Times New Roman"/>
        </w:rPr>
      </w:pPr>
    </w:p>
    <w:p w14:paraId="50DAC6B9" w14:textId="77777777" w:rsidR="009840BF" w:rsidRDefault="009840BF" w:rsidP="009840BF">
      <w:pPr>
        <w:pStyle w:val="EndnoteTex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Choice as a Governance Mechanism: The Case of Japanese Corporate Governance, 53 Am. J. Comp. L. 343 (</w:t>
      </w:r>
      <w:proofErr w:type="gramStart"/>
      <w:r>
        <w:rPr>
          <w:rFonts w:ascii="Times New Roman" w:hAnsi="Times New Roman"/>
        </w:rPr>
        <w:t>2005)(</w:t>
      </w:r>
      <w:proofErr w:type="gramEnd"/>
      <w:r>
        <w:rPr>
          <w:rFonts w:ascii="Times New Roman" w:hAnsi="Times New Roman"/>
        </w:rPr>
        <w:t xml:space="preserve">with C. </w:t>
      </w:r>
      <w:proofErr w:type="spellStart"/>
      <w:r>
        <w:rPr>
          <w:rFonts w:ascii="Times New Roman" w:hAnsi="Times New Roman"/>
        </w:rPr>
        <w:t>Milhaupt</w:t>
      </w:r>
      <w:proofErr w:type="spellEnd"/>
      <w:r>
        <w:rPr>
          <w:rFonts w:ascii="Times New Roman" w:hAnsi="Times New Roman"/>
        </w:rPr>
        <w:t>).</w:t>
      </w:r>
    </w:p>
    <w:p w14:paraId="74068E4E" w14:textId="77777777" w:rsidR="009840BF" w:rsidRDefault="009840BF" w:rsidP="009840BF">
      <w:pPr>
        <w:pStyle w:val="EndnoteText"/>
        <w:rPr>
          <w:rFonts w:ascii="Times New Roman" w:hAnsi="Times New Roman"/>
        </w:rPr>
      </w:pPr>
    </w:p>
    <w:p w14:paraId="3A8E4424" w14:textId="77777777" w:rsidR="009840BF" w:rsidRDefault="009840BF" w:rsidP="009840BF">
      <w:pPr>
        <w:pStyle w:val="EndnoteTex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Complicating the Controlling Shareholder Taxonomy, in The Future of Corporate Governance: The Stockholm Symposium (M. Isaksson &amp; R. Skog, eds. 2004).</w:t>
      </w:r>
    </w:p>
    <w:p w14:paraId="7ED8F204" w14:textId="77777777" w:rsidR="009840BF" w:rsidRDefault="009840BF" w:rsidP="009840BF"/>
    <w:p w14:paraId="63C97498" w14:textId="77777777" w:rsidR="009840BF" w:rsidRDefault="009840BF" w:rsidP="009840BF">
      <w:pPr>
        <w:pStyle w:val="EndnoteTex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Poison Pill in Japan: The Missing </w:t>
      </w:r>
      <w:proofErr w:type="gramStart"/>
      <w:r>
        <w:rPr>
          <w:rFonts w:ascii="Times New Roman" w:hAnsi="Times New Roman"/>
        </w:rPr>
        <w:t>Infrastructure,  2004</w:t>
      </w:r>
      <w:proofErr w:type="gramEnd"/>
      <w:r>
        <w:rPr>
          <w:rFonts w:ascii="Times New Roman" w:hAnsi="Times New Roman"/>
        </w:rPr>
        <w:t xml:space="preserve"> Col. Bus. </w:t>
      </w:r>
      <w:proofErr w:type="spellStart"/>
      <w:r>
        <w:rPr>
          <w:rFonts w:ascii="Times New Roman" w:hAnsi="Times New Roman"/>
        </w:rPr>
        <w:t>L.Rev</w:t>
      </w:r>
      <w:proofErr w:type="spellEnd"/>
      <w:r>
        <w:rPr>
          <w:rFonts w:ascii="Times New Roman" w:hAnsi="Times New Roman"/>
        </w:rPr>
        <w:t>. 21 (2004).</w:t>
      </w:r>
    </w:p>
    <w:p w14:paraId="428ACFD9" w14:textId="77777777" w:rsidR="009840BF" w:rsidRDefault="009840BF" w:rsidP="009840BF">
      <w:pPr>
        <w:pStyle w:val="EndnoteText"/>
        <w:ind w:left="720"/>
        <w:rPr>
          <w:rFonts w:ascii="Times New Roman" w:hAnsi="Times New Roman"/>
        </w:rPr>
      </w:pPr>
    </w:p>
    <w:p w14:paraId="62548F7F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Controlling </w:t>
      </w:r>
      <w:proofErr w:type="spellStart"/>
      <w:r>
        <w:rPr>
          <w:rFonts w:ascii="Times New Roman" w:hAnsi="Times New Roman"/>
        </w:rPr>
        <w:t>Controlling</w:t>
      </w:r>
      <w:proofErr w:type="spellEnd"/>
      <w:r>
        <w:rPr>
          <w:rFonts w:ascii="Times New Roman" w:hAnsi="Times New Roman"/>
        </w:rPr>
        <w:t xml:space="preserve"> Shareholders, 152 U. Penn. </w:t>
      </w:r>
      <w:proofErr w:type="spellStart"/>
      <w:r>
        <w:rPr>
          <w:rFonts w:ascii="Times New Roman" w:hAnsi="Times New Roman"/>
        </w:rPr>
        <w:t>L.Rev</w:t>
      </w:r>
      <w:proofErr w:type="spellEnd"/>
      <w:r>
        <w:rPr>
          <w:rFonts w:ascii="Times New Roman" w:hAnsi="Times New Roman"/>
        </w:rPr>
        <w:t>. 785 (</w:t>
      </w:r>
      <w:proofErr w:type="gramStart"/>
      <w:r>
        <w:rPr>
          <w:rFonts w:ascii="Times New Roman" w:hAnsi="Times New Roman"/>
        </w:rPr>
        <w:t>2003)(</w:t>
      </w:r>
      <w:proofErr w:type="gramEnd"/>
      <w:r>
        <w:rPr>
          <w:rFonts w:ascii="Times New Roman" w:hAnsi="Times New Roman"/>
        </w:rPr>
        <w:t>with J. Gordon).</w:t>
      </w:r>
    </w:p>
    <w:p w14:paraId="6111E8E8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0720EA18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Mechanisms of Market Efficiency Twenty Years Later, 28 J. Corp. </w:t>
      </w:r>
      <w:proofErr w:type="gramStart"/>
      <w:r>
        <w:rPr>
          <w:rFonts w:ascii="Times New Roman" w:hAnsi="Times New Roman"/>
        </w:rPr>
        <w:t>Law  L.</w:t>
      </w:r>
      <w:proofErr w:type="gramEnd"/>
      <w:r>
        <w:rPr>
          <w:rFonts w:ascii="Times New Roman" w:hAnsi="Times New Roman"/>
        </w:rPr>
        <w:t xml:space="preserve"> 718 (2003 )(with </w:t>
      </w:r>
      <w:proofErr w:type="spellStart"/>
      <w:r>
        <w:rPr>
          <w:rFonts w:ascii="Times New Roman" w:hAnsi="Times New Roman"/>
        </w:rPr>
        <w:t>Reinier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Kraakman</w:t>
      </w:r>
      <w:proofErr w:type="spellEnd"/>
      <w:r>
        <w:rPr>
          <w:rFonts w:ascii="Times New Roman" w:hAnsi="Times New Roman"/>
        </w:rPr>
        <w:t>)(reprinted in 1 ICFAI Journal of Behavioral Finance 29 (2004)</w:t>
      </w:r>
    </w:p>
    <w:p w14:paraId="14C15E15" w14:textId="77777777" w:rsidR="009840BF" w:rsidRDefault="009840BF" w:rsidP="009840BF">
      <w:pPr>
        <w:suppressAutoHyphens/>
        <w:rPr>
          <w:rFonts w:ascii="Times New Roman" w:hAnsi="Times New Roman"/>
        </w:rPr>
      </w:pPr>
    </w:p>
    <w:p w14:paraId="59430A6B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Globalizing Corporate Governance: Convergence of Form or Function, in </w:t>
      </w:r>
      <w:r>
        <w:rPr>
          <w:rFonts w:ascii="Times New Roman" w:hAnsi="Times New Roman"/>
          <w:snapToGrid/>
          <w:color w:val="000000"/>
          <w:szCs w:val="24"/>
        </w:rPr>
        <w:t>Convergence and Persistence in Corporate Governance (J. Gordon ed. 2003).</w:t>
      </w:r>
    </w:p>
    <w:p w14:paraId="7BF38CF3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</w:p>
    <w:p w14:paraId="49733D90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Understanding Venture Capital Structure: A Tax Explanation for Convertible Preferred Stock, 116 H. L. Rev. 874 (2003) (with D. </w:t>
      </w:r>
      <w:proofErr w:type="spellStart"/>
      <w:r>
        <w:rPr>
          <w:rFonts w:ascii="Times New Roman" w:hAnsi="Times New Roman"/>
        </w:rPr>
        <w:t>Schizer</w:t>
      </w:r>
      <w:proofErr w:type="spellEnd"/>
      <w:r>
        <w:rPr>
          <w:rFonts w:ascii="Times New Roman" w:hAnsi="Times New Roman"/>
        </w:rPr>
        <w:t>).</w:t>
      </w:r>
    </w:p>
    <w:p w14:paraId="650D9DBE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</w:p>
    <w:p w14:paraId="56697975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Engineering Venture Capital Markets: Lessons from the American Experience, 55 Stan. </w:t>
      </w:r>
      <w:proofErr w:type="spellStart"/>
      <w:r>
        <w:rPr>
          <w:rFonts w:ascii="Times New Roman" w:hAnsi="Times New Roman"/>
        </w:rPr>
        <w:t>L.Rev</w:t>
      </w:r>
      <w:proofErr w:type="spellEnd"/>
      <w:r>
        <w:rPr>
          <w:rFonts w:ascii="Times New Roman" w:hAnsi="Times New Roman"/>
        </w:rPr>
        <w:t>. 1067 (</w:t>
      </w:r>
      <w:proofErr w:type="gramStart"/>
      <w:r>
        <w:rPr>
          <w:rFonts w:ascii="Times New Roman" w:hAnsi="Times New Roman"/>
        </w:rPr>
        <w:t>2003)(</w:t>
      </w:r>
      <w:proofErr w:type="gramEnd"/>
      <w:r>
        <w:rPr>
          <w:rFonts w:ascii="Times New Roman" w:hAnsi="Times New Roman"/>
        </w:rPr>
        <w:t xml:space="preserve">reprinted in  Global Markets, Domestic Institutions: Corporate Law and Governance in a New Era of Cross-Border Deals, C. </w:t>
      </w:r>
      <w:proofErr w:type="spellStart"/>
      <w:r>
        <w:rPr>
          <w:rFonts w:ascii="Times New Roman" w:hAnsi="Times New Roman"/>
        </w:rPr>
        <w:t>Milhaupt</w:t>
      </w:r>
      <w:proofErr w:type="spellEnd"/>
      <w:r>
        <w:rPr>
          <w:rFonts w:ascii="Times New Roman" w:hAnsi="Times New Roman"/>
        </w:rPr>
        <w:t xml:space="preserve"> ed., 2003).</w:t>
      </w:r>
    </w:p>
    <w:p w14:paraId="78E83934" w14:textId="77777777" w:rsidR="009840BF" w:rsidRDefault="009840BF" w:rsidP="00F513CF">
      <w:pPr>
        <w:suppressAutoHyphens/>
        <w:ind w:left="720"/>
        <w:rPr>
          <w:rFonts w:ascii="Times New Roman" w:hAnsi="Times New Roman"/>
        </w:rPr>
      </w:pPr>
    </w:p>
    <w:p w14:paraId="7FE76F01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Lipton &amp; Rowe’s Apologia for Delaware: A Short Reply, 27 Delaware Journal of </w:t>
      </w:r>
      <w:r>
        <w:rPr>
          <w:rFonts w:ascii="Times New Roman" w:hAnsi="Times New Roman"/>
        </w:rPr>
        <w:lastRenderedPageBreak/>
        <w:t>Corporate Law 37 (2002).</w:t>
      </w:r>
    </w:p>
    <w:p w14:paraId="6C9A87F3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</w:p>
    <w:p w14:paraId="7F5E6897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Globalization of Corporate Governance: Convergence of Form or Function, 49 American Journal of Comparative Law 329 </w:t>
      </w:r>
      <w:proofErr w:type="gramStart"/>
      <w:r>
        <w:rPr>
          <w:rFonts w:ascii="Times New Roman" w:hAnsi="Times New Roman"/>
        </w:rPr>
        <w:t>( 2001</w:t>
      </w:r>
      <w:proofErr w:type="gramEnd"/>
      <w:r>
        <w:rPr>
          <w:rFonts w:ascii="Times New Roman" w:hAnsi="Times New Roman"/>
        </w:rPr>
        <w:t xml:space="preserve">). </w:t>
      </w:r>
    </w:p>
    <w:p w14:paraId="63DF57AC" w14:textId="77777777" w:rsidR="009840BF" w:rsidRDefault="009840BF" w:rsidP="009840BF">
      <w:pPr>
        <w:suppressAutoHyphens/>
        <w:ind w:left="720" w:hanging="720"/>
        <w:rPr>
          <w:rFonts w:ascii="Times New Roman" w:hAnsi="Times New Roman"/>
        </w:rPr>
      </w:pPr>
    </w:p>
    <w:p w14:paraId="0A335434" w14:textId="77777777" w:rsidR="009840BF" w:rsidRDefault="009840BF" w:rsidP="009840BF">
      <w:pPr>
        <w:widowControl/>
        <w:tabs>
          <w:tab w:val="left" w:pos="90"/>
          <w:tab w:val="left" w:pos="720"/>
        </w:tabs>
        <w:autoSpaceDE w:val="0"/>
        <w:autoSpaceDN w:val="0"/>
        <w:adjustRightInd w:val="0"/>
        <w:spacing w:line="240" w:lineRule="atLeast"/>
        <w:ind w:left="720"/>
        <w:rPr>
          <w:rFonts w:ascii="Times New Roman" w:hAnsi="Times New Roman"/>
          <w:snapToGrid/>
          <w:color w:val="000000"/>
          <w:szCs w:val="24"/>
        </w:rPr>
      </w:pPr>
      <w:r>
        <w:rPr>
          <w:rFonts w:ascii="Times New Roman" w:hAnsi="Times New Roman"/>
          <w:szCs w:val="28"/>
        </w:rPr>
        <w:t xml:space="preserve">Sales and Elections as Methods for Transferring Corporate Control, </w:t>
      </w:r>
      <w:r w:rsidRPr="001C2DF3">
        <w:rPr>
          <w:rFonts w:ascii="Times New Roman" w:hAnsi="Times New Roman"/>
          <w:snapToGrid/>
          <w:color w:val="000000"/>
          <w:szCs w:val="24"/>
        </w:rPr>
        <w:t>2 Theoretical Inquiries in Law 783 (</w:t>
      </w:r>
      <w:proofErr w:type="gramStart"/>
      <w:r w:rsidRPr="001C2DF3">
        <w:rPr>
          <w:rFonts w:ascii="Times New Roman" w:hAnsi="Times New Roman"/>
          <w:snapToGrid/>
          <w:color w:val="000000"/>
          <w:szCs w:val="24"/>
        </w:rPr>
        <w:t>2001)</w:t>
      </w:r>
      <w:r>
        <w:rPr>
          <w:rFonts w:ascii="Times New Roman" w:hAnsi="Times New Roman"/>
          <w:snapToGrid/>
          <w:color w:val="000000"/>
          <w:szCs w:val="24"/>
        </w:rPr>
        <w:t>(</w:t>
      </w:r>
      <w:proofErr w:type="gramEnd"/>
      <w:r>
        <w:rPr>
          <w:rFonts w:ascii="Times New Roman" w:hAnsi="Times New Roman"/>
          <w:snapToGrid/>
          <w:color w:val="000000"/>
          <w:szCs w:val="24"/>
        </w:rPr>
        <w:t>with A. Schwartz).</w:t>
      </w:r>
    </w:p>
    <w:p w14:paraId="6E3205E3" w14:textId="77777777" w:rsidR="009840BF" w:rsidRPr="001C2DF3" w:rsidRDefault="009840BF" w:rsidP="009840BF">
      <w:pPr>
        <w:widowControl/>
        <w:tabs>
          <w:tab w:val="left" w:pos="90"/>
          <w:tab w:val="left" w:pos="720"/>
        </w:tabs>
        <w:autoSpaceDE w:val="0"/>
        <w:autoSpaceDN w:val="0"/>
        <w:adjustRightInd w:val="0"/>
        <w:spacing w:line="240" w:lineRule="atLeast"/>
        <w:ind w:left="720"/>
        <w:rPr>
          <w:rFonts w:ascii="Times New Roman" w:hAnsi="Times New Roman"/>
          <w:snapToGrid/>
          <w:color w:val="000000"/>
          <w:szCs w:val="24"/>
        </w:rPr>
      </w:pPr>
    </w:p>
    <w:p w14:paraId="1018BBBF" w14:textId="77777777" w:rsidR="009840BF" w:rsidRDefault="009840BF" w:rsidP="009840BF">
      <w:pPr>
        <w:suppressAutoHyphens/>
        <w:ind w:left="720" w:hanging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i/>
          <w:iCs/>
          <w:szCs w:val="28"/>
        </w:rPr>
        <w:t>Unocal</w:t>
      </w:r>
      <w:r>
        <w:rPr>
          <w:rFonts w:ascii="Times New Roman" w:hAnsi="Times New Roman"/>
          <w:szCs w:val="28"/>
        </w:rPr>
        <w:t xml:space="preserve"> Fifteen Years Later, 26 Delaware Journal of Corporate </w:t>
      </w:r>
      <w:proofErr w:type="gramStart"/>
      <w:r>
        <w:rPr>
          <w:rFonts w:ascii="Times New Roman" w:hAnsi="Times New Roman"/>
          <w:szCs w:val="28"/>
        </w:rPr>
        <w:t>Law  491</w:t>
      </w:r>
      <w:proofErr w:type="gramEnd"/>
      <w:r>
        <w:rPr>
          <w:rFonts w:ascii="Times New Roman" w:hAnsi="Times New Roman"/>
          <w:szCs w:val="28"/>
        </w:rPr>
        <w:t xml:space="preserve"> (2001).</w:t>
      </w:r>
      <w:r>
        <w:rPr>
          <w:rFonts w:ascii="Times New Roman" w:hAnsi="Times New Roman"/>
          <w:szCs w:val="28"/>
        </w:rPr>
        <w:tab/>
      </w:r>
    </w:p>
    <w:p w14:paraId="1FE73F9E" w14:textId="77777777" w:rsidR="009840BF" w:rsidRDefault="009840BF" w:rsidP="009840BF">
      <w:pPr>
        <w:suppressAutoHyphens/>
        <w:ind w:left="720" w:hanging="720"/>
        <w:rPr>
          <w:rFonts w:ascii="Times New Roman" w:hAnsi="Times New Roman"/>
        </w:rPr>
      </w:pPr>
    </w:p>
    <w:p w14:paraId="058050D7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The Political Economy of Japanese Lifetime Employment,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Employees and Corporate Governance (M. Blair &amp; M. Roe, eds., Brookings) (1999).</w:t>
      </w:r>
    </w:p>
    <w:p w14:paraId="26AA03AD" w14:textId="77777777" w:rsidR="009840BF" w:rsidRDefault="009840BF" w:rsidP="009840BF">
      <w:pPr>
        <w:suppressAutoHyphens/>
        <w:spacing w:before="240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Why </w:t>
      </w:r>
      <w:proofErr w:type="gramStart"/>
      <w:r>
        <w:rPr>
          <w:rFonts w:ascii="Times New Roman" w:hAnsi="Times New Roman"/>
        </w:rPr>
        <w:t>Startups?,</w:t>
      </w:r>
      <w:proofErr w:type="gramEnd"/>
      <w:r>
        <w:rPr>
          <w:rFonts w:ascii="Times New Roman" w:hAnsi="Times New Roman"/>
        </w:rPr>
        <w:t xml:space="preserve"> 51 Stanford Law Review 289 (with J. </w:t>
      </w:r>
      <w:proofErr w:type="spellStart"/>
      <w:r>
        <w:rPr>
          <w:rFonts w:ascii="Times New Roman" w:hAnsi="Times New Roman"/>
        </w:rPr>
        <w:t>Bankman</w:t>
      </w:r>
      <w:proofErr w:type="spellEnd"/>
      <w:r>
        <w:rPr>
          <w:rFonts w:ascii="Times New Roman" w:hAnsi="Times New Roman"/>
        </w:rPr>
        <w:t xml:space="preserve">) (1999)(reprinted in Corporate Governance: Law, Theory, and Policy, T. </w:t>
      </w:r>
      <w:proofErr w:type="spellStart"/>
      <w:r>
        <w:rPr>
          <w:rFonts w:ascii="Times New Roman" w:hAnsi="Times New Roman"/>
        </w:rPr>
        <w:t>Joos</w:t>
      </w:r>
      <w:proofErr w:type="spellEnd"/>
      <w:r>
        <w:rPr>
          <w:rFonts w:ascii="Times New Roman" w:hAnsi="Times New Roman"/>
        </w:rPr>
        <w:t xml:space="preserve"> ed. 2004)</w:t>
      </w:r>
    </w:p>
    <w:p w14:paraId="635BC6D5" w14:textId="77777777" w:rsidR="009840BF" w:rsidRDefault="009840BF" w:rsidP="009840BF">
      <w:pPr>
        <w:pStyle w:val="TOC6"/>
        <w:tabs>
          <w:tab w:val="clear" w:pos="9360"/>
          <w:tab w:val="left" w:pos="-720"/>
          <w:tab w:val="left" w:pos="0"/>
        </w:tabs>
        <w:rPr>
          <w:rFonts w:ascii="Times New Roman" w:hAnsi="Times New Roman"/>
        </w:rPr>
      </w:pPr>
    </w:p>
    <w:p w14:paraId="52E7C20E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  <w:i/>
        </w:rPr>
        <w:tab/>
      </w:r>
      <w:r>
        <w:rPr>
          <w:rFonts w:ascii="Times New Roman" w:hAnsi="Times New Roman"/>
        </w:rPr>
        <w:t>The Legal Infrastructure of High Technology Industrial Districts:  Silicon Valley, Route 128, and Covenants Not to Compete, 74 New York University Law Review. 575 (1999).</w:t>
      </w:r>
    </w:p>
    <w:p w14:paraId="200C6369" w14:textId="77777777" w:rsidR="009840BF" w:rsidRDefault="009840BF" w:rsidP="009840BF">
      <w:pPr>
        <w:pStyle w:val="TOC6"/>
        <w:tabs>
          <w:tab w:val="clear" w:pos="9360"/>
          <w:tab w:val="left" w:pos="-720"/>
          <w:tab w:val="left" w:pos="0"/>
        </w:tabs>
        <w:rPr>
          <w:rFonts w:ascii="Times New Roman" w:hAnsi="Times New Roman"/>
        </w:rPr>
      </w:pPr>
    </w:p>
    <w:p w14:paraId="164E8232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Lifetime Employment:  Labor Peace and the Evolution of Japanese Corporate Governance, 99 Columbia Law Review 508 (with M. Roe) (1999).</w:t>
      </w:r>
    </w:p>
    <w:p w14:paraId="5CE583D7" w14:textId="77777777" w:rsidR="009840BF" w:rsidRDefault="009840BF" w:rsidP="009840BF">
      <w:pPr>
        <w:pStyle w:val="EndnoteText"/>
        <w:tabs>
          <w:tab w:val="left" w:pos="-720"/>
          <w:tab w:val="left" w:pos="0"/>
        </w:tabs>
        <w:suppressAutoHyphens/>
        <w:rPr>
          <w:rFonts w:ascii="Times New Roman" w:hAnsi="Times New Roman"/>
        </w:rPr>
      </w:pPr>
    </w:p>
    <w:p w14:paraId="6BFFBA7A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Does Venture Capital Require an Active Stock </w:t>
      </w:r>
      <w:proofErr w:type="gramStart"/>
      <w:r>
        <w:rPr>
          <w:rFonts w:ascii="Times New Roman" w:hAnsi="Times New Roman"/>
        </w:rPr>
        <w:t>Market?,</w:t>
      </w:r>
      <w:proofErr w:type="gramEnd"/>
      <w:r>
        <w:rPr>
          <w:rFonts w:ascii="Times New Roman" w:hAnsi="Times New Roman"/>
        </w:rPr>
        <w:t xml:space="preserve"> 11 Journal of Applied Corporate Finance 37 (with B. Black) (1999).</w:t>
      </w:r>
    </w:p>
    <w:p w14:paraId="4CA1BF53" w14:textId="77777777" w:rsidR="009840BF" w:rsidRDefault="009840BF" w:rsidP="009840BF">
      <w:pPr>
        <w:pStyle w:val="EndnoteText"/>
        <w:tabs>
          <w:tab w:val="left" w:pos="-720"/>
        </w:tabs>
        <w:suppressAutoHyphens/>
        <w:rPr>
          <w:rFonts w:ascii="Times New Roman" w:hAnsi="Times New Roman"/>
        </w:rPr>
      </w:pPr>
    </w:p>
    <w:p w14:paraId="7435A74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Understanding the Choice Between Public and Private Equity Financing of Early Stage Companies:  A Comment on Barry &amp; </w:t>
      </w:r>
      <w:proofErr w:type="spellStart"/>
      <w:r>
        <w:rPr>
          <w:rFonts w:ascii="Times New Roman" w:hAnsi="Times New Roman"/>
        </w:rPr>
        <w:t>Turki</w:t>
      </w:r>
      <w:proofErr w:type="spellEnd"/>
      <w:r>
        <w:rPr>
          <w:rFonts w:ascii="Times New Roman" w:hAnsi="Times New Roman"/>
        </w:rPr>
        <w:t>, 2 The Journal of Small &amp; Emerging Business Law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123 (1998).</w:t>
      </w:r>
    </w:p>
    <w:p w14:paraId="495FE7C6" w14:textId="77777777" w:rsidR="009840BF" w:rsidRDefault="009840BF" w:rsidP="009840BF">
      <w:pPr>
        <w:pStyle w:val="TOC6"/>
        <w:tabs>
          <w:tab w:val="clear" w:pos="9360"/>
          <w:tab w:val="left" w:pos="-720"/>
          <w:tab w:val="left" w:pos="0"/>
        </w:tabs>
        <w:rPr>
          <w:rFonts w:ascii="Times New Roman" w:hAnsi="Times New Roman"/>
        </w:rPr>
      </w:pPr>
    </w:p>
    <w:p w14:paraId="7F4B76C2" w14:textId="6DF0FD5F" w:rsidR="009840BF" w:rsidRDefault="009840BF" w:rsidP="009840BF">
      <w:pPr>
        <w:pStyle w:val="BodyTextIndent2"/>
      </w:pPr>
      <w:r>
        <w:tab/>
        <w:t>Venture Capital and the Structure of Capital Markets:  Banks Versus Stock Markets, 47 Journal of Financial Economics 243 (</w:t>
      </w:r>
      <w:proofErr w:type="gramStart"/>
      <w:r>
        <w:t>1998)</w:t>
      </w:r>
      <w:r w:rsidR="001A3B57">
        <w:t>(</w:t>
      </w:r>
      <w:proofErr w:type="gramEnd"/>
      <w:r w:rsidR="001A3B57">
        <w:t>with Bernard Black).</w:t>
      </w:r>
    </w:p>
    <w:p w14:paraId="0D17FCE5" w14:textId="77777777" w:rsidR="009840BF" w:rsidRDefault="009840BF" w:rsidP="009840BF">
      <w:pPr>
        <w:pStyle w:val="EndnoteText"/>
        <w:tabs>
          <w:tab w:val="left" w:pos="-720"/>
        </w:tabs>
        <w:suppressAutoHyphens/>
        <w:rPr>
          <w:rFonts w:ascii="Times New Roman" w:hAnsi="Times New Roman"/>
        </w:rPr>
      </w:pPr>
    </w:p>
    <w:p w14:paraId="6C4D9FF3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>Globalizing Corporate Governance:  Convergence of Form or Function, Seoul Law Journal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(1998).</w:t>
      </w:r>
    </w:p>
    <w:p w14:paraId="78FE2768" w14:textId="77777777" w:rsidR="009840BF" w:rsidRDefault="009840BF" w:rsidP="009840BF">
      <w:pPr>
        <w:pStyle w:val="TOC6"/>
        <w:tabs>
          <w:tab w:val="clear" w:pos="9360"/>
          <w:tab w:val="left" w:pos="-720"/>
          <w:tab w:val="left" w:pos="0"/>
        </w:tabs>
        <w:rPr>
          <w:rFonts w:ascii="Times New Roman" w:hAnsi="Times New Roman"/>
        </w:rPr>
      </w:pPr>
    </w:p>
    <w:p w14:paraId="493AC3F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>The Lawyer as Transactions Cost Engineer, Palgrave Encyclopedia of Law &amp; Economics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(1998).</w:t>
      </w:r>
    </w:p>
    <w:p w14:paraId="6E7D501E" w14:textId="77777777" w:rsidR="009840BF" w:rsidRDefault="009840BF" w:rsidP="009840BF">
      <w:pPr>
        <w:pStyle w:val="EndnoteText"/>
        <w:tabs>
          <w:tab w:val="left" w:pos="-720"/>
        </w:tabs>
        <w:suppressAutoHyphens/>
        <w:rPr>
          <w:rFonts w:ascii="Times New Roman" w:hAnsi="Times New Roman"/>
        </w:rPr>
      </w:pPr>
    </w:p>
    <w:p w14:paraId="58778A3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Reflections in a Distant Mirror:  Japanese Corporate Governance Through American Eyes</w:t>
      </w:r>
      <w:r w:rsidR="00F513CF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1998 Columbia Business Law Review 203 (1998).</w:t>
      </w:r>
    </w:p>
    <w:p w14:paraId="7CFED2A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56E4F723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The Fine Art of Judging: William T. Allen, 22 Del. </w:t>
      </w:r>
      <w:proofErr w:type="spellStart"/>
      <w:r>
        <w:rPr>
          <w:rFonts w:ascii="Times New Roman" w:hAnsi="Times New Roman"/>
        </w:rPr>
        <w:t>J.Corp</w:t>
      </w:r>
      <w:proofErr w:type="spellEnd"/>
      <w:r>
        <w:rPr>
          <w:rFonts w:ascii="Times New Roman" w:hAnsi="Times New Roman"/>
        </w:rPr>
        <w:t>. L. 914 (1997).</w:t>
      </w:r>
    </w:p>
    <w:p w14:paraId="28E9CDDC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2C8B4A17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The Future of Corporate Governance in the United States, 31 University of Richmond Law Review 1459 (1997).</w:t>
      </w:r>
    </w:p>
    <w:p w14:paraId="76A60DAC" w14:textId="77777777" w:rsidR="009840BF" w:rsidRDefault="009840BF" w:rsidP="009840BF">
      <w:pPr>
        <w:pStyle w:val="TOC6"/>
        <w:tabs>
          <w:tab w:val="clear" w:pos="9360"/>
          <w:tab w:val="left" w:pos="-720"/>
          <w:tab w:val="left" w:pos="0"/>
        </w:tabs>
        <w:rPr>
          <w:rFonts w:ascii="Times New Roman" w:hAnsi="Times New Roman"/>
        </w:rPr>
      </w:pPr>
    </w:p>
    <w:p w14:paraId="5B677DF6" w14:textId="77777777" w:rsidR="009840BF" w:rsidRDefault="009840BF" w:rsidP="009840BF">
      <w:pPr>
        <w:pStyle w:val="BodyTextIndent2"/>
      </w:pPr>
      <w:r>
        <w:tab/>
        <w:t>Corporate Governance and Economic Efficiency:  When Do Institutions Matter, 74 Washington University Law Quarterly 327 (1996).</w:t>
      </w:r>
    </w:p>
    <w:p w14:paraId="2C583796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4F593A93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Foreword:  Business Lawyers and Value Creation for Clients, 74 Oregon Law Review 1 (with R. </w:t>
      </w:r>
      <w:proofErr w:type="spellStart"/>
      <w:r>
        <w:rPr>
          <w:rFonts w:ascii="Times New Roman" w:hAnsi="Times New Roman"/>
        </w:rPr>
        <w:t>Mnookin</w:t>
      </w:r>
      <w:proofErr w:type="spellEnd"/>
      <w:r>
        <w:rPr>
          <w:rFonts w:ascii="Times New Roman" w:hAnsi="Times New Roman"/>
        </w:rPr>
        <w:t>) (1995).</w:t>
      </w:r>
    </w:p>
    <w:p w14:paraId="2D290560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19C003E7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Corporate Governance and Economic Efficiency, </w:t>
      </w:r>
      <w:r>
        <w:rPr>
          <w:rFonts w:ascii="Times New Roman" w:hAnsi="Times New Roman"/>
          <w:u w:val="single"/>
        </w:rPr>
        <w:t>Aspects of Corporate Governance</w:t>
      </w:r>
      <w:r>
        <w:rPr>
          <w:rFonts w:ascii="Times New Roman" w:hAnsi="Times New Roman"/>
        </w:rPr>
        <w:t xml:space="preserve"> 131 (M. Isaksson &amp; R. Skog, eds.) (1994).</w:t>
      </w:r>
    </w:p>
    <w:p w14:paraId="76626817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38403CE2" w14:textId="77777777" w:rsidR="009840BF" w:rsidRDefault="009840BF" w:rsidP="009840BF">
      <w:pPr>
        <w:pStyle w:val="BodyTextIndent"/>
      </w:pPr>
      <w:r>
        <w:t xml:space="preserve">Disputing Through Agents:  Cooperation and Conflict Between Lawyers in Litigation, 94 Columbia Law Review 509 (with R. </w:t>
      </w:r>
      <w:proofErr w:type="spellStart"/>
      <w:r>
        <w:t>Mnookin</w:t>
      </w:r>
      <w:proofErr w:type="spellEnd"/>
      <w:r>
        <w:t>) (1994).</w:t>
      </w:r>
    </w:p>
    <w:p w14:paraId="136C6DC4" w14:textId="77777777" w:rsidR="009840BF" w:rsidRDefault="009840BF" w:rsidP="009840BF">
      <w:pPr>
        <w:tabs>
          <w:tab w:val="center" w:pos="4680"/>
        </w:tabs>
        <w:suppressAutoHyphens/>
        <w:jc w:val="center"/>
        <w:rPr>
          <w:rFonts w:ascii="Times New Roman" w:hAnsi="Times New Roman"/>
        </w:rPr>
      </w:pPr>
    </w:p>
    <w:p w14:paraId="41BBAC81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Cooperation and Competition in Litigation:  Can Lawyers Dampen </w:t>
      </w:r>
      <w:proofErr w:type="gramStart"/>
      <w:r>
        <w:rPr>
          <w:rFonts w:ascii="Times New Roman" w:hAnsi="Times New Roman"/>
        </w:rPr>
        <w:t>Conflict?,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Barriers to Negotiated Resolution of Conflict</w:t>
      </w:r>
      <w:r>
        <w:rPr>
          <w:rFonts w:ascii="Times New Roman" w:hAnsi="Times New Roman"/>
        </w:rPr>
        <w:t xml:space="preserve"> (K. Arrow, et al., eds.) (with R. </w:t>
      </w:r>
      <w:proofErr w:type="spellStart"/>
      <w:r>
        <w:rPr>
          <w:rFonts w:ascii="Times New Roman" w:hAnsi="Times New Roman"/>
        </w:rPr>
        <w:t>Mnookin</w:t>
      </w:r>
      <w:proofErr w:type="spellEnd"/>
      <w:r>
        <w:rPr>
          <w:rFonts w:ascii="Times New Roman" w:hAnsi="Times New Roman"/>
        </w:rPr>
        <w:t>) (1994).</w:t>
      </w:r>
    </w:p>
    <w:p w14:paraId="57D5A276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39C65B4A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Regulating the Equity Component of Capital Structure: The SEC's Response to the One-Share, One Vote Controversy, </w:t>
      </w:r>
      <w:r>
        <w:rPr>
          <w:rFonts w:ascii="Times New Roman" w:hAnsi="Times New Roman"/>
          <w:u w:val="single"/>
        </w:rPr>
        <w:t>Modernizing United States Securities Regulation</w:t>
      </w:r>
      <w:r>
        <w:rPr>
          <w:rFonts w:ascii="Times New Roman" w:hAnsi="Times New Roman"/>
        </w:rPr>
        <w:t xml:space="preserve"> (K. Lehn &amp; R. </w:t>
      </w:r>
      <w:proofErr w:type="spellStart"/>
      <w:r>
        <w:rPr>
          <w:rFonts w:ascii="Times New Roman" w:hAnsi="Times New Roman"/>
        </w:rPr>
        <w:t>Kamphuis</w:t>
      </w:r>
      <w:proofErr w:type="spellEnd"/>
      <w:r>
        <w:rPr>
          <w:rFonts w:ascii="Times New Roman" w:hAnsi="Times New Roman"/>
        </w:rPr>
        <w:t>, eds.) (1993).</w:t>
      </w:r>
    </w:p>
    <w:p w14:paraId="09A8F83C" w14:textId="77777777" w:rsidR="009840BF" w:rsidRDefault="009840BF" w:rsidP="009840BF">
      <w:pPr>
        <w:pStyle w:val="EndnoteText"/>
        <w:tabs>
          <w:tab w:val="left" w:pos="-720"/>
          <w:tab w:val="left" w:pos="0"/>
        </w:tabs>
        <w:suppressAutoHyphens/>
        <w:rPr>
          <w:rFonts w:ascii="Times New Roman" w:hAnsi="Times New Roman"/>
        </w:rPr>
      </w:pPr>
    </w:p>
    <w:p w14:paraId="3247BAD0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How Many Lawyers Does </w:t>
      </w:r>
      <w:proofErr w:type="gramStart"/>
      <w:r>
        <w:rPr>
          <w:rFonts w:ascii="Times New Roman" w:hAnsi="Times New Roman"/>
        </w:rPr>
        <w:t>it</w:t>
      </w:r>
      <w:proofErr w:type="gramEnd"/>
      <w:r>
        <w:rPr>
          <w:rFonts w:ascii="Times New Roman" w:hAnsi="Times New Roman"/>
        </w:rPr>
        <w:t xml:space="preserve"> Take to Change an Economy (comment on Epp), 17 Law &amp; Social Inquiry (1993).</w:t>
      </w:r>
    </w:p>
    <w:p w14:paraId="04D68D11" w14:textId="77777777" w:rsidR="009840BF" w:rsidRDefault="009840BF" w:rsidP="009840BF">
      <w:pPr>
        <w:tabs>
          <w:tab w:val="left" w:pos="-720"/>
          <w:tab w:val="left" w:pos="0"/>
        </w:tabs>
        <w:suppressAutoHyphens/>
        <w:rPr>
          <w:rFonts w:ascii="Times New Roman" w:hAnsi="Times New Roman"/>
        </w:rPr>
      </w:pPr>
    </w:p>
    <w:p w14:paraId="35EE6DF0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Investment Companies as Guardian Shareholders:  The Place of the MSIC in the Corporate Governance Debate, 45 Stanford Law Review. 1011 (with R. </w:t>
      </w:r>
      <w:proofErr w:type="spellStart"/>
      <w:r>
        <w:rPr>
          <w:rFonts w:ascii="Times New Roman" w:hAnsi="Times New Roman"/>
        </w:rPr>
        <w:t>Kraakman</w:t>
      </w:r>
      <w:proofErr w:type="spellEnd"/>
      <w:r>
        <w:rPr>
          <w:rFonts w:ascii="Times New Roman" w:hAnsi="Times New Roman"/>
        </w:rPr>
        <w:t>) (1993).</w:t>
      </w:r>
    </w:p>
    <w:p w14:paraId="16FC62D6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6B686CA1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Understanding the Japanese Keiretsu:  Overlaps Between Corporate Governance and Industrial Organization, 102 Yale Law Journal 871 (1993).</w:t>
      </w:r>
    </w:p>
    <w:p w14:paraId="201C41DE" w14:textId="77777777" w:rsidR="009840BF" w:rsidRDefault="009840BF" w:rsidP="009840BF">
      <w:pPr>
        <w:pStyle w:val="TOC6"/>
        <w:tabs>
          <w:tab w:val="clear" w:pos="9360"/>
          <w:tab w:val="left" w:pos="-720"/>
          <w:tab w:val="left" w:pos="0"/>
        </w:tabs>
        <w:rPr>
          <w:rFonts w:ascii="Times New Roman" w:hAnsi="Times New Roman"/>
        </w:rPr>
      </w:pPr>
    </w:p>
    <w:p w14:paraId="7717B258" w14:textId="77777777" w:rsidR="009840BF" w:rsidRDefault="009840BF" w:rsidP="009840BF">
      <w:pPr>
        <w:pStyle w:val="BodyTextIndent2"/>
      </w:pPr>
      <w:r>
        <w:tab/>
        <w:t>Executive Compensation and Corporate Governance:  An Academic Perspective, 25th Annual Institute on Securities Regulation (PLI, 1992).</w:t>
      </w:r>
    </w:p>
    <w:p w14:paraId="6321CBDC" w14:textId="77777777" w:rsidR="009840BF" w:rsidRDefault="009840BF" w:rsidP="009840BF">
      <w:pPr>
        <w:pStyle w:val="EndnoteText"/>
        <w:tabs>
          <w:tab w:val="left" w:pos="-720"/>
        </w:tabs>
        <w:suppressAutoHyphens/>
        <w:rPr>
          <w:rFonts w:ascii="Times New Roman" w:hAnsi="Times New Roman"/>
        </w:rPr>
      </w:pPr>
    </w:p>
    <w:p w14:paraId="2296945C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How the Proxy Rules Discourage Constructive Engagement:  Regulatory Barriers to Electing a Minority of Directors</w:t>
      </w:r>
      <w:r>
        <w:rPr>
          <w:rFonts w:ascii="Times New Roman" w:hAnsi="Times New Roman"/>
          <w:i/>
        </w:rPr>
        <w:t>,</w:t>
      </w:r>
      <w:r>
        <w:rPr>
          <w:rFonts w:ascii="Times New Roman" w:hAnsi="Times New Roman"/>
        </w:rPr>
        <w:t xml:space="preserve"> 17 Journal of Corporate Law 29 (with L. Gordon &amp; J. Pound) (1992).</w:t>
      </w:r>
    </w:p>
    <w:p w14:paraId="05C6544F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249D07BC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The Political Ecology of Takeovers:  Thoughts on Harmonizing the European Corporate Governance Environment, 61 Fordham Law Review 161 (1992).</w:t>
      </w:r>
    </w:p>
    <w:p w14:paraId="373E7124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7187549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The Interaction of Politics and Markets:  A Comment on Roe, </w:t>
      </w:r>
      <w:r>
        <w:rPr>
          <w:rFonts w:ascii="Times New Roman" w:hAnsi="Times New Roman"/>
          <w:u w:val="single"/>
        </w:rPr>
        <w:t>Takeovers, LBOs and Changing Corporate Forms</w:t>
      </w:r>
      <w:r>
        <w:rPr>
          <w:rFonts w:ascii="Times New Roman" w:hAnsi="Times New Roman"/>
        </w:rPr>
        <w:t xml:space="preserve"> (M. Blair ed., The Brookings Institution) (1992).</w:t>
      </w:r>
    </w:p>
    <w:p w14:paraId="6FC5B90A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0F58A2D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Reinventing the Outside Director:  An Agenda for Institutional Investors, 43 Stanford Law Review 863 (with R. </w:t>
      </w:r>
      <w:proofErr w:type="spellStart"/>
      <w:r>
        <w:rPr>
          <w:rFonts w:ascii="Times New Roman" w:hAnsi="Times New Roman"/>
        </w:rPr>
        <w:t>Kraakman</w:t>
      </w:r>
      <w:proofErr w:type="spellEnd"/>
      <w:r>
        <w:rPr>
          <w:rFonts w:ascii="Times New Roman" w:hAnsi="Times New Roman"/>
        </w:rPr>
        <w:t>) (1991).</w:t>
      </w:r>
    </w:p>
    <w:p w14:paraId="566C6687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17A62103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Institutional Investors, Portfolio Performance, and Corporate Governance:  A Brief for Professional Directors, </w:t>
      </w:r>
      <w:r>
        <w:rPr>
          <w:rFonts w:ascii="Times New Roman" w:hAnsi="Times New Roman"/>
          <w:u w:val="single"/>
        </w:rPr>
        <w:t>Institutional Investing</w:t>
      </w:r>
      <w:r>
        <w:rPr>
          <w:rFonts w:ascii="Times New Roman" w:hAnsi="Times New Roman"/>
        </w:rPr>
        <w:t xml:space="preserve"> (A. </w:t>
      </w:r>
      <w:proofErr w:type="spellStart"/>
      <w:r>
        <w:rPr>
          <w:rFonts w:ascii="Times New Roman" w:hAnsi="Times New Roman"/>
        </w:rPr>
        <w:t>Sametz</w:t>
      </w:r>
      <w:proofErr w:type="spellEnd"/>
      <w:r>
        <w:rPr>
          <w:rFonts w:ascii="Times New Roman" w:hAnsi="Times New Roman"/>
        </w:rPr>
        <w:t>, ed., Dow Jones-Irwin) (1991).</w:t>
      </w:r>
    </w:p>
    <w:p w14:paraId="5B4D2D01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3AC4730E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Unlimited Liability and Law Firm Organization:  Tax Factors and the Direction of Causation, 99 Journal of Political Economics 420 (1991).</w:t>
      </w:r>
    </w:p>
    <w:p w14:paraId="1D7EA4F3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1E8AAEFC" w14:textId="77777777" w:rsidR="009840BF" w:rsidRDefault="009840BF" w:rsidP="009840BF">
      <w:pPr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Law and Finance of the Business Judgment Rule, </w:t>
      </w:r>
      <w:r>
        <w:rPr>
          <w:rFonts w:ascii="Times New Roman" w:hAnsi="Times New Roman"/>
          <w:u w:val="single"/>
        </w:rPr>
        <w:t>The Battle for Corporate Control</w:t>
      </w:r>
      <w:r>
        <w:rPr>
          <w:rFonts w:ascii="Times New Roman" w:hAnsi="Times New Roman"/>
        </w:rPr>
        <w:t xml:space="preserve"> (J. </w:t>
      </w:r>
      <w:proofErr w:type="spellStart"/>
      <w:r>
        <w:rPr>
          <w:rFonts w:ascii="Times New Roman" w:hAnsi="Times New Roman"/>
        </w:rPr>
        <w:t>Bicksler</w:t>
      </w:r>
      <w:proofErr w:type="spellEnd"/>
      <w:r>
        <w:rPr>
          <w:rFonts w:ascii="Times New Roman" w:hAnsi="Times New Roman"/>
        </w:rPr>
        <w:t xml:space="preserve"> &amp; A. </w:t>
      </w:r>
      <w:proofErr w:type="spellStart"/>
      <w:r>
        <w:rPr>
          <w:rFonts w:ascii="Times New Roman" w:hAnsi="Times New Roman"/>
        </w:rPr>
        <w:t>Sametz</w:t>
      </w:r>
      <w:proofErr w:type="spellEnd"/>
      <w:r>
        <w:rPr>
          <w:rFonts w:ascii="Times New Roman" w:hAnsi="Times New Roman"/>
        </w:rPr>
        <w:t>, eds., Dow Jones-Irwin) (1991).</w:t>
      </w:r>
      <w:r>
        <w:rPr>
          <w:rFonts w:ascii="Times New Roman" w:hAnsi="Times New Roman"/>
        </w:rPr>
        <w:tab/>
      </w:r>
    </w:p>
    <w:p w14:paraId="4967AF92" w14:textId="77777777" w:rsidR="009840BF" w:rsidRDefault="009840BF" w:rsidP="009840BF">
      <w:pPr>
        <w:tabs>
          <w:tab w:val="center" w:pos="4680"/>
        </w:tabs>
        <w:suppressAutoHyphens/>
        <w:rPr>
          <w:rFonts w:ascii="Times New Roman" w:hAnsi="Times New Roman"/>
        </w:rPr>
      </w:pPr>
    </w:p>
    <w:p w14:paraId="29C74C75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The Devolution of the Legal Profession:  A Demand Side Perspective, 49 Maryland Law Review 869 (1990).</w:t>
      </w:r>
    </w:p>
    <w:p w14:paraId="5DCCE4DE" w14:textId="77777777" w:rsidR="009840BF" w:rsidRDefault="009840BF" w:rsidP="009840BF">
      <w:pPr>
        <w:pStyle w:val="EndnoteText"/>
        <w:tabs>
          <w:tab w:val="left" w:pos="-720"/>
        </w:tabs>
        <w:suppressAutoHyphens/>
        <w:rPr>
          <w:rFonts w:ascii="Times New Roman" w:hAnsi="Times New Roman"/>
        </w:rPr>
      </w:pPr>
    </w:p>
    <w:p w14:paraId="1874F39D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Just Say No to </w:t>
      </w:r>
      <w:proofErr w:type="gramStart"/>
      <w:r>
        <w:rPr>
          <w:rFonts w:ascii="Times New Roman" w:hAnsi="Times New Roman"/>
        </w:rPr>
        <w:t>Whom?,</w:t>
      </w:r>
      <w:proofErr w:type="gramEnd"/>
      <w:r>
        <w:rPr>
          <w:rFonts w:ascii="Times New Roman" w:hAnsi="Times New Roman"/>
        </w:rPr>
        <w:t xml:space="preserve"> 25 Wake Forest Law Review 121 (1990).</w:t>
      </w:r>
    </w:p>
    <w:p w14:paraId="59B29524" w14:textId="77777777" w:rsidR="009840BF" w:rsidRDefault="009840BF" w:rsidP="009840BF">
      <w:pPr>
        <w:pStyle w:val="EndnoteText"/>
        <w:tabs>
          <w:tab w:val="left" w:pos="-720"/>
        </w:tabs>
        <w:suppressAutoHyphens/>
        <w:rPr>
          <w:rFonts w:ascii="Times New Roman" w:hAnsi="Times New Roman"/>
        </w:rPr>
      </w:pPr>
    </w:p>
    <w:p w14:paraId="33106E61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righ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What Triggers </w:t>
      </w:r>
      <w:proofErr w:type="gramStart"/>
      <w:r>
        <w:rPr>
          <w:rFonts w:ascii="Times New Roman" w:hAnsi="Times New Roman"/>
          <w:u w:val="single"/>
        </w:rPr>
        <w:t>Revlon</w:t>
      </w:r>
      <w:r>
        <w:rPr>
          <w:rFonts w:ascii="Times New Roman" w:hAnsi="Times New Roman"/>
        </w:rPr>
        <w:t>?,</w:t>
      </w:r>
      <w:proofErr w:type="gramEnd"/>
      <w:r>
        <w:rPr>
          <w:rFonts w:ascii="Times New Roman" w:hAnsi="Times New Roman"/>
        </w:rPr>
        <w:t xml:space="preserve"> 25 Wake Forest Law Review 37 (with R. </w:t>
      </w:r>
      <w:proofErr w:type="spellStart"/>
      <w:r>
        <w:rPr>
          <w:rFonts w:ascii="Times New Roman" w:hAnsi="Times New Roman"/>
        </w:rPr>
        <w:t>Kraakman</w:t>
      </w:r>
      <w:proofErr w:type="spellEnd"/>
      <w:r>
        <w:rPr>
          <w:rFonts w:ascii="Times New Roman" w:hAnsi="Times New Roman"/>
        </w:rPr>
        <w:t>) (1990).</w:t>
      </w:r>
    </w:p>
    <w:p w14:paraId="18675316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4EEB3048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The Bench, The Bar, The Academics and the ALI:  A Short History of the Application of the Business Judgment Rule to Takeovers, </w:t>
      </w:r>
      <w:r>
        <w:rPr>
          <w:rFonts w:ascii="Times New Roman" w:hAnsi="Times New Roman"/>
          <w:u w:val="single"/>
        </w:rPr>
        <w:t>Dynamics of Corporate Control IV:  Evolving Legal Standards Applied to the Frontiers of Corporate Strategy</w:t>
      </w:r>
      <w:r>
        <w:rPr>
          <w:rFonts w:ascii="Times New Roman" w:hAnsi="Times New Roman"/>
        </w:rPr>
        <w:t xml:space="preserve"> 447 (American Bar Association) (1989).</w:t>
      </w:r>
    </w:p>
    <w:p w14:paraId="2FA82A53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right="720" w:hanging="720"/>
        <w:rPr>
          <w:rFonts w:ascii="Times New Roman" w:hAnsi="Times New Roman"/>
        </w:rPr>
      </w:pPr>
    </w:p>
    <w:p w14:paraId="616C88C5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/>
        </w:rPr>
        <w:t>Macmillan</w:t>
      </w:r>
      <w:r>
        <w:rPr>
          <w:rFonts w:ascii="Times New Roman" w:hAnsi="Times New Roman"/>
        </w:rPr>
        <w:t xml:space="preserve">:  Was It Worth the </w:t>
      </w:r>
      <w:proofErr w:type="gramStart"/>
      <w:r>
        <w:rPr>
          <w:rFonts w:ascii="Times New Roman" w:hAnsi="Times New Roman"/>
        </w:rPr>
        <w:t>Wait?,</w:t>
      </w:r>
      <w:proofErr w:type="gramEnd"/>
      <w:r>
        <w:rPr>
          <w:rFonts w:ascii="Times New Roman" w:hAnsi="Times New Roman"/>
        </w:rPr>
        <w:t xml:space="preserve"> 4 Mergers &amp; Acquisitions Law Reporter 623 (1989).</w:t>
      </w:r>
    </w:p>
    <w:p w14:paraId="1BC7C682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5A173401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The Implicit Contract for Law Firm Associates:  Ex Post Opportunism and Ex Ante Bonding, </w:t>
      </w:r>
      <w:r>
        <w:rPr>
          <w:rFonts w:ascii="Times New Roman" w:hAnsi="Times New Roman"/>
          <w:u w:val="single"/>
        </w:rPr>
        <w:t>The Firm as a Nexus of Treaties</w:t>
      </w:r>
      <w:r>
        <w:rPr>
          <w:rFonts w:ascii="Times New Roman" w:hAnsi="Times New Roman"/>
        </w:rPr>
        <w:t xml:space="preserve"> Ch. 10 (O. Williamson &amp; M. Aoki, eds., Sage Publications) (with R. </w:t>
      </w:r>
      <w:proofErr w:type="spellStart"/>
      <w:r>
        <w:rPr>
          <w:rFonts w:ascii="Times New Roman" w:hAnsi="Times New Roman"/>
        </w:rPr>
        <w:t>Mnookin</w:t>
      </w:r>
      <w:proofErr w:type="spellEnd"/>
      <w:r>
        <w:rPr>
          <w:rFonts w:ascii="Times New Roman" w:hAnsi="Times New Roman"/>
        </w:rPr>
        <w:t>) (1989).</w:t>
      </w:r>
    </w:p>
    <w:p w14:paraId="4732EED8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08019E34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Market Review of Interested Transactions:  The American Law Institute Proposal on Management Buyouts, </w:t>
      </w:r>
      <w:r>
        <w:rPr>
          <w:rFonts w:ascii="Times New Roman" w:hAnsi="Times New Roman"/>
          <w:u w:val="single"/>
        </w:rPr>
        <w:t>Leveraged Management Buyouts</w:t>
      </w:r>
      <w:r>
        <w:rPr>
          <w:rFonts w:ascii="Times New Roman" w:hAnsi="Times New Roman"/>
        </w:rPr>
        <w:t xml:space="preserve"> Ch. 10 (Y. </w:t>
      </w:r>
      <w:proofErr w:type="spellStart"/>
      <w:r>
        <w:rPr>
          <w:rFonts w:ascii="Times New Roman" w:hAnsi="Times New Roman"/>
        </w:rPr>
        <w:t>Amihud</w:t>
      </w:r>
      <w:proofErr w:type="spellEnd"/>
      <w:r>
        <w:rPr>
          <w:rFonts w:ascii="Times New Roman" w:hAnsi="Times New Roman"/>
        </w:rPr>
        <w:t>, ed., Dow Jones-Irwin) (1989).</w:t>
      </w:r>
    </w:p>
    <w:p w14:paraId="411EDA2D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57A4CD68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Delaware's Intermediate Standard for Defensive Tactics:  Is There Substance to the Proportionality </w:t>
      </w:r>
      <w:proofErr w:type="gramStart"/>
      <w:r>
        <w:rPr>
          <w:rFonts w:ascii="Times New Roman" w:hAnsi="Times New Roman"/>
        </w:rPr>
        <w:t>Review</w:t>
      </w:r>
      <w:r>
        <w:rPr>
          <w:rFonts w:ascii="Times New Roman" w:hAnsi="Times New Roman"/>
          <w:i/>
        </w:rPr>
        <w:t>?</w:t>
      </w:r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44 Business Law 247 (with R. </w:t>
      </w:r>
      <w:proofErr w:type="spellStart"/>
      <w:r>
        <w:rPr>
          <w:rFonts w:ascii="Times New Roman" w:hAnsi="Times New Roman"/>
        </w:rPr>
        <w:t>Kraakman</w:t>
      </w:r>
      <w:proofErr w:type="spellEnd"/>
      <w:r>
        <w:rPr>
          <w:rFonts w:ascii="Times New Roman" w:hAnsi="Times New Roman"/>
        </w:rPr>
        <w:t>) (1989).</w:t>
      </w:r>
    </w:p>
    <w:p w14:paraId="6868FF8C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1F2085DD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Coming of Age in a Corporate Law Firm:  The Implicit Contract for Associates, 41 Stanford Law Review 567 (with R. </w:t>
      </w:r>
      <w:proofErr w:type="spellStart"/>
      <w:r>
        <w:rPr>
          <w:rFonts w:ascii="Times New Roman" w:hAnsi="Times New Roman"/>
        </w:rPr>
        <w:t>Mnookin</w:t>
      </w:r>
      <w:proofErr w:type="spellEnd"/>
      <w:r>
        <w:rPr>
          <w:rFonts w:ascii="Times New Roman" w:hAnsi="Times New Roman"/>
        </w:rPr>
        <w:t>) (1989).</w:t>
      </w:r>
    </w:p>
    <w:p w14:paraId="3DBC2742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763ADCC0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Drafting an Effective Greenmail Prohibition, 88 Columbia Law Review 330 (1988).</w:t>
      </w:r>
    </w:p>
    <w:p w14:paraId="4B33A06B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169E0DA7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Taxation and the Dynamics of Corporate Control:  The Uncertain Case for Tax Motivated Acquisitions, </w:t>
      </w:r>
      <w:r>
        <w:rPr>
          <w:rFonts w:ascii="Times New Roman" w:hAnsi="Times New Roman"/>
          <w:u w:val="single"/>
        </w:rPr>
        <w:t>Knights, Raiders, and Targets:  The Impact of the Hostile Takeover</w:t>
      </w:r>
      <w:r>
        <w:rPr>
          <w:rFonts w:ascii="Times New Roman" w:hAnsi="Times New Roman"/>
        </w:rPr>
        <w:t xml:space="preserve"> 271 (J. Coffee, L. Lowenstein &amp; S. Rose</w:t>
      </w:r>
      <w:r>
        <w:rPr>
          <w:rFonts w:ascii="Times New Roman" w:hAnsi="Times New Roman"/>
        </w:rPr>
        <w:noBreakHyphen/>
        <w:t xml:space="preserve">Ackerman, eds.) (Oxford University Press) (with M. </w:t>
      </w:r>
      <w:r>
        <w:rPr>
          <w:rFonts w:ascii="Times New Roman" w:hAnsi="Times New Roman"/>
        </w:rPr>
        <w:lastRenderedPageBreak/>
        <w:t>Scholes &amp; M. Wolfson) (1988).</w:t>
      </w:r>
    </w:p>
    <w:p w14:paraId="487E7EE8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37D76FCF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Evaluating Dual Class Common Stock:  The Relevance of Substitutes, 73 Virginia Law Review 807 (1987).</w:t>
      </w:r>
    </w:p>
    <w:p w14:paraId="5EE936C2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33E69328" w14:textId="77777777" w:rsidR="009840BF" w:rsidRDefault="009840BF" w:rsidP="009840BF">
      <w:pPr>
        <w:pStyle w:val="BodyTextIndent2"/>
        <w:tabs>
          <w:tab w:val="clear" w:pos="-720"/>
          <w:tab w:val="clear" w:pos="0"/>
        </w:tabs>
        <w:rPr>
          <w:b/>
        </w:rPr>
      </w:pPr>
      <w:r>
        <w:tab/>
        <w:t xml:space="preserve">Sharing Among the Human Capitalists:  An Economic Inquiry into the Corporate Law Firm and How Partners Split Profits, 37 Stanford Law Review 313 (with R. </w:t>
      </w:r>
      <w:proofErr w:type="spellStart"/>
      <w:r>
        <w:t>Mnookin</w:t>
      </w:r>
      <w:proofErr w:type="spellEnd"/>
      <w:r>
        <w:t>) (1985).</w:t>
      </w:r>
    </w:p>
    <w:p w14:paraId="2FA847D7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65D8C291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Value Creation by Business Lawyers:  Legal Skills and Asset Pricing, 94 Yale Law Journal 239 (1984). </w:t>
      </w:r>
    </w:p>
    <w:p w14:paraId="47AD2F1C" w14:textId="77777777" w:rsidR="009840BF" w:rsidRDefault="009840BF" w:rsidP="009840BF">
      <w:pPr>
        <w:pStyle w:val="EndnoteText"/>
        <w:tabs>
          <w:tab w:val="left" w:pos="-720"/>
        </w:tabs>
        <w:suppressAutoHyphens/>
        <w:rPr>
          <w:rFonts w:ascii="Times New Roman" w:hAnsi="Times New Roman"/>
        </w:rPr>
      </w:pPr>
    </w:p>
    <w:p w14:paraId="59F5175E" w14:textId="77777777" w:rsidR="009840BF" w:rsidRDefault="009840BF" w:rsidP="009840BF">
      <w:pPr>
        <w:pStyle w:val="BodyTextIndent2"/>
      </w:pPr>
      <w:r>
        <w:tab/>
        <w:t xml:space="preserve">The Mechanisms of Market Efficiency, 70 Virginia Law Review 549 (with R. </w:t>
      </w:r>
      <w:proofErr w:type="spellStart"/>
      <w:r>
        <w:t>Kraakman</w:t>
      </w:r>
      <w:proofErr w:type="spellEnd"/>
      <w:r>
        <w:t>) (1984).</w:t>
      </w:r>
    </w:p>
    <w:p w14:paraId="2A8E54F4" w14:textId="77777777" w:rsidR="009840BF" w:rsidRDefault="009840BF" w:rsidP="009840BF">
      <w:pPr>
        <w:tabs>
          <w:tab w:val="center" w:pos="4680"/>
        </w:tabs>
        <w:suppressAutoHyphens/>
        <w:rPr>
          <w:rFonts w:ascii="Times New Roman" w:hAnsi="Times New Roman"/>
          <w:b/>
        </w:rPr>
      </w:pPr>
    </w:p>
    <w:p w14:paraId="315DEC62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Seeking Competitive Bids Versus Pure Passivity in Tender Offer Defense, 35 Stanford Law Review 51 (1982).</w:t>
      </w:r>
    </w:p>
    <w:p w14:paraId="7B4239F9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36B70583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The Case Against Shark Repellent Amendments:  Structural Limitations on the Enabling Concept, 34 Stanford Law Review 774 (1982).</w:t>
      </w:r>
    </w:p>
    <w:p w14:paraId="265B3667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1442CFA8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A Structural Approach to Corporations:  The Case Against Defensive Tactics in Tender Offers, 33 Stanford Law Review 819 (1981).</w:t>
      </w:r>
    </w:p>
    <w:p w14:paraId="62252962" w14:textId="77777777" w:rsidR="009840BF" w:rsidRDefault="009840BF" w:rsidP="009840BF">
      <w:pPr>
        <w:tabs>
          <w:tab w:val="left" w:pos="-720"/>
          <w:tab w:val="left" w:pos="0"/>
        </w:tabs>
        <w:suppressAutoHyphens/>
        <w:rPr>
          <w:rFonts w:ascii="Times New Roman" w:hAnsi="Times New Roman"/>
        </w:rPr>
      </w:pPr>
    </w:p>
    <w:p w14:paraId="46B18E23" w14:textId="77777777" w:rsidR="009840BF" w:rsidRDefault="009840BF" w:rsidP="009840BF">
      <w:pPr>
        <w:tabs>
          <w:tab w:val="left" w:pos="-720"/>
          <w:tab w:val="left" w:pos="0"/>
        </w:tabs>
        <w:suppressAutoHyphens/>
        <w:rPr>
          <w:rFonts w:ascii="Times New Roman" w:hAnsi="Times New Roman"/>
        </w:rPr>
      </w:pPr>
    </w:p>
    <w:p w14:paraId="24A6A005" w14:textId="77777777" w:rsidR="009840BF" w:rsidRDefault="009840BF" w:rsidP="009840BF">
      <w:pPr>
        <w:tabs>
          <w:tab w:val="left" w:pos="-720"/>
          <w:tab w:val="left" w:pos="0"/>
        </w:tabs>
        <w:suppressAutoHyphens/>
        <w:rPr>
          <w:rFonts w:ascii="Times New Roman" w:hAnsi="Times New Roman"/>
        </w:rPr>
      </w:pPr>
    </w:p>
    <w:p w14:paraId="2755A859" w14:textId="77777777" w:rsidR="009840BF" w:rsidRDefault="009840BF" w:rsidP="009840BF">
      <w:pPr>
        <w:pStyle w:val="Heading2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EDITORIALS</w:t>
      </w:r>
    </w:p>
    <w:p w14:paraId="1C283194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4D02CD09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That’s My Money Your Using, Forbes, March 29, 2010</w:t>
      </w:r>
    </w:p>
    <w:p w14:paraId="7F80BD0A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08E1229F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The Directors’ Guild, N.Y. Times, June 8, 2009.</w:t>
      </w:r>
    </w:p>
    <w:p w14:paraId="3FF9D626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6E9945F8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An Overreaction in Pennsylvania, Insights:  The Corporate and Securities Adviser, March, 1990, p. 2.</w:t>
      </w:r>
    </w:p>
    <w:p w14:paraId="091E36F4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672EEBDB" w14:textId="77777777" w:rsidR="009840BF" w:rsidRDefault="009840BF" w:rsidP="009840BF">
      <w:pPr>
        <w:pStyle w:val="BodyTextIndent2"/>
      </w:pPr>
      <w:r>
        <w:tab/>
        <w:t>Odd Veto of Anti-Greenmail Measure, S.F. Chronicle, Oct. 12, 1987, p. C1, Col. 1.</w:t>
      </w:r>
    </w:p>
    <w:p w14:paraId="0E1B19C3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40B80237" w14:textId="77777777" w:rsidR="009840BF" w:rsidRPr="00100F29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The Outside View of Inside Trading, N.Y. Times, Feb. 8, 1987, p. E. 23.</w:t>
      </w:r>
    </w:p>
    <w:p w14:paraId="6E39D08B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  <w:b/>
        </w:rPr>
      </w:pPr>
    </w:p>
    <w:p w14:paraId="3B025929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  <w:b/>
        </w:rPr>
      </w:pPr>
    </w:p>
    <w:p w14:paraId="64234CB0" w14:textId="77777777" w:rsidR="005A7767" w:rsidRDefault="009840BF" w:rsidP="009840BF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PRIZES AND ENDOWED LECTURES</w:t>
      </w:r>
    </w:p>
    <w:p w14:paraId="01E214CF" w14:textId="77777777" w:rsidR="00032454" w:rsidRDefault="00032454" w:rsidP="00032454"/>
    <w:p w14:paraId="4813F9B6" w14:textId="626978D5" w:rsidR="00032454" w:rsidRPr="003170C4" w:rsidRDefault="00032454" w:rsidP="00032454">
      <w:pPr>
        <w:ind w:left="720"/>
        <w:rPr>
          <w:rFonts w:ascii="Times New Roman" w:hAnsi="Times New Roman"/>
        </w:rPr>
      </w:pPr>
      <w:r>
        <w:rPr>
          <w:rStyle w:val="eudoraheader"/>
          <w:rFonts w:ascii="Times New Roman" w:hAnsi="Times New Roman"/>
          <w:lang w:val="en-GB"/>
        </w:rPr>
        <w:t xml:space="preserve">European Corporate Governance Institute’s Allen &amp; </w:t>
      </w:r>
      <w:proofErr w:type="spellStart"/>
      <w:r>
        <w:rPr>
          <w:rStyle w:val="eudoraheader"/>
          <w:rFonts w:ascii="Times New Roman" w:hAnsi="Times New Roman"/>
          <w:lang w:val="en-GB"/>
        </w:rPr>
        <w:t>Over</w:t>
      </w:r>
      <w:r w:rsidR="006D301D">
        <w:rPr>
          <w:rStyle w:val="eudoraheader"/>
          <w:rFonts w:ascii="Times New Roman" w:hAnsi="Times New Roman"/>
          <w:lang w:val="en-GB"/>
        </w:rPr>
        <w:t>y</w:t>
      </w:r>
      <w:proofErr w:type="spellEnd"/>
      <w:r>
        <w:rPr>
          <w:rStyle w:val="eudoraheader"/>
          <w:rFonts w:ascii="Times New Roman" w:hAnsi="Times New Roman"/>
          <w:lang w:val="en-GB"/>
        </w:rPr>
        <w:t xml:space="preserve"> Prize for best corporate governance working paper in 2017.</w:t>
      </w:r>
    </w:p>
    <w:p w14:paraId="3941F120" w14:textId="77777777" w:rsidR="005A7767" w:rsidRDefault="005A7767" w:rsidP="005A7767"/>
    <w:p w14:paraId="31CC35C3" w14:textId="77777777" w:rsidR="009840BF" w:rsidRDefault="005A7767" w:rsidP="005A7767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Goldschmidt Chair in Corporate Governance Distinguished Lecture, Solvang School of Business, Free University of Brussels, Brussels Belgium, May 2011, “Market Efficiency and Corporate Governance After the Financial Crisis.”</w:t>
      </w:r>
    </w:p>
    <w:p w14:paraId="7C75CC68" w14:textId="77777777" w:rsidR="00535775" w:rsidRDefault="00535775" w:rsidP="00535775">
      <w:pPr>
        <w:pStyle w:val="BodyTextIndent2"/>
      </w:pPr>
      <w:r>
        <w:tab/>
      </w:r>
    </w:p>
    <w:p w14:paraId="4FEC0FC5" w14:textId="401CAFA3" w:rsidR="00535775" w:rsidRPr="005A7767" w:rsidRDefault="00535775" w:rsidP="00535775">
      <w:pPr>
        <w:pStyle w:val="BodyTextIndent2"/>
      </w:pPr>
      <w:r>
        <w:tab/>
        <w:t>Venture Capital and the Structure of Capital Markets:  Banks Versus Stock Markets, 47 Journal of Financial Economics 243 (</w:t>
      </w:r>
      <w:proofErr w:type="gramStart"/>
      <w:r>
        <w:t>1998)(</w:t>
      </w:r>
      <w:proofErr w:type="gramEnd"/>
      <w:r>
        <w:t>with Bernard Black), named “Citation Classic” by the editors of the Journal of Financial Economics.</w:t>
      </w:r>
    </w:p>
    <w:p w14:paraId="02374B37" w14:textId="77777777" w:rsidR="009840BF" w:rsidRDefault="009840BF" w:rsidP="009840BF"/>
    <w:p w14:paraId="1E4D3A80" w14:textId="77777777" w:rsidR="009840BF" w:rsidRPr="00100F29" w:rsidRDefault="009840BF" w:rsidP="005A7767">
      <w:pPr>
        <w:ind w:left="720"/>
        <w:rPr>
          <w:rFonts w:ascii="Times New Roman" w:hAnsi="Times New Roman"/>
        </w:rPr>
      </w:pPr>
      <w:r w:rsidRPr="00100F29">
        <w:rPr>
          <w:rFonts w:ascii="Times New Roman" w:hAnsi="Times New Roman"/>
        </w:rPr>
        <w:t xml:space="preserve">Osler Distinguished </w:t>
      </w:r>
      <w:r>
        <w:rPr>
          <w:rFonts w:ascii="Times New Roman" w:hAnsi="Times New Roman"/>
        </w:rPr>
        <w:t>Business Law Lecturer, Faculty of Law, Queens University, Kingston, Ontario, April 2010, “Economically Benevolent Dictators: Lessons for Developing Democracies.”</w:t>
      </w:r>
    </w:p>
    <w:p w14:paraId="13C9F8DA" w14:textId="77777777" w:rsidR="009840BF" w:rsidRDefault="009840BF" w:rsidP="009840BF"/>
    <w:p w14:paraId="465C7E17" w14:textId="77777777" w:rsidR="009840BF" w:rsidRPr="006A1773" w:rsidRDefault="009840BF" w:rsidP="005A7767">
      <w:pPr>
        <w:ind w:left="720"/>
        <w:rPr>
          <w:rFonts w:ascii="Times New Roman" w:hAnsi="Times New Roman"/>
        </w:rPr>
      </w:pPr>
      <w:r w:rsidRPr="006A1773">
        <w:rPr>
          <w:rFonts w:ascii="Times New Roman" w:hAnsi="Times New Roman"/>
        </w:rPr>
        <w:t xml:space="preserve">Preeminent Business Law Scholars Lecture, </w:t>
      </w:r>
      <w:r>
        <w:rPr>
          <w:rFonts w:ascii="Times New Roman" w:hAnsi="Times New Roman"/>
        </w:rPr>
        <w:t xml:space="preserve">University of Western Ontario Law School, April, 2008, </w:t>
      </w:r>
      <w:r w:rsidR="005A7767">
        <w:rPr>
          <w:rFonts w:ascii="Times New Roman" w:hAnsi="Times New Roman"/>
        </w:rPr>
        <w:t>“Sovereign Wealth Funds and Corporate Governance.”</w:t>
      </w:r>
    </w:p>
    <w:p w14:paraId="655E095A" w14:textId="77777777" w:rsidR="009840BF" w:rsidRDefault="009840BF" w:rsidP="009840BF"/>
    <w:p w14:paraId="6399A918" w14:textId="77777777" w:rsidR="009840BF" w:rsidRPr="006A1773" w:rsidRDefault="009840BF" w:rsidP="009840BF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Torys</w:t>
      </w:r>
      <w:proofErr w:type="spellEnd"/>
      <w:r>
        <w:rPr>
          <w:rFonts w:ascii="Times New Roman" w:hAnsi="Times New Roman"/>
        </w:rPr>
        <w:t xml:space="preserve"> Lecture in Business Law, Dalhousie University Law School, March, 2008, </w:t>
      </w:r>
      <w:r w:rsidR="00810BB1">
        <w:rPr>
          <w:rFonts w:ascii="Times New Roman" w:hAnsi="Times New Roman"/>
        </w:rPr>
        <w:t>“</w:t>
      </w:r>
      <w:r>
        <w:rPr>
          <w:rFonts w:ascii="Times New Roman" w:hAnsi="Times New Roman"/>
        </w:rPr>
        <w:t>The Deconstruction of Equity.”</w:t>
      </w:r>
    </w:p>
    <w:p w14:paraId="18F8F109" w14:textId="77777777" w:rsidR="009840BF" w:rsidRDefault="009840BF" w:rsidP="009840BF">
      <w:pPr>
        <w:pStyle w:val="EndnoteText"/>
        <w:rPr>
          <w:rFonts w:ascii="Times New Roman" w:hAnsi="Times New Roman"/>
        </w:rPr>
      </w:pPr>
    </w:p>
    <w:p w14:paraId="2143AEA7" w14:textId="479B5825" w:rsidR="009840BF" w:rsidRPr="003170C4" w:rsidRDefault="009840BF" w:rsidP="009840BF">
      <w:pPr>
        <w:ind w:left="720"/>
        <w:rPr>
          <w:rFonts w:ascii="Times New Roman" w:hAnsi="Times New Roman"/>
        </w:rPr>
      </w:pPr>
      <w:r>
        <w:rPr>
          <w:rStyle w:val="eudoraheader"/>
          <w:rFonts w:ascii="Times New Roman" w:hAnsi="Times New Roman"/>
          <w:lang w:val="en-GB"/>
        </w:rPr>
        <w:t xml:space="preserve">European Corporate Governance Institute’s </w:t>
      </w:r>
      <w:r w:rsidRPr="003170C4">
        <w:rPr>
          <w:rStyle w:val="eudoraheader"/>
          <w:rFonts w:ascii="Times New Roman" w:hAnsi="Times New Roman"/>
          <w:lang w:val="en-GB"/>
        </w:rPr>
        <w:t xml:space="preserve">De </w:t>
      </w:r>
      <w:proofErr w:type="spellStart"/>
      <w:r w:rsidRPr="003170C4">
        <w:rPr>
          <w:rStyle w:val="eudoraheader"/>
          <w:rFonts w:ascii="Times New Roman" w:hAnsi="Times New Roman"/>
          <w:lang w:val="en-GB"/>
        </w:rPr>
        <w:t>Brauw</w:t>
      </w:r>
      <w:proofErr w:type="spellEnd"/>
      <w:r w:rsidRPr="003170C4">
        <w:rPr>
          <w:rStyle w:val="eudoraheader"/>
          <w:rFonts w:ascii="Times New Roman" w:hAnsi="Times New Roman"/>
          <w:lang w:val="en-GB"/>
        </w:rPr>
        <w:t xml:space="preserve"> Blackstone </w:t>
      </w:r>
      <w:proofErr w:type="spellStart"/>
      <w:r w:rsidRPr="003170C4">
        <w:rPr>
          <w:rStyle w:val="eudoraheader"/>
          <w:rFonts w:ascii="Times New Roman" w:hAnsi="Times New Roman"/>
          <w:lang w:val="en-GB"/>
        </w:rPr>
        <w:t>Westbroek</w:t>
      </w:r>
      <w:proofErr w:type="spellEnd"/>
      <w:r>
        <w:rPr>
          <w:rStyle w:val="eudoraheader"/>
          <w:rFonts w:ascii="Times New Roman" w:hAnsi="Times New Roman"/>
          <w:lang w:val="en-GB"/>
        </w:rPr>
        <w:t xml:space="preserve"> Prize for best </w:t>
      </w:r>
      <w:r w:rsidR="006D301D">
        <w:rPr>
          <w:rStyle w:val="eudoraheader"/>
          <w:rFonts w:ascii="Times New Roman" w:hAnsi="Times New Roman"/>
          <w:lang w:val="en-GB"/>
        </w:rPr>
        <w:t xml:space="preserve">corporate governance </w:t>
      </w:r>
      <w:r>
        <w:rPr>
          <w:rStyle w:val="eudoraheader"/>
          <w:rFonts w:ascii="Times New Roman" w:hAnsi="Times New Roman"/>
          <w:lang w:val="en-GB"/>
        </w:rPr>
        <w:t>working paper in 2005.</w:t>
      </w:r>
    </w:p>
    <w:p w14:paraId="3C9001FA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7BA8AE55" w14:textId="382AA8BF" w:rsidR="009840BF" w:rsidRDefault="009840BF" w:rsidP="009840BF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Raben</w:t>
      </w:r>
      <w:proofErr w:type="spellEnd"/>
      <w:r>
        <w:rPr>
          <w:rFonts w:ascii="Times New Roman" w:hAnsi="Times New Roman"/>
        </w:rPr>
        <w:t xml:space="preserve"> Fellowship Lecture, Ya</w:t>
      </w:r>
      <w:r w:rsidR="0073285D">
        <w:rPr>
          <w:rFonts w:ascii="Times New Roman" w:hAnsi="Times New Roman"/>
        </w:rPr>
        <w:t>le Law School, February 2002, “</w:t>
      </w:r>
      <w:r>
        <w:rPr>
          <w:rFonts w:ascii="Times New Roman" w:hAnsi="Times New Roman"/>
        </w:rPr>
        <w:t>Engineering Venture Capital Markets.”</w:t>
      </w:r>
    </w:p>
    <w:p w14:paraId="1134DCE8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340B64A8" w14:textId="77777777" w:rsidR="009840BF" w:rsidRDefault="009840BF" w:rsidP="009840BF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44</w:t>
      </w:r>
      <w:r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Coen Lecture, University of Colorado School of Law, March 2001, “Comparative Venture Capital.”</w:t>
      </w:r>
    </w:p>
    <w:p w14:paraId="34215999" w14:textId="77777777" w:rsidR="009840BF" w:rsidRDefault="009840BF" w:rsidP="009840BF">
      <w:pPr>
        <w:ind w:left="720"/>
        <w:rPr>
          <w:rFonts w:ascii="Times New Roman" w:hAnsi="Times New Roman"/>
        </w:rPr>
      </w:pPr>
    </w:p>
    <w:p w14:paraId="7E7710E1" w14:textId="77777777" w:rsidR="009840BF" w:rsidRDefault="009840BF" w:rsidP="009840BF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Pileggi</w:t>
      </w:r>
      <w:proofErr w:type="spellEnd"/>
      <w:r>
        <w:rPr>
          <w:rFonts w:ascii="Times New Roman" w:hAnsi="Times New Roman"/>
        </w:rPr>
        <w:t xml:space="preserve"> Lecture, Widener University School of Law, Wilmington, Delaware, October 1999, "Unocal:  Fifteen Years Later."</w:t>
      </w:r>
    </w:p>
    <w:p w14:paraId="38CF80D3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0B8DE683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George E. Allen Chair in Law, University of Richmond School of Law, March 1997, "Venture Capital and the Structure of Capital Markets:  Banks versus Stock Markets."</w:t>
      </w:r>
    </w:p>
    <w:p w14:paraId="5DD0EA7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32C0680C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John M. Olin Lecture, Fordham University School of Law, </w:t>
      </w:r>
      <w:r w:rsidR="00810BB1">
        <w:rPr>
          <w:rFonts w:ascii="Times New Roman" w:hAnsi="Times New Roman"/>
        </w:rPr>
        <w:t>February</w:t>
      </w:r>
      <w:r>
        <w:rPr>
          <w:rFonts w:ascii="Times New Roman" w:hAnsi="Times New Roman"/>
        </w:rPr>
        <w:t xml:space="preserve"> 1992, "The Political Ecology of Takeovers."</w:t>
      </w:r>
    </w:p>
    <w:p w14:paraId="1A645566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162CF702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Stuart Rome Lecture, University of Maryland School of Law, May, 1988, "Organizing Human Capital:  The Economic Structure of Law Firms."</w:t>
      </w:r>
    </w:p>
    <w:p w14:paraId="560CD01B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4498877B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2A925433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PROFESSIONAL ACTIVITIES </w:t>
      </w:r>
    </w:p>
    <w:p w14:paraId="4AB4EC30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  <w:b/>
        </w:rPr>
      </w:pPr>
    </w:p>
    <w:p w14:paraId="1269C02F" w14:textId="24AE34B5" w:rsidR="00DC0A1B" w:rsidRPr="00DC0A1B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 w:rsidRPr="00DC0A1B">
        <w:rPr>
          <w:rFonts w:ascii="Times New Roman" w:hAnsi="Times New Roman"/>
        </w:rPr>
        <w:tab/>
      </w:r>
      <w:r w:rsidR="00DC0A1B" w:rsidRPr="00DC0A1B">
        <w:rPr>
          <w:rFonts w:ascii="Times New Roman" w:hAnsi="Times New Roman"/>
        </w:rPr>
        <w:t xml:space="preserve">Member, Advisory Group, </w:t>
      </w:r>
      <w:r w:rsidR="00DC0A1B">
        <w:rPr>
          <w:rFonts w:ascii="Times New Roman" w:hAnsi="Times New Roman"/>
        </w:rPr>
        <w:t>Restatement of Corporate Governance 2019- present</w:t>
      </w:r>
    </w:p>
    <w:p w14:paraId="29ADFD5A" w14:textId="77777777" w:rsidR="00DC0A1B" w:rsidRDefault="00DC0A1B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19D5C81A" w14:textId="12DD1D5F" w:rsidR="009840BF" w:rsidRPr="007B1EE5" w:rsidRDefault="00DC0A1B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840BF">
        <w:rPr>
          <w:rFonts w:ascii="Times New Roman" w:hAnsi="Times New Roman"/>
        </w:rPr>
        <w:t xml:space="preserve">Fellow, </w:t>
      </w:r>
      <w:r w:rsidR="009840BF" w:rsidRPr="007B1EE5">
        <w:rPr>
          <w:rFonts w:ascii="Times New Roman" w:hAnsi="Times New Roman"/>
        </w:rPr>
        <w:t>Center on Capitalism and Society</w:t>
      </w:r>
      <w:r w:rsidR="009840BF">
        <w:rPr>
          <w:rFonts w:ascii="Times New Roman" w:hAnsi="Times New Roman"/>
        </w:rPr>
        <w:t>, Columbia University</w:t>
      </w:r>
    </w:p>
    <w:p w14:paraId="396A5F0B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</w:p>
    <w:p w14:paraId="40CCFB6B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  <w:t>Member, Board of Directors, American Law and Economics Association (1999-2003)</w:t>
      </w:r>
    </w:p>
    <w:p w14:paraId="12D60A38" w14:textId="77777777" w:rsidR="009840BF" w:rsidRDefault="009840BF" w:rsidP="009840BF">
      <w:pPr>
        <w:tabs>
          <w:tab w:val="left" w:pos="-72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3852D1B9" w14:textId="77777777" w:rsidR="009840BF" w:rsidRDefault="009840BF" w:rsidP="009840BF">
      <w:pPr>
        <w:tabs>
          <w:tab w:val="left" w:pos="-72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Reporter, American Law Institute Corporate Governance Project (with special responsibility for standards governing transactions in control) (1984-1995).</w:t>
      </w:r>
    </w:p>
    <w:p w14:paraId="5C4475B4" w14:textId="77777777" w:rsidR="009840BF" w:rsidRDefault="009840BF" w:rsidP="009840BF">
      <w:pPr>
        <w:tabs>
          <w:tab w:val="left" w:pos="-720"/>
        </w:tabs>
        <w:suppressAutoHyphens/>
        <w:ind w:left="720"/>
        <w:rPr>
          <w:rFonts w:ascii="Times New Roman" w:hAnsi="Times New Roman"/>
        </w:rPr>
      </w:pPr>
    </w:p>
    <w:p w14:paraId="49646FE1" w14:textId="77777777" w:rsidR="009840BF" w:rsidRDefault="009840BF" w:rsidP="009840BF">
      <w:pPr>
        <w:tabs>
          <w:tab w:val="left" w:pos="-720"/>
        </w:tabs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Member, International Scientific Committee, Corporate Governance Center, Tel Aviv University</w:t>
      </w:r>
    </w:p>
    <w:p w14:paraId="2D24DD63" w14:textId="77777777" w:rsidR="009840BF" w:rsidRDefault="009840BF" w:rsidP="009840BF">
      <w:pPr>
        <w:tabs>
          <w:tab w:val="left" w:pos="-720"/>
          <w:tab w:val="left" w:pos="0"/>
        </w:tabs>
        <w:suppressAutoHyphens/>
        <w:rPr>
          <w:rFonts w:ascii="Times New Roman" w:hAnsi="Times New Roman"/>
        </w:rPr>
      </w:pPr>
    </w:p>
    <w:p w14:paraId="7A4DDFD9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Member, Editorial Advisory Board, Aspen Publishers.</w:t>
      </w:r>
    </w:p>
    <w:p w14:paraId="18919393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23D73F1A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Member, Editorial Board, Mergers and Acquisitions Law Reporter.</w:t>
      </w:r>
    </w:p>
    <w:p w14:paraId="139C93FA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78E594E4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Affiliated Faculty, Harvard Negotiation Research Project</w:t>
      </w:r>
    </w:p>
    <w:p w14:paraId="1A8DDC14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F409872" w14:textId="77777777" w:rsidR="009840BF" w:rsidRDefault="009840BF" w:rsidP="009840BF">
      <w:pPr>
        <w:pStyle w:val="BodyTextIndent"/>
        <w:tabs>
          <w:tab w:val="left" w:pos="-720"/>
          <w:tab w:val="left" w:pos="0"/>
        </w:tabs>
      </w:pPr>
      <w:r>
        <w:t>Member, Editorial Board, The Corporate Governance Advisor, Prentice Hall Law &amp; Business, Inc.</w:t>
      </w:r>
    </w:p>
    <w:p w14:paraId="7C253B8E" w14:textId="77777777" w:rsidR="009840BF" w:rsidRDefault="009840BF" w:rsidP="009840BF">
      <w:pPr>
        <w:pStyle w:val="BodyTextIndent"/>
        <w:tabs>
          <w:tab w:val="left" w:pos="-720"/>
          <w:tab w:val="left" w:pos="0"/>
        </w:tabs>
      </w:pPr>
    </w:p>
    <w:p w14:paraId="3B6AB73D" w14:textId="77777777" w:rsidR="009840BF" w:rsidRDefault="009840BF" w:rsidP="009840BF">
      <w:pPr>
        <w:pStyle w:val="BodyTextIndent"/>
        <w:tabs>
          <w:tab w:val="left" w:pos="-720"/>
          <w:tab w:val="left" w:pos="0"/>
        </w:tabs>
      </w:pPr>
      <w:r>
        <w:t>Member, Advisory Board, Board IQ</w:t>
      </w:r>
    </w:p>
    <w:p w14:paraId="0804745B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2DF08EB1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Member, American Law Institute.</w:t>
      </w:r>
    </w:p>
    <w:p w14:paraId="009EE8A8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</w:p>
    <w:p w14:paraId="6B502C07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Member, Board of Advisers, Social Science Research </w:t>
      </w:r>
      <w:r>
        <w:rPr>
          <w:rFonts w:ascii="Times New Roman" w:hAnsi="Times New Roman"/>
        </w:rPr>
        <w:br/>
        <w:t>Network.</w:t>
      </w:r>
    </w:p>
    <w:p w14:paraId="7DB5EED1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4797D16B" w14:textId="77777777" w:rsidR="009840BF" w:rsidRDefault="009840BF" w:rsidP="009840B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ab/>
        <w:t>Co-Director, Legal Scholarship Network.</w:t>
      </w:r>
    </w:p>
    <w:p w14:paraId="2649DBB3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7A7E3618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ab/>
        <w:t>Editor, Law and Economics Abstracts Journal.</w:t>
      </w:r>
    </w:p>
    <w:p w14:paraId="56EE2F47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</w:rPr>
      </w:pPr>
    </w:p>
    <w:p w14:paraId="0A989AAD" w14:textId="77777777" w:rsidR="009840BF" w:rsidRPr="00CF78C9" w:rsidRDefault="009840BF" w:rsidP="009840BF">
      <w:pPr>
        <w:widowControl/>
        <w:autoSpaceDE w:val="0"/>
        <w:autoSpaceDN w:val="0"/>
        <w:adjustRightInd w:val="0"/>
        <w:spacing w:line="240" w:lineRule="atLeast"/>
        <w:rPr>
          <w:rFonts w:ascii="Times New Roman" w:hAnsi="Times New Roman"/>
          <w:snapToGrid/>
          <w:color w:val="000000"/>
          <w:szCs w:val="24"/>
        </w:rPr>
      </w:pPr>
      <w:r>
        <w:rPr>
          <w:rFonts w:ascii="Times New Roman" w:hAnsi="Times New Roman"/>
        </w:rPr>
        <w:tab/>
        <w:t xml:space="preserve">Member, Academic Advisory Board, </w:t>
      </w:r>
      <w:r w:rsidRPr="00CF78C9">
        <w:rPr>
          <w:rFonts w:ascii="Times New Roman" w:hAnsi="Times New Roman"/>
          <w:snapToGrid/>
          <w:color w:val="000000"/>
          <w:szCs w:val="24"/>
        </w:rPr>
        <w:t>Institute for Law and Finance</w:t>
      </w:r>
    </w:p>
    <w:p w14:paraId="1B729732" w14:textId="77777777" w:rsidR="006E2955" w:rsidRDefault="009840BF" w:rsidP="009840BF">
      <w:pPr>
        <w:tabs>
          <w:tab w:val="left" w:pos="-720"/>
        </w:tabs>
        <w:suppressAutoHyphens/>
        <w:rPr>
          <w:rFonts w:ascii="Times New Roman" w:hAnsi="Times New Roman"/>
          <w:snapToGrid/>
          <w:color w:val="000000"/>
          <w:szCs w:val="24"/>
        </w:rPr>
      </w:pPr>
      <w:r>
        <w:rPr>
          <w:rFonts w:ascii="Times New Roman" w:hAnsi="Times New Roman"/>
          <w:snapToGrid/>
          <w:color w:val="000000"/>
          <w:szCs w:val="24"/>
        </w:rPr>
        <w:tab/>
      </w:r>
      <w:r w:rsidRPr="00CF78C9">
        <w:rPr>
          <w:rFonts w:ascii="Times New Roman" w:hAnsi="Times New Roman"/>
          <w:snapToGrid/>
          <w:color w:val="000000"/>
          <w:szCs w:val="24"/>
        </w:rPr>
        <w:t>Johann Wolfgang Goethe-Universität</w:t>
      </w:r>
      <w:r>
        <w:rPr>
          <w:rFonts w:ascii="Times New Roman" w:hAnsi="Times New Roman"/>
          <w:snapToGrid/>
          <w:color w:val="000000"/>
          <w:szCs w:val="24"/>
        </w:rPr>
        <w:t>, Frankfurt, Germany</w:t>
      </w:r>
    </w:p>
    <w:p w14:paraId="161F236C" w14:textId="77777777" w:rsidR="006E2955" w:rsidRDefault="006E2955" w:rsidP="009840BF">
      <w:pPr>
        <w:tabs>
          <w:tab w:val="left" w:pos="-720"/>
        </w:tabs>
        <w:suppressAutoHyphens/>
        <w:rPr>
          <w:rFonts w:ascii="Times New Roman" w:hAnsi="Times New Roman"/>
          <w:snapToGrid/>
          <w:color w:val="000000"/>
          <w:szCs w:val="24"/>
        </w:rPr>
      </w:pPr>
    </w:p>
    <w:p w14:paraId="439E99EF" w14:textId="77777777" w:rsidR="009840BF" w:rsidRDefault="006E2955" w:rsidP="008828F1">
      <w:pPr>
        <w:tabs>
          <w:tab w:val="left" w:pos="-720"/>
        </w:tabs>
        <w:suppressAutoHyphens/>
        <w:ind w:left="720"/>
        <w:rPr>
          <w:rFonts w:ascii="Times New Roman" w:hAnsi="Times New Roman"/>
          <w:snapToGrid/>
          <w:color w:val="000000"/>
          <w:szCs w:val="24"/>
        </w:rPr>
      </w:pPr>
      <w:r>
        <w:rPr>
          <w:rFonts w:ascii="Times New Roman" w:hAnsi="Times New Roman"/>
          <w:snapToGrid/>
          <w:color w:val="000000"/>
          <w:szCs w:val="24"/>
        </w:rPr>
        <w:t>Member, Academic Advisory Board, Richman Center for Business, Law and Public Policy</w:t>
      </w:r>
      <w:r w:rsidR="008828F1">
        <w:rPr>
          <w:rFonts w:ascii="Times New Roman" w:hAnsi="Times New Roman"/>
          <w:snapToGrid/>
          <w:color w:val="000000"/>
          <w:szCs w:val="24"/>
        </w:rPr>
        <w:t>, Columbia University, New York, New York</w:t>
      </w:r>
    </w:p>
    <w:p w14:paraId="36844C67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  <w:snapToGrid/>
          <w:color w:val="000000"/>
          <w:szCs w:val="24"/>
        </w:rPr>
      </w:pPr>
    </w:p>
    <w:p w14:paraId="0C73D873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  <w:snapToGrid/>
          <w:color w:val="000000"/>
          <w:szCs w:val="24"/>
        </w:rPr>
      </w:pPr>
      <w:r>
        <w:rPr>
          <w:rFonts w:ascii="Times New Roman" w:hAnsi="Times New Roman"/>
          <w:snapToGrid/>
          <w:color w:val="000000"/>
          <w:szCs w:val="24"/>
        </w:rPr>
        <w:tab/>
        <w:t>Member, Academic Advisory Group, Stanford Japan Entrepreneurship Program</w:t>
      </w:r>
    </w:p>
    <w:p w14:paraId="53435CC3" w14:textId="77777777" w:rsidR="009840BF" w:rsidRDefault="009840BF" w:rsidP="009840BF">
      <w:pPr>
        <w:tabs>
          <w:tab w:val="left" w:pos="-720"/>
        </w:tabs>
        <w:suppressAutoHyphens/>
        <w:rPr>
          <w:rFonts w:ascii="Times New Roman" w:hAnsi="Times New Roman"/>
          <w:snapToGrid/>
          <w:color w:val="000000"/>
          <w:szCs w:val="24"/>
        </w:rPr>
      </w:pPr>
    </w:p>
    <w:p w14:paraId="5A4A8C64" w14:textId="3048DF08" w:rsidR="009840BF" w:rsidRDefault="009840BF" w:rsidP="009840BF">
      <w:pPr>
        <w:tabs>
          <w:tab w:val="left" w:pos="-720"/>
        </w:tabs>
        <w:suppressAutoHyphens/>
        <w:ind w:left="720"/>
        <w:rPr>
          <w:rFonts w:ascii="Times New Roman" w:hAnsi="Times New Roman"/>
        </w:rPr>
      </w:pPr>
      <w:r>
        <w:rPr>
          <w:rFonts w:ascii="Times New Roman" w:hAnsi="Times New Roman"/>
          <w:snapToGrid/>
          <w:color w:val="000000"/>
          <w:szCs w:val="24"/>
        </w:rPr>
        <w:t xml:space="preserve">Member, </w:t>
      </w:r>
      <w:r w:rsidRPr="00E04EB1">
        <w:rPr>
          <w:rFonts w:ascii="Times New Roman" w:hAnsi="Times New Roman"/>
        </w:rPr>
        <w:t>Board of Advisors of the Center for Law and Economics</w:t>
      </w:r>
      <w:r w:rsidR="00657D39">
        <w:rPr>
          <w:rFonts w:ascii="Times New Roman" w:hAnsi="Times New Roman"/>
        </w:rPr>
        <w:t xml:space="preserve">, University of Bologna, </w:t>
      </w:r>
      <w:r>
        <w:rPr>
          <w:rFonts w:ascii="Times New Roman" w:hAnsi="Times New Roman"/>
        </w:rPr>
        <w:t>Bologna, Italy</w:t>
      </w:r>
    </w:p>
    <w:p w14:paraId="78F8B337" w14:textId="77777777" w:rsidR="009840BF" w:rsidRDefault="009840BF" w:rsidP="009840BF">
      <w:pPr>
        <w:tabs>
          <w:tab w:val="left" w:pos="-720"/>
        </w:tabs>
        <w:suppressAutoHyphens/>
        <w:ind w:left="720"/>
        <w:rPr>
          <w:rFonts w:ascii="Times New Roman" w:hAnsi="Times New Roman"/>
        </w:rPr>
      </w:pPr>
    </w:p>
    <w:p w14:paraId="78002B7B" w14:textId="77777777" w:rsidR="009840BF" w:rsidRDefault="009840BF" w:rsidP="009840BF">
      <w:pPr>
        <w:tabs>
          <w:tab w:val="left" w:pos="-720"/>
        </w:tabs>
        <w:suppressAutoHyphens/>
        <w:ind w:left="720"/>
        <w:rPr>
          <w:rFonts w:ascii="Times New Roman" w:hAnsi="Times New Roman"/>
          <w:snapToGrid/>
          <w:color w:val="000000"/>
          <w:szCs w:val="24"/>
        </w:rPr>
      </w:pPr>
      <w:r>
        <w:rPr>
          <w:rFonts w:ascii="Times New Roman" w:hAnsi="Times New Roman"/>
        </w:rPr>
        <w:t xml:space="preserve">Member, Scientific Committee, </w:t>
      </w:r>
      <w:r>
        <w:rPr>
          <w:rFonts w:ascii="Times New Roman" w:hAnsi="Times New Roman"/>
          <w:snapToGrid/>
          <w:color w:val="000000"/>
          <w:szCs w:val="24"/>
        </w:rPr>
        <w:t>Second International C</w:t>
      </w:r>
      <w:r w:rsidRPr="00741ED8">
        <w:rPr>
          <w:rFonts w:ascii="Times New Roman" w:hAnsi="Times New Roman"/>
          <w:snapToGrid/>
          <w:color w:val="000000"/>
          <w:szCs w:val="24"/>
        </w:rPr>
        <w:t>onference on Corporate Governance in Emerging Markets</w:t>
      </w:r>
      <w:r>
        <w:rPr>
          <w:rFonts w:ascii="Times New Roman" w:hAnsi="Times New Roman"/>
          <w:snapToGrid/>
          <w:color w:val="000000"/>
          <w:szCs w:val="24"/>
        </w:rPr>
        <w:t>, Sao Paulo, Brazil 2008</w:t>
      </w:r>
    </w:p>
    <w:p w14:paraId="3990FA1B" w14:textId="77777777" w:rsidR="009840BF" w:rsidRDefault="009840BF" w:rsidP="009840BF">
      <w:pPr>
        <w:tabs>
          <w:tab w:val="left" w:pos="-720"/>
        </w:tabs>
        <w:suppressAutoHyphens/>
        <w:ind w:left="720"/>
        <w:rPr>
          <w:rFonts w:ascii="Times New Roman" w:hAnsi="Times New Roman"/>
          <w:snapToGrid/>
          <w:color w:val="000000"/>
          <w:szCs w:val="24"/>
        </w:rPr>
      </w:pPr>
    </w:p>
    <w:p w14:paraId="09D7B15B" w14:textId="77777777" w:rsidR="001806EB" w:rsidRDefault="009840BF" w:rsidP="009840BF">
      <w:pPr>
        <w:tabs>
          <w:tab w:val="left" w:pos="-720"/>
        </w:tabs>
        <w:suppressAutoHyphens/>
        <w:ind w:left="720"/>
        <w:rPr>
          <w:rFonts w:ascii="Times New Roman" w:hAnsi="Times New Roman"/>
          <w:snapToGrid/>
          <w:color w:val="000000"/>
          <w:szCs w:val="24"/>
        </w:rPr>
      </w:pPr>
      <w:r>
        <w:rPr>
          <w:rFonts w:ascii="Times New Roman" w:hAnsi="Times New Roman"/>
          <w:snapToGrid/>
          <w:color w:val="000000"/>
          <w:szCs w:val="24"/>
        </w:rPr>
        <w:t xml:space="preserve">Program Fellow, Columbia Graduate Business School and Columbia Law School, NASDAQ </w:t>
      </w:r>
      <w:r w:rsidRPr="005333B5">
        <w:rPr>
          <w:rFonts w:ascii="Times New Roman" w:hAnsi="Times New Roman"/>
          <w:snapToGrid/>
          <w:color w:val="000000"/>
          <w:szCs w:val="24"/>
        </w:rPr>
        <w:t>Program on the Law and Economics of Capital Markets</w:t>
      </w:r>
      <w:r w:rsidR="001806EB">
        <w:rPr>
          <w:rFonts w:ascii="Times New Roman" w:hAnsi="Times New Roman"/>
          <w:snapToGrid/>
          <w:color w:val="000000"/>
          <w:szCs w:val="24"/>
        </w:rPr>
        <w:t xml:space="preserve"> </w:t>
      </w:r>
    </w:p>
    <w:p w14:paraId="32BBB7D7" w14:textId="77777777" w:rsidR="001806EB" w:rsidRDefault="001806EB" w:rsidP="009840BF">
      <w:pPr>
        <w:tabs>
          <w:tab w:val="left" w:pos="-720"/>
        </w:tabs>
        <w:suppressAutoHyphens/>
        <w:ind w:left="720"/>
        <w:rPr>
          <w:rFonts w:ascii="Times New Roman" w:hAnsi="Times New Roman"/>
          <w:snapToGrid/>
          <w:color w:val="000000"/>
          <w:szCs w:val="24"/>
        </w:rPr>
      </w:pPr>
    </w:p>
    <w:p w14:paraId="66888D64" w14:textId="77777777" w:rsidR="009840BF" w:rsidRPr="005333B5" w:rsidRDefault="001806EB" w:rsidP="009840BF">
      <w:pPr>
        <w:tabs>
          <w:tab w:val="left" w:pos="-720"/>
        </w:tabs>
        <w:suppressAutoHyphens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napToGrid/>
          <w:color w:val="000000"/>
          <w:szCs w:val="24"/>
        </w:rPr>
        <w:t>Member, Academic Advisory Board, Richard Paul Richman Center for Business, Law and Public Policy at Columbia University</w:t>
      </w:r>
    </w:p>
    <w:p w14:paraId="1FA530D0" w14:textId="77777777" w:rsidR="009840BF" w:rsidRPr="005333B5" w:rsidRDefault="009840BF" w:rsidP="009840BF">
      <w:pPr>
        <w:tabs>
          <w:tab w:val="left" w:pos="-720"/>
        </w:tabs>
        <w:suppressAutoHyphens/>
        <w:rPr>
          <w:rFonts w:ascii="Times New Roman" w:hAnsi="Times New Roman"/>
          <w:b/>
          <w:szCs w:val="24"/>
        </w:rPr>
      </w:pPr>
    </w:p>
    <w:p w14:paraId="1F4E5C3A" w14:textId="77777777" w:rsidR="009840BF" w:rsidRPr="005333B5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  <w:b/>
          <w:szCs w:val="24"/>
        </w:rPr>
      </w:pPr>
    </w:p>
    <w:p w14:paraId="1C34ED8C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</w:rPr>
      </w:pPr>
      <w:r>
        <w:rPr>
          <w:rFonts w:ascii="Times New Roman" w:hAnsi="Times New Roman"/>
          <w:b/>
        </w:rPr>
        <w:t>Education</w:t>
      </w:r>
    </w:p>
    <w:p w14:paraId="3589CA7C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  <w:u w:val="single"/>
        </w:rPr>
      </w:pPr>
    </w:p>
    <w:p w14:paraId="0229BA7D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>1971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J.D.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Yale Law School</w:t>
      </w:r>
      <w:r>
        <w:rPr>
          <w:rFonts w:ascii="Times New Roman" w:hAnsi="Times New Roman"/>
          <w:u w:val="single"/>
        </w:rPr>
        <w:t xml:space="preserve"> </w:t>
      </w:r>
    </w:p>
    <w:p w14:paraId="15E3ECCF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Note &amp; Comment Editor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Yale Law Journal</w:t>
      </w:r>
    </w:p>
    <w:p w14:paraId="640078CC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</w:rPr>
      </w:pPr>
    </w:p>
    <w:p w14:paraId="0127126A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>1968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A.B., Summa Cum Laude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Washington University</w:t>
      </w:r>
    </w:p>
    <w:p w14:paraId="52FA19FD" w14:textId="77777777" w:rsidR="009840BF" w:rsidRDefault="009840BF" w:rsidP="009840BF">
      <w:pPr>
        <w:tabs>
          <w:tab w:val="left" w:pos="-720"/>
        </w:tabs>
        <w:suppressAutoHyphens/>
        <w:ind w:right="-108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Phi Beta Kappa</w:t>
      </w:r>
    </w:p>
    <w:p w14:paraId="5FC3E290" w14:textId="77777777" w:rsidR="00F02B2C" w:rsidRDefault="00F02B2C"/>
    <w:sectPr w:rsidR="00F02B2C" w:rsidSect="00F02B2C">
      <w:footerReference w:type="even" r:id="rId11"/>
      <w:footerReference w:type="default" r:id="rId12"/>
      <w:endnotePr>
        <w:numFmt w:val="decimal"/>
      </w:endnotePr>
      <w:pgSz w:w="12240" w:h="15840"/>
      <w:pgMar w:top="1526" w:right="1440" w:bottom="1440" w:left="1440" w:header="1440" w:footer="144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7CFCED" w14:textId="77777777" w:rsidR="008F4E80" w:rsidRDefault="008F4E80">
      <w:r>
        <w:separator/>
      </w:r>
    </w:p>
  </w:endnote>
  <w:endnote w:type="continuationSeparator" w:id="0">
    <w:p w14:paraId="7114A9FA" w14:textId="77777777" w:rsidR="008F4E80" w:rsidRDefault="008F4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9B66C" w14:textId="77777777" w:rsidR="007101BC" w:rsidRDefault="007101BC" w:rsidP="00F02B2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A81E4F" w14:textId="77777777" w:rsidR="007101BC" w:rsidRDefault="007101BC" w:rsidP="00F02B2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2DC95" w14:textId="77777777" w:rsidR="007101BC" w:rsidRDefault="007101BC" w:rsidP="00F02B2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175F">
      <w:rPr>
        <w:rStyle w:val="PageNumber"/>
        <w:noProof/>
      </w:rPr>
      <w:t>3</w:t>
    </w:r>
    <w:r>
      <w:rPr>
        <w:rStyle w:val="PageNumber"/>
      </w:rPr>
      <w:fldChar w:fldCharType="end"/>
    </w:r>
  </w:p>
  <w:p w14:paraId="25C52F40" w14:textId="77777777" w:rsidR="007101BC" w:rsidRDefault="007101BC" w:rsidP="00F02B2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D7CC5" w14:textId="77777777" w:rsidR="008F4E80" w:rsidRDefault="008F4E80">
      <w:r>
        <w:separator/>
      </w:r>
    </w:p>
  </w:footnote>
  <w:footnote w:type="continuationSeparator" w:id="0">
    <w:p w14:paraId="382C2C97" w14:textId="77777777" w:rsidR="008F4E80" w:rsidRDefault="008F4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B35408"/>
    <w:multiLevelType w:val="multilevel"/>
    <w:tmpl w:val="FF8A1978"/>
    <w:lvl w:ilvl="0">
      <w:start w:val="199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992"/>
      <w:numFmt w:val="decimal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5C532168"/>
    <w:multiLevelType w:val="multilevel"/>
    <w:tmpl w:val="96F49B18"/>
    <w:lvl w:ilvl="0">
      <w:start w:val="197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983"/>
      <w:numFmt w:val="decimal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6AF32CFF"/>
    <w:multiLevelType w:val="singleLevel"/>
    <w:tmpl w:val="E702F528"/>
    <w:lvl w:ilvl="0">
      <w:start w:val="198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0BF"/>
    <w:rsid w:val="00011223"/>
    <w:rsid w:val="00026B3E"/>
    <w:rsid w:val="00032454"/>
    <w:rsid w:val="00032EB8"/>
    <w:rsid w:val="00042304"/>
    <w:rsid w:val="000456D7"/>
    <w:rsid w:val="0006495B"/>
    <w:rsid w:val="00085CAD"/>
    <w:rsid w:val="000F6E17"/>
    <w:rsid w:val="00103510"/>
    <w:rsid w:val="001078EE"/>
    <w:rsid w:val="00115ED2"/>
    <w:rsid w:val="00140A5A"/>
    <w:rsid w:val="00171D01"/>
    <w:rsid w:val="0017210A"/>
    <w:rsid w:val="001806EB"/>
    <w:rsid w:val="001A3B57"/>
    <w:rsid w:val="001F52F3"/>
    <w:rsid w:val="00203C26"/>
    <w:rsid w:val="00210F28"/>
    <w:rsid w:val="00211004"/>
    <w:rsid w:val="00237478"/>
    <w:rsid w:val="00244CD3"/>
    <w:rsid w:val="0025393E"/>
    <w:rsid w:val="002577BB"/>
    <w:rsid w:val="0026549D"/>
    <w:rsid w:val="00280DE0"/>
    <w:rsid w:val="00283021"/>
    <w:rsid w:val="002D3B46"/>
    <w:rsid w:val="002D41C0"/>
    <w:rsid w:val="002E57E8"/>
    <w:rsid w:val="002F120A"/>
    <w:rsid w:val="0030610D"/>
    <w:rsid w:val="00350329"/>
    <w:rsid w:val="0035169F"/>
    <w:rsid w:val="0036051D"/>
    <w:rsid w:val="0038626C"/>
    <w:rsid w:val="00392764"/>
    <w:rsid w:val="003B4AE4"/>
    <w:rsid w:val="003B6256"/>
    <w:rsid w:val="003E4E4F"/>
    <w:rsid w:val="003E6C18"/>
    <w:rsid w:val="003F2260"/>
    <w:rsid w:val="003F53FE"/>
    <w:rsid w:val="00404E20"/>
    <w:rsid w:val="004358B8"/>
    <w:rsid w:val="00443FB6"/>
    <w:rsid w:val="00452399"/>
    <w:rsid w:val="0047376D"/>
    <w:rsid w:val="004833A5"/>
    <w:rsid w:val="004A2806"/>
    <w:rsid w:val="004A2AAB"/>
    <w:rsid w:val="00520B75"/>
    <w:rsid w:val="00535775"/>
    <w:rsid w:val="005463C6"/>
    <w:rsid w:val="00583E0B"/>
    <w:rsid w:val="00587057"/>
    <w:rsid w:val="005A38E7"/>
    <w:rsid w:val="005A7767"/>
    <w:rsid w:val="005B5CB8"/>
    <w:rsid w:val="005C6057"/>
    <w:rsid w:val="005D63B6"/>
    <w:rsid w:val="005F27C7"/>
    <w:rsid w:val="005F2C2B"/>
    <w:rsid w:val="005F56CC"/>
    <w:rsid w:val="0061228A"/>
    <w:rsid w:val="0061275F"/>
    <w:rsid w:val="00616955"/>
    <w:rsid w:val="0062536B"/>
    <w:rsid w:val="0063688E"/>
    <w:rsid w:val="00652C33"/>
    <w:rsid w:val="00657D39"/>
    <w:rsid w:val="00691536"/>
    <w:rsid w:val="006A141A"/>
    <w:rsid w:val="006C059C"/>
    <w:rsid w:val="006D301D"/>
    <w:rsid w:val="006D3460"/>
    <w:rsid w:val="006E2955"/>
    <w:rsid w:val="006E3209"/>
    <w:rsid w:val="006E3CAA"/>
    <w:rsid w:val="00700B53"/>
    <w:rsid w:val="00703835"/>
    <w:rsid w:val="007101BC"/>
    <w:rsid w:val="0073285D"/>
    <w:rsid w:val="00751136"/>
    <w:rsid w:val="00771530"/>
    <w:rsid w:val="00784107"/>
    <w:rsid w:val="0078590B"/>
    <w:rsid w:val="007A37CB"/>
    <w:rsid w:val="007B7A46"/>
    <w:rsid w:val="007C13AC"/>
    <w:rsid w:val="007F3DDC"/>
    <w:rsid w:val="00810BB1"/>
    <w:rsid w:val="00816DEC"/>
    <w:rsid w:val="008245A7"/>
    <w:rsid w:val="00831858"/>
    <w:rsid w:val="0084490F"/>
    <w:rsid w:val="008740FF"/>
    <w:rsid w:val="0088092C"/>
    <w:rsid w:val="008828F1"/>
    <w:rsid w:val="008A171A"/>
    <w:rsid w:val="008C0738"/>
    <w:rsid w:val="008C3B20"/>
    <w:rsid w:val="008C5999"/>
    <w:rsid w:val="008D7D30"/>
    <w:rsid w:val="008E2EC0"/>
    <w:rsid w:val="008F4E80"/>
    <w:rsid w:val="00932365"/>
    <w:rsid w:val="0094230B"/>
    <w:rsid w:val="009555F8"/>
    <w:rsid w:val="00962419"/>
    <w:rsid w:val="0096339C"/>
    <w:rsid w:val="009840BF"/>
    <w:rsid w:val="009F5538"/>
    <w:rsid w:val="00A0592B"/>
    <w:rsid w:val="00A361D6"/>
    <w:rsid w:val="00A52DD7"/>
    <w:rsid w:val="00A55818"/>
    <w:rsid w:val="00A67126"/>
    <w:rsid w:val="00A745DA"/>
    <w:rsid w:val="00A9778E"/>
    <w:rsid w:val="00AA4552"/>
    <w:rsid w:val="00AF3DCB"/>
    <w:rsid w:val="00AF780E"/>
    <w:rsid w:val="00B01020"/>
    <w:rsid w:val="00B030B9"/>
    <w:rsid w:val="00B16787"/>
    <w:rsid w:val="00B27AAB"/>
    <w:rsid w:val="00B74A7B"/>
    <w:rsid w:val="00B8175F"/>
    <w:rsid w:val="00B90747"/>
    <w:rsid w:val="00BC4C63"/>
    <w:rsid w:val="00BF3F7E"/>
    <w:rsid w:val="00C02249"/>
    <w:rsid w:val="00C118E5"/>
    <w:rsid w:val="00C21ACE"/>
    <w:rsid w:val="00C22F59"/>
    <w:rsid w:val="00C86E0B"/>
    <w:rsid w:val="00CA4E44"/>
    <w:rsid w:val="00CB37E8"/>
    <w:rsid w:val="00CC206B"/>
    <w:rsid w:val="00CE6F49"/>
    <w:rsid w:val="00CF5812"/>
    <w:rsid w:val="00D30578"/>
    <w:rsid w:val="00D31959"/>
    <w:rsid w:val="00D5289E"/>
    <w:rsid w:val="00D73298"/>
    <w:rsid w:val="00D7431B"/>
    <w:rsid w:val="00D959EA"/>
    <w:rsid w:val="00DA026F"/>
    <w:rsid w:val="00DB1FC3"/>
    <w:rsid w:val="00DB5AD5"/>
    <w:rsid w:val="00DC0A1B"/>
    <w:rsid w:val="00DE3175"/>
    <w:rsid w:val="00E00983"/>
    <w:rsid w:val="00E20336"/>
    <w:rsid w:val="00E31261"/>
    <w:rsid w:val="00E70A84"/>
    <w:rsid w:val="00E91B4E"/>
    <w:rsid w:val="00EA20D7"/>
    <w:rsid w:val="00F02B2C"/>
    <w:rsid w:val="00F215D5"/>
    <w:rsid w:val="00F23EBF"/>
    <w:rsid w:val="00F27AC0"/>
    <w:rsid w:val="00F31F02"/>
    <w:rsid w:val="00F513CF"/>
    <w:rsid w:val="00F6108E"/>
    <w:rsid w:val="00FA7105"/>
    <w:rsid w:val="00FE6D61"/>
    <w:rsid w:val="00FF17F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92036F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840BF"/>
    <w:pPr>
      <w:widowControl w:val="0"/>
    </w:pPr>
    <w:rPr>
      <w:rFonts w:ascii="Courier New" w:eastAsia="Times New Roman" w:hAnsi="Courier New" w:cs="Times New Roman"/>
      <w:snapToGrid w:val="0"/>
      <w:sz w:val="24"/>
    </w:rPr>
  </w:style>
  <w:style w:type="paragraph" w:styleId="Heading1">
    <w:name w:val="heading 1"/>
    <w:basedOn w:val="Normal"/>
    <w:next w:val="Normal"/>
    <w:link w:val="Heading1Char"/>
    <w:qFormat/>
    <w:rsid w:val="009840BF"/>
    <w:pPr>
      <w:keepNext/>
      <w:tabs>
        <w:tab w:val="left" w:pos="-720"/>
      </w:tabs>
      <w:suppressAutoHyphens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9840BF"/>
    <w:pPr>
      <w:keepNext/>
      <w:tabs>
        <w:tab w:val="left" w:pos="-720"/>
        <w:tab w:val="left" w:pos="0"/>
      </w:tabs>
      <w:suppressAutoHyphens/>
      <w:ind w:left="720" w:hanging="72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9840BF"/>
    <w:pPr>
      <w:keepNext/>
      <w:suppressAutoHyphens/>
      <w:jc w:val="center"/>
      <w:outlineLvl w:val="2"/>
    </w:pPr>
    <w:rPr>
      <w:rFonts w:ascii="Times New Roman" w:hAnsi="Times New Roman"/>
      <w:b/>
    </w:rPr>
  </w:style>
  <w:style w:type="paragraph" w:styleId="Heading4">
    <w:name w:val="heading 4"/>
    <w:basedOn w:val="Normal"/>
    <w:next w:val="Normal"/>
    <w:link w:val="Heading4Char"/>
    <w:qFormat/>
    <w:rsid w:val="009840BF"/>
    <w:pPr>
      <w:keepNext/>
      <w:suppressAutoHyphens/>
      <w:outlineLvl w:val="3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E5452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D02FBF"/>
    <w:rPr>
      <w:rFonts w:ascii="Lucida Grande" w:hAnsi="Lucida Grande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E54524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9840BF"/>
    <w:rPr>
      <w:rFonts w:ascii="Courier New" w:eastAsia="Times New Roman" w:hAnsi="Courier New" w:cs="Times New Roman"/>
      <w:b/>
      <w:snapToGrid w:val="0"/>
      <w:sz w:val="24"/>
    </w:rPr>
  </w:style>
  <w:style w:type="character" w:customStyle="1" w:styleId="Heading2Char">
    <w:name w:val="Heading 2 Char"/>
    <w:basedOn w:val="DefaultParagraphFont"/>
    <w:link w:val="Heading2"/>
    <w:rsid w:val="009840BF"/>
    <w:rPr>
      <w:rFonts w:ascii="Courier New" w:eastAsia="Times New Roman" w:hAnsi="Courier New" w:cs="Times New Roman"/>
      <w:b/>
      <w:snapToGrid w:val="0"/>
      <w:sz w:val="24"/>
    </w:rPr>
  </w:style>
  <w:style w:type="character" w:customStyle="1" w:styleId="Heading3Char">
    <w:name w:val="Heading 3 Char"/>
    <w:basedOn w:val="DefaultParagraphFont"/>
    <w:link w:val="Heading3"/>
    <w:rsid w:val="009840BF"/>
    <w:rPr>
      <w:rFonts w:ascii="Times New Roman" w:eastAsia="Times New Roman" w:hAnsi="Times New Roman" w:cs="Times New Roman"/>
      <w:b/>
      <w:snapToGrid w:val="0"/>
      <w:sz w:val="24"/>
    </w:rPr>
  </w:style>
  <w:style w:type="character" w:customStyle="1" w:styleId="Heading4Char">
    <w:name w:val="Heading 4 Char"/>
    <w:basedOn w:val="DefaultParagraphFont"/>
    <w:link w:val="Heading4"/>
    <w:rsid w:val="009840BF"/>
    <w:rPr>
      <w:rFonts w:ascii="Times New Roman" w:eastAsia="Times New Roman" w:hAnsi="Times New Roman" w:cs="Times New Roman"/>
      <w:b/>
      <w:snapToGrid w:val="0"/>
      <w:sz w:val="24"/>
      <w:u w:val="single"/>
    </w:rPr>
  </w:style>
  <w:style w:type="paragraph" w:styleId="EndnoteText">
    <w:name w:val="endnote text"/>
    <w:basedOn w:val="Normal"/>
    <w:link w:val="EndnoteTextChar"/>
    <w:semiHidden/>
    <w:rsid w:val="009840BF"/>
  </w:style>
  <w:style w:type="character" w:customStyle="1" w:styleId="EndnoteTextChar">
    <w:name w:val="Endnote Text Char"/>
    <w:basedOn w:val="DefaultParagraphFont"/>
    <w:link w:val="EndnoteText"/>
    <w:semiHidden/>
    <w:rsid w:val="009840BF"/>
    <w:rPr>
      <w:rFonts w:ascii="Courier New" w:eastAsia="Times New Roman" w:hAnsi="Courier New" w:cs="Times New Roman"/>
      <w:snapToGrid w:val="0"/>
      <w:sz w:val="24"/>
    </w:rPr>
  </w:style>
  <w:style w:type="character" w:styleId="EndnoteReference">
    <w:name w:val="endnote reference"/>
    <w:basedOn w:val="DefaultParagraphFont"/>
    <w:semiHidden/>
    <w:rsid w:val="009840B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840BF"/>
  </w:style>
  <w:style w:type="character" w:customStyle="1" w:styleId="FootnoteTextChar">
    <w:name w:val="Footnote Text Char"/>
    <w:basedOn w:val="DefaultParagraphFont"/>
    <w:link w:val="FootnoteText"/>
    <w:semiHidden/>
    <w:rsid w:val="009840BF"/>
    <w:rPr>
      <w:rFonts w:ascii="Courier New" w:eastAsia="Times New Roman" w:hAnsi="Courier New" w:cs="Times New Roman"/>
      <w:snapToGrid w:val="0"/>
      <w:sz w:val="24"/>
    </w:rPr>
  </w:style>
  <w:style w:type="character" w:styleId="FootnoteReference">
    <w:name w:val="footnote reference"/>
    <w:basedOn w:val="DefaultParagraphFont"/>
    <w:semiHidden/>
    <w:rsid w:val="009840BF"/>
    <w:rPr>
      <w:vertAlign w:val="superscript"/>
    </w:rPr>
  </w:style>
  <w:style w:type="paragraph" w:styleId="TOC1">
    <w:name w:val="toc 1"/>
    <w:basedOn w:val="Normal"/>
    <w:next w:val="Normal"/>
    <w:autoRedefine/>
    <w:semiHidden/>
    <w:rsid w:val="009840BF"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rsid w:val="009840BF"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rsid w:val="009840BF"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rsid w:val="009840BF"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rsid w:val="009840BF"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rsid w:val="009840BF"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rsid w:val="009840BF"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rsid w:val="009840BF"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rsid w:val="009840BF"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rsid w:val="009840BF"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rsid w:val="009840BF"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rsid w:val="009840BF"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  <w:rsid w:val="009840BF"/>
  </w:style>
  <w:style w:type="character" w:customStyle="1" w:styleId="EquationCaption">
    <w:name w:val="_Equation Caption"/>
    <w:rsid w:val="009840BF"/>
  </w:style>
  <w:style w:type="character" w:styleId="Hyperlink">
    <w:name w:val="Hyperlink"/>
    <w:basedOn w:val="DefaultParagraphFont"/>
    <w:rsid w:val="009840B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9840BF"/>
    <w:pPr>
      <w:suppressAutoHyphens/>
      <w:jc w:val="center"/>
    </w:pPr>
    <w:rPr>
      <w:rFonts w:ascii="Times New Roman" w:hAnsi="Times New Roman"/>
      <w:i/>
    </w:rPr>
  </w:style>
  <w:style w:type="character" w:customStyle="1" w:styleId="TitleChar">
    <w:name w:val="Title Char"/>
    <w:basedOn w:val="DefaultParagraphFont"/>
    <w:link w:val="Title"/>
    <w:rsid w:val="009840BF"/>
    <w:rPr>
      <w:rFonts w:ascii="Times New Roman" w:eastAsia="Times New Roman" w:hAnsi="Times New Roman" w:cs="Times New Roman"/>
      <w:i/>
      <w:snapToGrid w:val="0"/>
      <w:sz w:val="24"/>
    </w:rPr>
  </w:style>
  <w:style w:type="paragraph" w:styleId="BodyTextIndent">
    <w:name w:val="Body Text Indent"/>
    <w:basedOn w:val="Normal"/>
    <w:link w:val="BodyTextIndentChar"/>
    <w:rsid w:val="009840BF"/>
    <w:pPr>
      <w:suppressAutoHyphens/>
      <w:ind w:left="720"/>
    </w:pPr>
    <w:rPr>
      <w:rFonts w:ascii="Times New Roman" w:hAnsi="Times New Roman"/>
    </w:rPr>
  </w:style>
  <w:style w:type="character" w:customStyle="1" w:styleId="BodyTextIndentChar">
    <w:name w:val="Body Text Indent Char"/>
    <w:basedOn w:val="DefaultParagraphFont"/>
    <w:link w:val="BodyTextIndent"/>
    <w:rsid w:val="009840BF"/>
    <w:rPr>
      <w:rFonts w:ascii="Times New Roman" w:eastAsia="Times New Roman" w:hAnsi="Times New Roman" w:cs="Times New Roman"/>
      <w:snapToGrid w:val="0"/>
      <w:sz w:val="24"/>
    </w:rPr>
  </w:style>
  <w:style w:type="paragraph" w:styleId="BodyTextIndent2">
    <w:name w:val="Body Text Indent 2"/>
    <w:basedOn w:val="Normal"/>
    <w:link w:val="BodyTextIndent2Char"/>
    <w:rsid w:val="009840BF"/>
    <w:pPr>
      <w:tabs>
        <w:tab w:val="left" w:pos="-720"/>
        <w:tab w:val="left" w:pos="0"/>
      </w:tabs>
      <w:suppressAutoHyphens/>
      <w:ind w:left="720" w:hanging="720"/>
    </w:pPr>
    <w:rPr>
      <w:rFonts w:ascii="Times New Roman" w:hAnsi="Times New Roman"/>
    </w:rPr>
  </w:style>
  <w:style w:type="character" w:customStyle="1" w:styleId="BodyTextIndent2Char">
    <w:name w:val="Body Text Indent 2 Char"/>
    <w:basedOn w:val="DefaultParagraphFont"/>
    <w:link w:val="BodyTextIndent2"/>
    <w:rsid w:val="009840BF"/>
    <w:rPr>
      <w:rFonts w:ascii="Times New Roman" w:eastAsia="Times New Roman" w:hAnsi="Times New Roman" w:cs="Times New Roman"/>
      <w:snapToGrid w:val="0"/>
      <w:sz w:val="24"/>
    </w:rPr>
  </w:style>
  <w:style w:type="character" w:customStyle="1" w:styleId="eudoraheader">
    <w:name w:val="eudoraheader"/>
    <w:basedOn w:val="DefaultParagraphFont"/>
    <w:rsid w:val="009840BF"/>
  </w:style>
  <w:style w:type="paragraph" w:styleId="Footer">
    <w:name w:val="footer"/>
    <w:basedOn w:val="Normal"/>
    <w:link w:val="FooterChar"/>
    <w:rsid w:val="009840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840BF"/>
    <w:rPr>
      <w:rFonts w:ascii="Courier New" w:eastAsia="Times New Roman" w:hAnsi="Courier New" w:cs="Times New Roman"/>
      <w:snapToGrid w:val="0"/>
      <w:sz w:val="24"/>
    </w:rPr>
  </w:style>
  <w:style w:type="character" w:styleId="PageNumber">
    <w:name w:val="page number"/>
    <w:basedOn w:val="DefaultParagraphFont"/>
    <w:rsid w:val="009840BF"/>
  </w:style>
  <w:style w:type="character" w:styleId="FollowedHyperlink">
    <w:name w:val="FollowedHyperlink"/>
    <w:basedOn w:val="DefaultParagraphFont"/>
    <w:rsid w:val="009840BF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5463C6"/>
  </w:style>
  <w:style w:type="paragraph" w:styleId="DocumentMap">
    <w:name w:val="Document Map"/>
    <w:basedOn w:val="Normal"/>
    <w:link w:val="DocumentMapChar"/>
    <w:uiPriority w:val="99"/>
    <w:semiHidden/>
    <w:unhideWhenUsed/>
    <w:rsid w:val="00E00983"/>
    <w:rPr>
      <w:rFonts w:ascii="Times New Roman" w:hAnsi="Times New Roman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00983"/>
    <w:rPr>
      <w:rFonts w:ascii="Times New Roman" w:eastAsia="Times New Roman" w:hAnsi="Times New Roman" w:cs="Times New Roman"/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0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0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srn.com/abstract=281912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gilson@law.columbia.ed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ssrn.com/abstract=253367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sir.org/articles/entry/how_investors_can_and_cant_create_social_valu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13</Pages>
  <Words>3306</Words>
  <Characters>18849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Columbia School of Law</Company>
  <LinksUpToDate>false</LinksUpToDate>
  <CharactersWithSpaces>22111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Gilson</dc:creator>
  <cp:keywords/>
  <cp:lastModifiedBy>Microsoft Office User</cp:lastModifiedBy>
  <cp:revision>42</cp:revision>
  <dcterms:created xsi:type="dcterms:W3CDTF">2016-08-05T22:02:00Z</dcterms:created>
  <dcterms:modified xsi:type="dcterms:W3CDTF">2019-05-21T16:46:00Z</dcterms:modified>
</cp:coreProperties>
</file>