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C1BE8A9" w14:textId="77777777" w:rsidR="00950F60" w:rsidRDefault="00950F60">
      <w:pPr>
        <w:jc w:val="center"/>
        <w:rPr>
          <w:b/>
          <w:caps/>
        </w:rPr>
      </w:pPr>
      <w:r>
        <w:rPr>
          <w:b/>
          <w:caps/>
        </w:rPr>
        <w:t>Eric Stice, Ph.D.</w:t>
      </w:r>
    </w:p>
    <w:p w14:paraId="5C71FD94" w14:textId="77777777" w:rsidR="0079377A" w:rsidRDefault="0079377A">
      <w:pPr>
        <w:tabs>
          <w:tab w:val="right" w:pos="4680"/>
          <w:tab w:val="left" w:pos="5220"/>
        </w:tabs>
        <w:rPr>
          <w:caps/>
          <w:sz w:val="20"/>
        </w:rPr>
      </w:pPr>
    </w:p>
    <w:p w14:paraId="5E167844" w14:textId="77777777" w:rsidR="0079377A" w:rsidRDefault="0079377A">
      <w:pPr>
        <w:pStyle w:val="Heading3"/>
        <w:ind w:left="0" w:firstLine="0"/>
      </w:pPr>
    </w:p>
    <w:p w14:paraId="643074E0" w14:textId="77777777" w:rsidR="00950F60" w:rsidRDefault="00950F60">
      <w:pPr>
        <w:pStyle w:val="Heading3"/>
        <w:ind w:left="0" w:firstLine="0"/>
      </w:pPr>
      <w:r>
        <w:t>Professional Training and Experience</w:t>
      </w:r>
    </w:p>
    <w:p w14:paraId="3200950F" w14:textId="77777777" w:rsidR="00950F60" w:rsidRDefault="00950F60"/>
    <w:p w14:paraId="64C7D769" w14:textId="619FCC2E" w:rsidR="00655F69" w:rsidRDefault="00655F69" w:rsidP="008E6A55">
      <w:pPr>
        <w:pStyle w:val="Footer"/>
        <w:tabs>
          <w:tab w:val="clear" w:pos="4320"/>
          <w:tab w:val="clear" w:pos="8640"/>
          <w:tab w:val="left" w:pos="900"/>
          <w:tab w:val="left" w:pos="9000"/>
        </w:tabs>
        <w:ind w:left="900" w:hanging="900"/>
      </w:pPr>
      <w:r>
        <w:t xml:space="preserve">2019- </w:t>
      </w:r>
      <w:r>
        <w:tab/>
        <w:t>Professor of Psychiatry and Behavioral Sciences, Stanford University</w:t>
      </w:r>
    </w:p>
    <w:p w14:paraId="1796C6AE" w14:textId="6E3ADB40" w:rsidR="00113A45" w:rsidRDefault="00113A45" w:rsidP="008E6A55">
      <w:pPr>
        <w:pStyle w:val="Footer"/>
        <w:tabs>
          <w:tab w:val="clear" w:pos="4320"/>
          <w:tab w:val="clear" w:pos="8640"/>
          <w:tab w:val="left" w:pos="900"/>
          <w:tab w:val="left" w:pos="9000"/>
        </w:tabs>
        <w:ind w:left="900" w:hanging="900"/>
      </w:pPr>
      <w:r>
        <w:t>2013-</w:t>
      </w:r>
      <w:r w:rsidR="005C59FE">
        <w:t>15</w:t>
      </w:r>
      <w:r>
        <w:tab/>
      </w:r>
      <w:r w:rsidR="008170C7">
        <w:t>Senior Scientist</w:t>
      </w:r>
      <w:r>
        <w:t>, Department of Education, University of Texas at Austin</w:t>
      </w:r>
      <w:r w:rsidR="008E6A55">
        <w:tab/>
      </w:r>
    </w:p>
    <w:p w14:paraId="01B7732B" w14:textId="6612F812" w:rsidR="008E6A55" w:rsidRDefault="00113A45" w:rsidP="008E6A55">
      <w:pPr>
        <w:pStyle w:val="Footer"/>
        <w:tabs>
          <w:tab w:val="clear" w:pos="4320"/>
          <w:tab w:val="clear" w:pos="8640"/>
          <w:tab w:val="left" w:pos="900"/>
          <w:tab w:val="left" w:pos="9000"/>
        </w:tabs>
        <w:ind w:left="900" w:hanging="900"/>
      </w:pPr>
      <w:r>
        <w:t>2012-</w:t>
      </w:r>
      <w:r w:rsidR="005C59FE">
        <w:t>15</w:t>
      </w:r>
      <w:r>
        <w:tab/>
      </w:r>
      <w:r w:rsidR="008E6A55">
        <w:t>Scientific Director, Department of Medical and Clinical Psychology, Darnall Army Medical Hospital Fort Hood, Texas</w:t>
      </w:r>
    </w:p>
    <w:p w14:paraId="5B633890" w14:textId="77777777" w:rsidR="00950F60" w:rsidRDefault="00950F60">
      <w:pPr>
        <w:pStyle w:val="Footer"/>
        <w:tabs>
          <w:tab w:val="clear" w:pos="4320"/>
          <w:tab w:val="clear" w:pos="8640"/>
          <w:tab w:val="left" w:pos="900"/>
          <w:tab w:val="left" w:pos="9000"/>
        </w:tabs>
      </w:pPr>
      <w:r>
        <w:t>2009</w:t>
      </w:r>
      <w:r>
        <w:tab/>
        <w:t>Erskine Fellow, Department of Psychology, University of Canterbury, New Zealand</w:t>
      </w:r>
    </w:p>
    <w:p w14:paraId="087DDD88" w14:textId="00C3AFC5" w:rsidR="00950F60" w:rsidRDefault="00950F60">
      <w:pPr>
        <w:pStyle w:val="Footer"/>
        <w:tabs>
          <w:tab w:val="clear" w:pos="4320"/>
          <w:tab w:val="clear" w:pos="8640"/>
          <w:tab w:val="left" w:pos="900"/>
          <w:tab w:val="left" w:pos="9000"/>
        </w:tabs>
      </w:pPr>
      <w:r>
        <w:t>2005-</w:t>
      </w:r>
      <w:r w:rsidR="005C59FE">
        <w:t>11</w:t>
      </w:r>
      <w:r>
        <w:tab/>
        <w:t>Faculty Member, Imaging Research Center, University of Texas at Austin</w:t>
      </w:r>
    </w:p>
    <w:p w14:paraId="5FA86F7D" w14:textId="77777777" w:rsidR="00950F60" w:rsidRDefault="00950F60">
      <w:pPr>
        <w:pStyle w:val="Footer"/>
        <w:tabs>
          <w:tab w:val="clear" w:pos="4320"/>
          <w:tab w:val="clear" w:pos="8640"/>
          <w:tab w:val="left" w:pos="900"/>
          <w:tab w:val="left" w:pos="9000"/>
        </w:tabs>
      </w:pPr>
      <w:r>
        <w:t>2004-</w:t>
      </w:r>
      <w:r>
        <w:tab/>
        <w:t>Courtesy Research Associate, Department of Psychology, University of Oregon</w:t>
      </w:r>
    </w:p>
    <w:p w14:paraId="5BC9FA61" w14:textId="3E17814E" w:rsidR="00950F60" w:rsidRDefault="008170C7">
      <w:pPr>
        <w:pStyle w:val="Footer"/>
        <w:tabs>
          <w:tab w:val="clear" w:pos="4320"/>
          <w:tab w:val="clear" w:pos="8640"/>
          <w:tab w:val="left" w:pos="900"/>
          <w:tab w:val="left" w:pos="9000"/>
        </w:tabs>
      </w:pPr>
      <w:r>
        <w:t>2004-</w:t>
      </w:r>
      <w:r w:rsidR="00950F60">
        <w:tab/>
      </w:r>
      <w:r>
        <w:t>Senior Scientist</w:t>
      </w:r>
      <w:r w:rsidR="00950F60">
        <w:t>, Department of Psychology, University of Texas at Austin</w:t>
      </w:r>
    </w:p>
    <w:p w14:paraId="6E97519F" w14:textId="77777777" w:rsidR="00950F60" w:rsidRDefault="00950F60">
      <w:pPr>
        <w:pStyle w:val="Footer"/>
        <w:tabs>
          <w:tab w:val="clear" w:pos="4320"/>
          <w:tab w:val="clear" w:pos="8640"/>
          <w:tab w:val="left" w:pos="900"/>
          <w:tab w:val="left" w:pos="9000"/>
        </w:tabs>
      </w:pPr>
      <w:r>
        <w:t>2003-</w:t>
      </w:r>
      <w:r>
        <w:tab/>
        <w:t>Senior Scientist, Oregon Research Institute</w:t>
      </w:r>
    </w:p>
    <w:p w14:paraId="3E2340AA" w14:textId="77777777" w:rsidR="00950F60" w:rsidRDefault="00950F60">
      <w:pPr>
        <w:pStyle w:val="Footer"/>
        <w:tabs>
          <w:tab w:val="clear" w:pos="4320"/>
          <w:tab w:val="clear" w:pos="8640"/>
          <w:tab w:val="left" w:pos="900"/>
          <w:tab w:val="left" w:pos="9000"/>
        </w:tabs>
      </w:pPr>
      <w:r>
        <w:t>2002-04</w:t>
      </w:r>
      <w:r>
        <w:tab/>
        <w:t>Associate Professor (tenured), Department of Psychology, University of Texas at Austin</w:t>
      </w:r>
    </w:p>
    <w:p w14:paraId="697495FE" w14:textId="77777777" w:rsidR="00950F60" w:rsidRDefault="00950F60">
      <w:pPr>
        <w:pStyle w:val="Footer"/>
        <w:tabs>
          <w:tab w:val="clear" w:pos="4320"/>
          <w:tab w:val="clear" w:pos="8640"/>
          <w:tab w:val="left" w:pos="900"/>
          <w:tab w:val="left" w:pos="9000"/>
        </w:tabs>
      </w:pPr>
      <w:r>
        <w:t>2001</w:t>
      </w:r>
      <w:r>
        <w:tab/>
        <w:t>Visiting Assistant Professor (Summer), Department of Psychology, University of Washington</w:t>
      </w:r>
    </w:p>
    <w:p w14:paraId="38AB221E" w14:textId="77777777" w:rsidR="00950F60" w:rsidRDefault="00950F60">
      <w:pPr>
        <w:pStyle w:val="Footer"/>
        <w:tabs>
          <w:tab w:val="clear" w:pos="4320"/>
          <w:tab w:val="clear" w:pos="8640"/>
          <w:tab w:val="left" w:pos="900"/>
          <w:tab w:val="left" w:pos="9000"/>
        </w:tabs>
      </w:pPr>
      <w:r>
        <w:t>2000</w:t>
      </w:r>
      <w:r>
        <w:tab/>
        <w:t>Visiting Fellow (Summer), Department of Psychiatry, University of Oxford</w:t>
      </w:r>
    </w:p>
    <w:p w14:paraId="1848A182" w14:textId="77777777" w:rsidR="00950F60" w:rsidRDefault="00950F60">
      <w:pPr>
        <w:pStyle w:val="Footer"/>
        <w:tabs>
          <w:tab w:val="clear" w:pos="4320"/>
          <w:tab w:val="clear" w:pos="8640"/>
          <w:tab w:val="left" w:pos="900"/>
          <w:tab w:val="left" w:pos="9000"/>
        </w:tabs>
      </w:pPr>
      <w:r>
        <w:t>1999</w:t>
      </w:r>
      <w:r>
        <w:tab/>
        <w:t>Visiting Assistant Professor (Summer), Department of Psychiatry, Stanford University</w:t>
      </w:r>
    </w:p>
    <w:p w14:paraId="3568AC14" w14:textId="77777777" w:rsidR="00950F60" w:rsidRDefault="00950F60">
      <w:pPr>
        <w:tabs>
          <w:tab w:val="left" w:pos="900"/>
          <w:tab w:val="left" w:pos="9000"/>
        </w:tabs>
      </w:pPr>
      <w:r>
        <w:t>1998-02</w:t>
      </w:r>
      <w:r>
        <w:tab/>
        <w:t>Assistant Professor, Department of Psychology, University of Texas at Austin</w:t>
      </w:r>
    </w:p>
    <w:p w14:paraId="0B9E496B" w14:textId="77777777" w:rsidR="00950F60" w:rsidRDefault="00950F60">
      <w:pPr>
        <w:tabs>
          <w:tab w:val="left" w:pos="900"/>
          <w:tab w:val="left" w:pos="9000"/>
        </w:tabs>
      </w:pPr>
      <w:r>
        <w:t>1996-98</w:t>
      </w:r>
      <w:r>
        <w:tab/>
        <w:t>Post-Doctoral Fellow, Department of Psychiatry, Stanford University</w:t>
      </w:r>
      <w:r>
        <w:tab/>
      </w:r>
    </w:p>
    <w:p w14:paraId="527352A8" w14:textId="77777777" w:rsidR="00950F60" w:rsidRDefault="00950F60">
      <w:pPr>
        <w:pStyle w:val="Footer"/>
        <w:tabs>
          <w:tab w:val="clear" w:pos="4320"/>
          <w:tab w:val="clear" w:pos="8640"/>
          <w:tab w:val="left" w:pos="900"/>
          <w:tab w:val="left" w:pos="9000"/>
        </w:tabs>
      </w:pPr>
      <w:r>
        <w:t>1995-96</w:t>
      </w:r>
      <w:r>
        <w:tab/>
        <w:t>Psychology Intern, Department of Psychiatry, University of California San Diego</w:t>
      </w:r>
    </w:p>
    <w:p w14:paraId="2D36C722" w14:textId="77777777" w:rsidR="00950F60" w:rsidRDefault="00950F60">
      <w:pPr>
        <w:pStyle w:val="Footer"/>
        <w:tabs>
          <w:tab w:val="clear" w:pos="4320"/>
          <w:tab w:val="clear" w:pos="8640"/>
          <w:tab w:val="left" w:pos="900"/>
          <w:tab w:val="left" w:pos="9000"/>
        </w:tabs>
      </w:pPr>
      <w:r>
        <w:t>1992-93</w:t>
      </w:r>
      <w:r>
        <w:tab/>
        <w:t>Psychology Extern, Arizona State Hospital</w:t>
      </w:r>
    </w:p>
    <w:p w14:paraId="29821D7F" w14:textId="77777777" w:rsidR="00950F60" w:rsidRDefault="00950F60">
      <w:pPr>
        <w:pStyle w:val="Footer"/>
        <w:tabs>
          <w:tab w:val="clear" w:pos="4320"/>
          <w:tab w:val="clear" w:pos="8640"/>
          <w:tab w:val="left" w:pos="1080"/>
          <w:tab w:val="left" w:pos="9000"/>
        </w:tabs>
        <w:rPr>
          <w:sz w:val="20"/>
        </w:rPr>
      </w:pPr>
    </w:p>
    <w:p w14:paraId="7FB2692D" w14:textId="77777777" w:rsidR="00950F60" w:rsidRDefault="00950F60">
      <w:pPr>
        <w:pStyle w:val="Heading1"/>
        <w:rPr>
          <w:caps/>
        </w:rPr>
      </w:pPr>
      <w:r>
        <w:rPr>
          <w:caps/>
        </w:rPr>
        <w:t>Education</w:t>
      </w:r>
    </w:p>
    <w:p w14:paraId="7A79CD98" w14:textId="77777777" w:rsidR="00950F60" w:rsidRDefault="00950F60"/>
    <w:p w14:paraId="2DD12FF0" w14:textId="77777777" w:rsidR="00950F60" w:rsidRDefault="00950F60">
      <w:pPr>
        <w:tabs>
          <w:tab w:val="left" w:pos="990"/>
          <w:tab w:val="left" w:pos="6400"/>
          <w:tab w:val="left" w:pos="9000"/>
        </w:tabs>
      </w:pPr>
      <w:r>
        <w:t>1996</w:t>
      </w:r>
      <w:r>
        <w:tab/>
        <w:t>Ph.D. in Clinical Psychology, Arizona State University</w:t>
      </w:r>
    </w:p>
    <w:p w14:paraId="4D28DD6F" w14:textId="77777777" w:rsidR="00950F60" w:rsidRDefault="00950F60">
      <w:pPr>
        <w:tabs>
          <w:tab w:val="left" w:pos="990"/>
          <w:tab w:val="left" w:pos="6400"/>
          <w:tab w:val="left" w:pos="9000"/>
        </w:tabs>
      </w:pPr>
      <w:r>
        <w:t>1992</w:t>
      </w:r>
      <w:r>
        <w:tab/>
        <w:t>M.A. in Clinical Psychology, Arizona State University</w:t>
      </w:r>
    </w:p>
    <w:p w14:paraId="33C3BD99" w14:textId="77777777" w:rsidR="00950F60" w:rsidRDefault="00950F60">
      <w:pPr>
        <w:tabs>
          <w:tab w:val="left" w:pos="990"/>
          <w:tab w:val="left" w:pos="6400"/>
          <w:tab w:val="left" w:pos="9000"/>
        </w:tabs>
      </w:pPr>
      <w:r>
        <w:t>1989</w:t>
      </w:r>
      <w:r>
        <w:tab/>
        <w:t>B.S. in Psychology, University of Oregon (Summa Cum Laude)</w:t>
      </w:r>
    </w:p>
    <w:p w14:paraId="774D5AFD" w14:textId="77777777" w:rsidR="00950F60" w:rsidRDefault="00950F60">
      <w:pPr>
        <w:rPr>
          <w:sz w:val="20"/>
        </w:rPr>
      </w:pPr>
    </w:p>
    <w:p w14:paraId="6DA895E4" w14:textId="77777777" w:rsidR="00950F60" w:rsidRDefault="00950F60">
      <w:pPr>
        <w:pStyle w:val="Heading1"/>
        <w:rPr>
          <w:caps/>
        </w:rPr>
      </w:pPr>
      <w:r>
        <w:rPr>
          <w:caps/>
        </w:rPr>
        <w:t>Grants and Awards</w:t>
      </w:r>
    </w:p>
    <w:p w14:paraId="778B40F0" w14:textId="5C6DDA44" w:rsidR="00950F60" w:rsidRPr="005A2704" w:rsidRDefault="00950F60" w:rsidP="00B96747">
      <w:pPr>
        <w:rPr>
          <w:b/>
        </w:rPr>
      </w:pPr>
      <w:r w:rsidRPr="005A2704">
        <w:rPr>
          <w:b/>
        </w:rPr>
        <w:t xml:space="preserve">Total </w:t>
      </w:r>
      <w:r>
        <w:rPr>
          <w:b/>
        </w:rPr>
        <w:t>grants and awards</w:t>
      </w:r>
      <w:r w:rsidR="002A76B8">
        <w:rPr>
          <w:b/>
        </w:rPr>
        <w:t xml:space="preserve"> = 35</w:t>
      </w:r>
    </w:p>
    <w:p w14:paraId="344733CB" w14:textId="30792ECF" w:rsidR="00B96747" w:rsidRPr="005A2704" w:rsidRDefault="002A76B8" w:rsidP="00B96747">
      <w:pPr>
        <w:rPr>
          <w:b/>
        </w:rPr>
      </w:pPr>
      <w:r>
        <w:rPr>
          <w:b/>
        </w:rPr>
        <w:t>Total funding = $57,203,548</w:t>
      </w:r>
    </w:p>
    <w:p w14:paraId="347A0009" w14:textId="77777777" w:rsidR="002A76B8" w:rsidRDefault="002A76B8" w:rsidP="002A76B8">
      <w:pPr>
        <w:pStyle w:val="BodyTextIndent"/>
        <w:tabs>
          <w:tab w:val="clear" w:pos="1200"/>
        </w:tabs>
      </w:pPr>
    </w:p>
    <w:p w14:paraId="1C5CAD5E" w14:textId="0B7362D6" w:rsidR="002A76B8" w:rsidRDefault="002A76B8" w:rsidP="002A76B8">
      <w:pPr>
        <w:pStyle w:val="BodyTextIndent"/>
        <w:tabs>
          <w:tab w:val="clear" w:pos="1200"/>
        </w:tabs>
      </w:pPr>
      <w:r>
        <w:t xml:space="preserve">Investigator Initiated Research Grant (R01), Enhancing effectiveness of a dissonance-based obesity prevention program. </w:t>
      </w:r>
      <w:r w:rsidR="00265675">
        <w:t>Principal</w:t>
      </w:r>
      <w:r>
        <w:t xml:space="preserve"> Investigator. Total costs = $3,130,601. 9/17-7/23</w:t>
      </w:r>
    </w:p>
    <w:p w14:paraId="2A9ACF49" w14:textId="77777777" w:rsidR="00B96747" w:rsidRDefault="00B96747"/>
    <w:p w14:paraId="5CB5A772" w14:textId="69D68108" w:rsidR="00BC7A36" w:rsidRDefault="00BC7A36" w:rsidP="00BC7A36">
      <w:pPr>
        <w:pStyle w:val="BodyTextIndent"/>
        <w:tabs>
          <w:tab w:val="clear" w:pos="1200"/>
        </w:tabs>
      </w:pPr>
      <w:r>
        <w:t xml:space="preserve">Investigator Initiated Research Grant (R01), Implementation support for prevention program delivery by college peer educators. </w:t>
      </w:r>
      <w:r w:rsidR="00265675">
        <w:t>Principal</w:t>
      </w:r>
      <w:r>
        <w:t xml:space="preserve"> Investigator. Total costs = $3,701,155. 12/17-11/22</w:t>
      </w:r>
    </w:p>
    <w:p w14:paraId="3FE5ABDD" w14:textId="77777777" w:rsidR="00BC7A36" w:rsidRDefault="00BC7A36"/>
    <w:p w14:paraId="35D9BA17" w14:textId="23A1EA39" w:rsidR="00AC32A8" w:rsidRDefault="00AC32A8" w:rsidP="00AC32A8">
      <w:pPr>
        <w:pStyle w:val="BodyTextIndent"/>
        <w:tabs>
          <w:tab w:val="clear" w:pos="1200"/>
        </w:tabs>
      </w:pPr>
      <w:r>
        <w:t>Investigator Initiated Research Grant (R01), Devaluing energy-dense foods for cancer control: Translational neuroscience</w:t>
      </w:r>
      <w:r w:rsidRPr="009615E9">
        <w:t>.</w:t>
      </w:r>
      <w:r>
        <w:t xml:space="preserve"> Co-Investigator. Total costs = $3,593,912. 8/17-7/22</w:t>
      </w:r>
    </w:p>
    <w:p w14:paraId="7CC4DDBE" w14:textId="77777777" w:rsidR="00AC32A8" w:rsidRDefault="00AC32A8"/>
    <w:p w14:paraId="608D499B" w14:textId="3E6E6B1F" w:rsidR="002741E8" w:rsidRDefault="002741E8" w:rsidP="002741E8">
      <w:pPr>
        <w:pStyle w:val="BodyTextIndent"/>
        <w:tabs>
          <w:tab w:val="clear" w:pos="1200"/>
        </w:tabs>
      </w:pPr>
      <w:r>
        <w:t>Investigator Initiated Research Grant (R61/R33), Target Engagement of a Novel Dissonance-Based Treatment for DSM-5 Eating Dis</w:t>
      </w:r>
      <w:r w:rsidR="007E7AFE">
        <w:t xml:space="preserve">orders. </w:t>
      </w:r>
      <w:r w:rsidR="00265675">
        <w:t>Principal</w:t>
      </w:r>
      <w:r w:rsidR="00BC7A36">
        <w:t xml:space="preserve"> Investigator. </w:t>
      </w:r>
      <w:r w:rsidR="007E7AFE">
        <w:t>Total costs = $1,482,498</w:t>
      </w:r>
      <w:r>
        <w:t>. 7/17-5/19</w:t>
      </w:r>
    </w:p>
    <w:p w14:paraId="09AD8328" w14:textId="77777777" w:rsidR="002741E8" w:rsidRDefault="002741E8"/>
    <w:p w14:paraId="2596419C" w14:textId="69D407A6" w:rsidR="0029091F" w:rsidRDefault="0029091F" w:rsidP="0029091F">
      <w:pPr>
        <w:pStyle w:val="BodyTextIndent"/>
        <w:tabs>
          <w:tab w:val="clear" w:pos="1200"/>
        </w:tabs>
      </w:pPr>
      <w:r>
        <w:t>Investigator Initiated Research Grant (R01), Translational Neuroscience: Response Training for Obesity Treatment</w:t>
      </w:r>
      <w:r w:rsidRPr="009615E9">
        <w:t>.</w:t>
      </w:r>
      <w:r>
        <w:t xml:space="preserve"> </w:t>
      </w:r>
      <w:r w:rsidR="00265675">
        <w:t>Principal</w:t>
      </w:r>
      <w:r>
        <w:t xml:space="preserve"> Investigator. Total costs = $2,571,369. 4/17-3/22</w:t>
      </w:r>
    </w:p>
    <w:p w14:paraId="105FC335" w14:textId="77777777" w:rsidR="0029091F" w:rsidRDefault="0029091F" w:rsidP="001A0737">
      <w:pPr>
        <w:pStyle w:val="BodyTextIndent"/>
        <w:tabs>
          <w:tab w:val="clear" w:pos="1200"/>
        </w:tabs>
      </w:pPr>
    </w:p>
    <w:p w14:paraId="72376E41" w14:textId="6BED63C4" w:rsidR="00AA60D1" w:rsidRDefault="00AA60D1" w:rsidP="001A0737">
      <w:pPr>
        <w:pStyle w:val="BodyTextIndent"/>
        <w:tabs>
          <w:tab w:val="clear" w:pos="1200"/>
        </w:tabs>
      </w:pPr>
      <w:r>
        <w:lastRenderedPageBreak/>
        <w:t>Investigator Initiated Research Contrac</w:t>
      </w:r>
      <w:r w:rsidR="001A0737">
        <w:t xml:space="preserve">t. Effects of Sweet Taste Receptor Blockade on Reward Region Response to Sweet Food. </w:t>
      </w:r>
      <w:r w:rsidR="00265675">
        <w:t>Principal</w:t>
      </w:r>
      <w:r w:rsidR="0029091F">
        <w:t xml:space="preserve"> Investigator. Crave Crush</w:t>
      </w:r>
      <w:r>
        <w:t>. Total costs = $197,409. 10/15-7/16</w:t>
      </w:r>
    </w:p>
    <w:p w14:paraId="538DA73A" w14:textId="77777777" w:rsidR="00AA60D1" w:rsidRDefault="00AA60D1" w:rsidP="009615E9">
      <w:pPr>
        <w:pStyle w:val="BodyTextIndent"/>
        <w:tabs>
          <w:tab w:val="clear" w:pos="1200"/>
        </w:tabs>
      </w:pPr>
    </w:p>
    <w:p w14:paraId="74B6C2E4" w14:textId="1C998D9F" w:rsidR="003774DF" w:rsidRDefault="003E54C6" w:rsidP="009615E9">
      <w:pPr>
        <w:pStyle w:val="BodyTextIndent"/>
        <w:tabs>
          <w:tab w:val="clear" w:pos="1200"/>
        </w:tabs>
      </w:pPr>
      <w:r>
        <w:t xml:space="preserve">Investigator Initiated Evaluation Contract. </w:t>
      </w:r>
      <w:r w:rsidR="003774DF">
        <w:t xml:space="preserve">A Global Dissemination and Implementation Evaluation of the World Association for Girl Guides and Girl Scouts </w:t>
      </w:r>
      <w:r w:rsidR="003774DF">
        <w:rPr>
          <w:i/>
        </w:rPr>
        <w:t xml:space="preserve">Free Being Me </w:t>
      </w:r>
      <w:r w:rsidR="003774DF">
        <w:t xml:space="preserve">Body Acceptance Program. </w:t>
      </w:r>
      <w:r w:rsidR="00265675">
        <w:t>Principal</w:t>
      </w:r>
      <w:r>
        <w:t xml:space="preserve"> Investigator. Dove. Total costs = </w:t>
      </w:r>
      <w:r w:rsidR="003774DF">
        <w:t>$63,760</w:t>
      </w:r>
      <w:r>
        <w:t>. 3/15-12/15</w:t>
      </w:r>
    </w:p>
    <w:p w14:paraId="225FA1F6" w14:textId="77777777" w:rsidR="003774DF" w:rsidRDefault="003774DF" w:rsidP="009615E9">
      <w:pPr>
        <w:pStyle w:val="BodyTextIndent"/>
        <w:tabs>
          <w:tab w:val="clear" w:pos="1200"/>
        </w:tabs>
      </w:pPr>
    </w:p>
    <w:p w14:paraId="6364CAB3" w14:textId="6BD0B346" w:rsidR="00DB4C0D" w:rsidRDefault="00DB4C0D" w:rsidP="009615E9">
      <w:pPr>
        <w:pStyle w:val="BodyTextIndent"/>
        <w:tabs>
          <w:tab w:val="clear" w:pos="1200"/>
        </w:tabs>
      </w:pPr>
      <w:r>
        <w:t xml:space="preserve">Investigator Initiated Research Grant, Brain Mapping of Nutrient Sensing During Food Choice in Obesity, </w:t>
      </w:r>
      <w:r w:rsidR="002B7B45">
        <w:t xml:space="preserve">Faculty </w:t>
      </w:r>
      <w:r>
        <w:t>Strategic Gran</w:t>
      </w:r>
      <w:r w:rsidR="008D4D57">
        <w:t>t</w:t>
      </w:r>
      <w:r>
        <w:t xml:space="preserve">s Scheme, Monash University, Australia. Coinvestigator. Total costs </w:t>
      </w:r>
      <w:r w:rsidR="003E54C6">
        <w:t xml:space="preserve">= </w:t>
      </w:r>
      <w:r>
        <w:t>$50,000. 1/15-12/15</w:t>
      </w:r>
    </w:p>
    <w:p w14:paraId="2CC1262C" w14:textId="77777777" w:rsidR="00DB4C0D" w:rsidRDefault="00DB4C0D" w:rsidP="009615E9">
      <w:pPr>
        <w:pStyle w:val="BodyTextIndent"/>
        <w:tabs>
          <w:tab w:val="clear" w:pos="1200"/>
        </w:tabs>
      </w:pPr>
    </w:p>
    <w:p w14:paraId="227D8D35" w14:textId="6AC276AA" w:rsidR="006C3BF8" w:rsidRDefault="006C3BF8" w:rsidP="009615E9">
      <w:pPr>
        <w:pStyle w:val="BodyTextIndent"/>
        <w:tabs>
          <w:tab w:val="clear" w:pos="1200"/>
        </w:tabs>
      </w:pPr>
      <w:r>
        <w:t xml:space="preserve">Investigator Initiated Research Grant (R01), </w:t>
      </w:r>
      <w:r w:rsidRPr="009615E9">
        <w:t>Dissonance Eating Disorder Prevention: Clinician-Led, Peer-Led, vs Internet-</w:t>
      </w:r>
      <w:r w:rsidR="009615E9" w:rsidRPr="009615E9">
        <w:t>Delivered</w:t>
      </w:r>
      <w:r w:rsidRPr="009615E9">
        <w:t>.</w:t>
      </w:r>
      <w:r w:rsidR="009615E9">
        <w:t xml:space="preserve"> </w:t>
      </w:r>
      <w:r w:rsidR="00265675">
        <w:t>Principal</w:t>
      </w:r>
      <w:r>
        <w:t xml:space="preserve"> Investigator. Total costs = $4,208,860. 6/13-5/18</w:t>
      </w:r>
    </w:p>
    <w:p w14:paraId="459EE872" w14:textId="77777777" w:rsidR="006C3BF8" w:rsidRDefault="006C3BF8" w:rsidP="003E501F">
      <w:pPr>
        <w:pStyle w:val="BodyTextIndent"/>
        <w:tabs>
          <w:tab w:val="clear" w:pos="1200"/>
        </w:tabs>
      </w:pPr>
    </w:p>
    <w:p w14:paraId="74117BC8" w14:textId="16C125A9" w:rsidR="003E501F" w:rsidRDefault="003E501F" w:rsidP="003E501F">
      <w:pPr>
        <w:pStyle w:val="BodyTextIndent"/>
        <w:tabs>
          <w:tab w:val="clear" w:pos="1200"/>
        </w:tabs>
      </w:pPr>
      <w:r>
        <w:t xml:space="preserve">Investigator Initiated Research Grant (R01), Effectiveness Trial of a Dissonance-Based Obesity Prevention Program. </w:t>
      </w:r>
      <w:r w:rsidR="00265675">
        <w:t>Principal</w:t>
      </w:r>
      <w:r>
        <w:t xml:space="preserve"> Investigator. Total costs = $3,013,400. 8/12-7/17</w:t>
      </w:r>
    </w:p>
    <w:p w14:paraId="6370A908" w14:textId="77777777" w:rsidR="003E501F" w:rsidRDefault="003E501F" w:rsidP="003E501F">
      <w:pPr>
        <w:pStyle w:val="BodyTextIndent"/>
        <w:tabs>
          <w:tab w:val="clear" w:pos="1200"/>
        </w:tabs>
        <w:ind w:left="0" w:firstLine="0"/>
      </w:pPr>
    </w:p>
    <w:p w14:paraId="100EE383" w14:textId="30C7B5EE" w:rsidR="00B96747" w:rsidRDefault="00B96747">
      <w:pPr>
        <w:pStyle w:val="BodyTextIndent"/>
        <w:tabs>
          <w:tab w:val="clear" w:pos="1200"/>
        </w:tabs>
      </w:pPr>
      <w:r>
        <w:t xml:space="preserve">Investigator Initiated Research Grant (R01), </w:t>
      </w:r>
      <w:r w:rsidR="00B36982">
        <w:t xml:space="preserve">An fMRI Test of the Dynamic Vulnerability Model of Obesity: Risk Factor Plasticity. </w:t>
      </w:r>
      <w:r w:rsidR="00265675">
        <w:t>Principal</w:t>
      </w:r>
      <w:r w:rsidR="003E501F">
        <w:t xml:space="preserve"> Investigator. </w:t>
      </w:r>
      <w:r w:rsidR="00B36982">
        <w:t>Total costs = $3,550,044</w:t>
      </w:r>
      <w:r>
        <w:t xml:space="preserve">. </w:t>
      </w:r>
      <w:r w:rsidR="003E501F">
        <w:t>5/12-4/17</w:t>
      </w:r>
    </w:p>
    <w:p w14:paraId="263AD0B7" w14:textId="77777777" w:rsidR="00B96747" w:rsidRPr="006E4301" w:rsidRDefault="00B96747" w:rsidP="00B36982">
      <w:pPr>
        <w:pStyle w:val="BodyTextIndent"/>
        <w:tabs>
          <w:tab w:val="clear" w:pos="1200"/>
        </w:tabs>
        <w:ind w:left="0" w:firstLine="0"/>
      </w:pPr>
    </w:p>
    <w:p w14:paraId="3965B1D5" w14:textId="77777777" w:rsidR="00B96747" w:rsidRPr="006E4301" w:rsidRDefault="00B96747">
      <w:pPr>
        <w:pStyle w:val="BodyTextIndent"/>
        <w:tabs>
          <w:tab w:val="clear" w:pos="1200"/>
        </w:tabs>
      </w:pPr>
      <w:r w:rsidRPr="006E4301">
        <w:t xml:space="preserve">Investigator Initiated Center Project Program, Uniformed Services University, Health Sciences Division. Preventing obesity at multiple levels in military populations. Co-Investigator. Total costs = $2,100,000. </w:t>
      </w:r>
      <w:r>
        <w:t>9/11-8/14</w:t>
      </w:r>
      <w:r w:rsidRPr="006E4301">
        <w:t>.</w:t>
      </w:r>
    </w:p>
    <w:p w14:paraId="0D63F872" w14:textId="77777777" w:rsidR="00B96747" w:rsidRDefault="00B96747">
      <w:pPr>
        <w:pStyle w:val="BodyTextIndent"/>
        <w:tabs>
          <w:tab w:val="clear" w:pos="1200"/>
        </w:tabs>
        <w:rPr>
          <w:color w:val="0000FF"/>
        </w:rPr>
      </w:pPr>
    </w:p>
    <w:p w14:paraId="4F3EEC81" w14:textId="77777777" w:rsidR="00B96747" w:rsidRPr="00345F6F" w:rsidRDefault="00B96747" w:rsidP="00B96747">
      <w:pPr>
        <w:pStyle w:val="BodyTextIndent"/>
        <w:tabs>
          <w:tab w:val="clear" w:pos="1200"/>
        </w:tabs>
      </w:pPr>
      <w:r>
        <w:t xml:space="preserve">Investigator Initiated Research Grant (R01), National Institutes of Health. Eating Disorder Prevention: An effectiveness trail for at-risk college students. Principal Investigator. Total </w:t>
      </w:r>
      <w:r w:rsidRPr="000D0774">
        <w:t xml:space="preserve">costs = </w:t>
      </w:r>
      <w:r>
        <w:t>$2,494,217. 4/10-3/15</w:t>
      </w:r>
    </w:p>
    <w:p w14:paraId="3C03E874" w14:textId="77777777" w:rsidR="00B96747" w:rsidRDefault="00B96747">
      <w:pPr>
        <w:pStyle w:val="BodyTextIndent"/>
        <w:tabs>
          <w:tab w:val="clear" w:pos="1200"/>
        </w:tabs>
        <w:rPr>
          <w:color w:val="0000FF"/>
        </w:rPr>
      </w:pPr>
    </w:p>
    <w:p w14:paraId="7CF990F0" w14:textId="4DA51C48" w:rsidR="00B96747" w:rsidRDefault="00B96747">
      <w:pPr>
        <w:pStyle w:val="BodyTextIndent"/>
        <w:tabs>
          <w:tab w:val="clear" w:pos="1200"/>
        </w:tabs>
      </w:pPr>
      <w:r>
        <w:t>Investigator Initiated Research Grant (R01), National Institutes of Health. Relation of Consummatory and Anticipa</w:t>
      </w:r>
      <w:r w:rsidR="00C42838">
        <w:t xml:space="preserve">tory Food Reward to Obesity. </w:t>
      </w:r>
      <w:r>
        <w:t>Principal Investigator. Total costs = $3,472,383. 8/09-7/14.</w:t>
      </w:r>
    </w:p>
    <w:p w14:paraId="0D3A4F7C" w14:textId="77777777" w:rsidR="00B96747" w:rsidRDefault="00B96747">
      <w:pPr>
        <w:pStyle w:val="BodyTextIndent"/>
        <w:tabs>
          <w:tab w:val="clear" w:pos="1200"/>
        </w:tabs>
      </w:pPr>
    </w:p>
    <w:p w14:paraId="11080B1C" w14:textId="77777777" w:rsidR="00B96747" w:rsidRDefault="00B96747">
      <w:pPr>
        <w:pStyle w:val="BodyTextIndent"/>
        <w:tabs>
          <w:tab w:val="clear" w:pos="1200"/>
        </w:tabs>
      </w:pPr>
      <w:r>
        <w:t xml:space="preserve">Investigator Initiated Research Grant (R01), National Institutes of Health. Effectiveness Trial of an Adolescent Depression Prevention Program. Co-Investigator. Total costs = $2,589,946. 1/09-11/13. </w:t>
      </w:r>
    </w:p>
    <w:p w14:paraId="7C9EFA73" w14:textId="77777777" w:rsidR="00B96747" w:rsidRDefault="00B96747">
      <w:pPr>
        <w:pStyle w:val="BodyTextIndent"/>
        <w:tabs>
          <w:tab w:val="clear" w:pos="1200"/>
        </w:tabs>
      </w:pPr>
    </w:p>
    <w:p w14:paraId="79FB0057" w14:textId="77777777" w:rsidR="00B96747" w:rsidRDefault="00B96747">
      <w:pPr>
        <w:pStyle w:val="BodyTextIndent"/>
        <w:tabs>
          <w:tab w:val="clear" w:pos="1200"/>
        </w:tabs>
        <w:rPr>
          <w:color w:val="FF0000"/>
        </w:rPr>
      </w:pPr>
      <w:r>
        <w:t>National Research Service Award (F31), Individual Pre-Doctoral Fellowship from the National Institute of Mental Health. Neural Substrates of Emotional Eating.  Principal Investigator/Mentor.</w:t>
      </w:r>
      <w:r>
        <w:rPr>
          <w:color w:val="FF0000"/>
        </w:rPr>
        <w:t xml:space="preserve"> </w:t>
      </w:r>
      <w:r>
        <w:t>Total costs = $116,607.</w:t>
      </w:r>
      <w:r>
        <w:rPr>
          <w:color w:val="FF0000"/>
        </w:rPr>
        <w:t xml:space="preserve"> </w:t>
      </w:r>
      <w:r>
        <w:t>6/08-5/11.</w:t>
      </w:r>
    </w:p>
    <w:p w14:paraId="2D48FF78" w14:textId="77777777" w:rsidR="00B96747" w:rsidRDefault="00B96747">
      <w:pPr>
        <w:pStyle w:val="BodyTextIndent"/>
        <w:tabs>
          <w:tab w:val="clear" w:pos="1200"/>
        </w:tabs>
      </w:pPr>
    </w:p>
    <w:p w14:paraId="647D6DCB" w14:textId="77777777" w:rsidR="00B96747" w:rsidRDefault="00B96747">
      <w:pPr>
        <w:pStyle w:val="BodyTextIndent"/>
        <w:tabs>
          <w:tab w:val="clear" w:pos="1200"/>
        </w:tabs>
      </w:pPr>
      <w:r>
        <w:t>Administrative Supplement. National Institutes of Health. Eating Disorder Prevention Program: Long-Term Follow-up. Principal Investigator. Total Costs = $50,000. 3/08–2/09.</w:t>
      </w:r>
    </w:p>
    <w:p w14:paraId="3AE9DE5C" w14:textId="77777777" w:rsidR="00B96747" w:rsidRDefault="00B96747">
      <w:pPr>
        <w:pStyle w:val="BodyTextIndent"/>
        <w:tabs>
          <w:tab w:val="clear" w:pos="1200"/>
        </w:tabs>
      </w:pPr>
    </w:p>
    <w:p w14:paraId="3904528E" w14:textId="77777777" w:rsidR="00B96747" w:rsidRDefault="00B96747">
      <w:pPr>
        <w:pStyle w:val="BodyTextIndent"/>
        <w:tabs>
          <w:tab w:val="clear" w:pos="1200"/>
        </w:tabs>
      </w:pPr>
      <w:r>
        <w:t>Investigator Initiated Research Grant (R01), National Institutes of Health. Targeted Obesity Prevention Program for Adolescent Females. Principal Investigator. Total costs = $3,389,441. 2/07-1/12.</w:t>
      </w:r>
    </w:p>
    <w:p w14:paraId="75DFD0F9" w14:textId="77777777" w:rsidR="00B96747" w:rsidRDefault="00B96747">
      <w:pPr>
        <w:pStyle w:val="BodyTextIndent"/>
        <w:tabs>
          <w:tab w:val="clear" w:pos="1200"/>
        </w:tabs>
        <w:ind w:left="0" w:firstLine="0"/>
      </w:pPr>
    </w:p>
    <w:p w14:paraId="2660D3EC" w14:textId="77777777" w:rsidR="00B96747" w:rsidRDefault="00B96747">
      <w:pPr>
        <w:pStyle w:val="BodyTextIndent"/>
        <w:tabs>
          <w:tab w:val="clear" w:pos="1200"/>
        </w:tabs>
      </w:pPr>
      <w:r>
        <w:t>Minority Training Supplement, National Institute of Mental Health. Principal Investigator/Mentor. Total costs = $138,602. 7/06-6/08.</w:t>
      </w:r>
    </w:p>
    <w:p w14:paraId="6BAEDB20" w14:textId="77777777" w:rsidR="00B96747" w:rsidRDefault="00B96747">
      <w:pPr>
        <w:pStyle w:val="BodyTextIndent"/>
        <w:tabs>
          <w:tab w:val="clear" w:pos="1200"/>
        </w:tabs>
      </w:pPr>
    </w:p>
    <w:p w14:paraId="2E194506" w14:textId="77777777" w:rsidR="00B96747" w:rsidRDefault="00B96747">
      <w:pPr>
        <w:pStyle w:val="BodyTextIndent"/>
        <w:tabs>
          <w:tab w:val="clear" w:pos="1200"/>
        </w:tabs>
      </w:pPr>
      <w:r>
        <w:lastRenderedPageBreak/>
        <w:t>Investigator Initiated Research Grant (R01), National Institutes of Health. An Evaluation of an Obesity Prevention Program for College Women. Co-Investigator. Total costs = $2,876,659. 5/06-4/11.</w:t>
      </w:r>
    </w:p>
    <w:p w14:paraId="1A79CE53" w14:textId="77777777" w:rsidR="00B96747" w:rsidRDefault="00B96747">
      <w:pPr>
        <w:pStyle w:val="BodyTextIndent"/>
        <w:tabs>
          <w:tab w:val="clear" w:pos="1200"/>
        </w:tabs>
      </w:pPr>
    </w:p>
    <w:p w14:paraId="4DED0325" w14:textId="77777777" w:rsidR="00B96747" w:rsidRDefault="00B96747">
      <w:pPr>
        <w:pStyle w:val="BodyTextIndent"/>
        <w:tabs>
          <w:tab w:val="clear" w:pos="1200"/>
        </w:tabs>
      </w:pPr>
      <w:r>
        <w:t>Roadmap Supplement for Interdisciplinary Research in Behavioral and Biological Sciences. National Institutes of Health. Neural Substrates of Dieting: A Potent Risk Factor for Bulimia Nervosa. Principal Investigator. Total Costs = $183,330. 11/05–10/06.</w:t>
      </w:r>
    </w:p>
    <w:p w14:paraId="189E76BD" w14:textId="77777777" w:rsidR="00B96747" w:rsidRDefault="00B96747">
      <w:pPr>
        <w:pStyle w:val="BodyTextIndent"/>
        <w:tabs>
          <w:tab w:val="clear" w:pos="1200"/>
        </w:tabs>
      </w:pPr>
    </w:p>
    <w:p w14:paraId="123DF167" w14:textId="77777777" w:rsidR="00B96747" w:rsidRDefault="00B96747">
      <w:pPr>
        <w:pStyle w:val="BodyTextIndent"/>
        <w:tabs>
          <w:tab w:val="clear" w:pos="1200"/>
        </w:tabs>
      </w:pPr>
      <w:r>
        <w:t>Investigator Initiated Research Grant (R01), National Institutes of Health. Eating Disorder Prevention Program Effectiveness Trial. Principal Investigator. Total costs = $1,715,625. 3/05-4/10.</w:t>
      </w:r>
    </w:p>
    <w:p w14:paraId="6D62AD7E" w14:textId="77777777" w:rsidR="00B96747" w:rsidRDefault="00B96747">
      <w:pPr>
        <w:pStyle w:val="BodyTextIndent"/>
        <w:tabs>
          <w:tab w:val="clear" w:pos="1200"/>
        </w:tabs>
      </w:pPr>
    </w:p>
    <w:p w14:paraId="7DA6BA00" w14:textId="77777777" w:rsidR="00B96747" w:rsidRDefault="00B96747">
      <w:pPr>
        <w:pStyle w:val="BodyTextIndent"/>
        <w:tabs>
          <w:tab w:val="clear" w:pos="1200"/>
        </w:tabs>
      </w:pPr>
      <w:r>
        <w:t>Minority Training Supplement, National Institute of Mental Health. Principal Investigator/Mentor. Total costs = $101,039. 7/04-3/06.</w:t>
      </w:r>
    </w:p>
    <w:p w14:paraId="003A7C54" w14:textId="77777777" w:rsidR="00B96747" w:rsidRDefault="00B96747">
      <w:pPr>
        <w:pStyle w:val="BodyTextIndent"/>
        <w:tabs>
          <w:tab w:val="clear" w:pos="1200"/>
        </w:tabs>
      </w:pPr>
    </w:p>
    <w:p w14:paraId="5EC04C66" w14:textId="77777777" w:rsidR="00B96747" w:rsidRDefault="00B96747">
      <w:pPr>
        <w:pStyle w:val="BodyTextIndent"/>
        <w:tabs>
          <w:tab w:val="clear" w:pos="1200"/>
        </w:tabs>
      </w:pPr>
      <w:r>
        <w:t>Minority Training Supplement, National Institute of Mental Health. Principal Investigator/Mentor. Total costs = $112,230. 3/04-4/06.</w:t>
      </w:r>
    </w:p>
    <w:p w14:paraId="123FD381" w14:textId="77777777" w:rsidR="00B96747" w:rsidRDefault="00B96747">
      <w:pPr>
        <w:pStyle w:val="BodyTextIndent"/>
        <w:tabs>
          <w:tab w:val="clear" w:pos="1200"/>
        </w:tabs>
      </w:pPr>
    </w:p>
    <w:p w14:paraId="35A1B3B0" w14:textId="77777777" w:rsidR="00B96747" w:rsidRDefault="00B96747">
      <w:pPr>
        <w:pStyle w:val="BodyTextIndent"/>
        <w:tabs>
          <w:tab w:val="clear" w:pos="1200"/>
        </w:tabs>
      </w:pPr>
      <w:r>
        <w:t>Investigator Initiated Research Grant (R01), National Institutes of Health. Depression Prevention Program for High-Risk Adolescents. Principal Investigator. Total costs = $1,548,338. 6/04-5/09.</w:t>
      </w:r>
    </w:p>
    <w:p w14:paraId="177726C7" w14:textId="77777777" w:rsidR="00B96747" w:rsidRDefault="00B96747">
      <w:pPr>
        <w:pStyle w:val="BodyTextIndent"/>
        <w:tabs>
          <w:tab w:val="clear" w:pos="1200"/>
        </w:tabs>
      </w:pPr>
    </w:p>
    <w:p w14:paraId="511770D7" w14:textId="77777777" w:rsidR="00B96747" w:rsidRDefault="00B96747">
      <w:pPr>
        <w:pStyle w:val="BodyTextIndent"/>
        <w:tabs>
          <w:tab w:val="clear" w:pos="1200"/>
        </w:tabs>
      </w:pPr>
      <w:r>
        <w:t>Infrastructure Support Proposal, Office of National Drug Control Policy. University of Texas Graduate Education and Research in Illicit Drug Addiction. Co-Investigator. Total costs = $6,836,446. 5/03-4/06.</w:t>
      </w:r>
    </w:p>
    <w:p w14:paraId="0B50CC10" w14:textId="77777777" w:rsidR="00B96747" w:rsidRDefault="00B96747">
      <w:pPr>
        <w:pStyle w:val="BodyTextIndent"/>
        <w:tabs>
          <w:tab w:val="clear" w:pos="1200"/>
        </w:tabs>
      </w:pPr>
    </w:p>
    <w:p w14:paraId="35B14121" w14:textId="77777777" w:rsidR="00B96747" w:rsidRDefault="00B96747">
      <w:pPr>
        <w:pStyle w:val="BodyTextIndent"/>
        <w:tabs>
          <w:tab w:val="clear" w:pos="1200"/>
        </w:tabs>
      </w:pPr>
      <w:r>
        <w:t>Investigator Initiated Research Grant (R01), National Institute of Health. Risk and Maintenance Factors for Bulimic Pathology. Principal Investigator. Total costs = $1,676,734. 8/02-7/07.</w:t>
      </w:r>
    </w:p>
    <w:p w14:paraId="6C1C551E" w14:textId="77777777" w:rsidR="00B96747" w:rsidRDefault="00B96747">
      <w:pPr>
        <w:pStyle w:val="BodyTextIndent"/>
        <w:tabs>
          <w:tab w:val="clear" w:pos="1200"/>
        </w:tabs>
      </w:pPr>
    </w:p>
    <w:p w14:paraId="15FA60B4" w14:textId="77777777" w:rsidR="00B96747" w:rsidRDefault="00B96747">
      <w:pPr>
        <w:pStyle w:val="BodyTextIndent"/>
        <w:tabs>
          <w:tab w:val="clear" w:pos="1200"/>
        </w:tabs>
      </w:pPr>
      <w:r>
        <w:t>National Research Service Award (F31), Individual Pre-Doctoral Fellowship from the National Institute of Mental Health. Testing the Affect-Expectancy Model of Bulimic Pathology. Principal Investigator/ Mentor. Total costs = $105,100. 6/02-5/05.</w:t>
      </w:r>
    </w:p>
    <w:p w14:paraId="415C9628" w14:textId="77777777" w:rsidR="00B96747" w:rsidRDefault="00B96747">
      <w:pPr>
        <w:pStyle w:val="BodyTextIndent"/>
        <w:tabs>
          <w:tab w:val="clear" w:pos="1200"/>
        </w:tabs>
      </w:pPr>
    </w:p>
    <w:p w14:paraId="17F96249" w14:textId="77777777" w:rsidR="00B96747" w:rsidRDefault="00B96747">
      <w:pPr>
        <w:tabs>
          <w:tab w:val="left" w:pos="6400"/>
          <w:tab w:val="left" w:pos="9000"/>
        </w:tabs>
        <w:ind w:left="180" w:hanging="180"/>
      </w:pPr>
      <w:r>
        <w:t>Investigator Initiated Research Grant, E. Hogg Foundation for Mental Health. Depression Prevention Program for Adolescents. Principal Investigator. Direct costs = $58,519. 1/02-8/03.</w:t>
      </w:r>
    </w:p>
    <w:p w14:paraId="553C579F" w14:textId="77777777" w:rsidR="00B96747" w:rsidRDefault="00B96747">
      <w:pPr>
        <w:tabs>
          <w:tab w:val="left" w:pos="6400"/>
          <w:tab w:val="left" w:pos="9000"/>
        </w:tabs>
        <w:ind w:left="180" w:hanging="180"/>
      </w:pPr>
    </w:p>
    <w:p w14:paraId="06FA4515" w14:textId="77777777" w:rsidR="00B96747" w:rsidRDefault="00B96747">
      <w:pPr>
        <w:pStyle w:val="BodyTextIndent"/>
        <w:tabs>
          <w:tab w:val="clear" w:pos="1200"/>
        </w:tabs>
      </w:pPr>
      <w:r>
        <w:t>Minority Training Supplement, National Institute of Mental Health. Principal Investigator/Mentor. Total costs = $18,390. 8/01-7/02.</w:t>
      </w:r>
    </w:p>
    <w:p w14:paraId="4A38F3B2" w14:textId="77777777" w:rsidR="00B96747" w:rsidRDefault="00B96747">
      <w:pPr>
        <w:pStyle w:val="BodyTextIndent"/>
        <w:tabs>
          <w:tab w:val="clear" w:pos="1200"/>
        </w:tabs>
      </w:pPr>
    </w:p>
    <w:p w14:paraId="05E9CEEE" w14:textId="77777777" w:rsidR="00B96747" w:rsidRDefault="00B96747">
      <w:pPr>
        <w:tabs>
          <w:tab w:val="left" w:pos="6400"/>
          <w:tab w:val="left" w:pos="9000"/>
        </w:tabs>
        <w:ind w:left="180" w:hanging="180"/>
      </w:pPr>
      <w:r>
        <w:t>Investigator Initiated Research Grant (R01), National Institute of Mental Health. Test of a Dissonance Eating Disorder Prevention Program. Principal Investigator. Total costs = $1,312,500. 2/01-1/07.</w:t>
      </w:r>
    </w:p>
    <w:p w14:paraId="75B43D13" w14:textId="77777777" w:rsidR="00B96747" w:rsidRDefault="00B96747">
      <w:pPr>
        <w:tabs>
          <w:tab w:val="left" w:pos="6400"/>
          <w:tab w:val="left" w:pos="9000"/>
        </w:tabs>
        <w:ind w:left="180" w:hanging="180"/>
        <w:rPr>
          <w:sz w:val="16"/>
        </w:rPr>
      </w:pPr>
    </w:p>
    <w:p w14:paraId="1E980015" w14:textId="77777777" w:rsidR="00B96747" w:rsidRDefault="00B96747">
      <w:pPr>
        <w:tabs>
          <w:tab w:val="left" w:pos="6400"/>
          <w:tab w:val="left" w:pos="9000"/>
        </w:tabs>
        <w:ind w:left="180" w:hanging="180"/>
      </w:pPr>
      <w:r>
        <w:t>National Research Service Award (F31), Individual Pre-Doctoral Fellowship from the National Institute of Mental Health. Gender-Specific Risks for Depression in Adolescent Girls. Principal Investigator/ Mentor. Total costs = $94,544. 9/00-8/04.</w:t>
      </w:r>
    </w:p>
    <w:p w14:paraId="4847FAF9" w14:textId="77777777" w:rsidR="00B96747" w:rsidRDefault="00B96747">
      <w:pPr>
        <w:tabs>
          <w:tab w:val="left" w:pos="6400"/>
          <w:tab w:val="left" w:pos="9000"/>
        </w:tabs>
        <w:ind w:left="180" w:hanging="180"/>
      </w:pPr>
    </w:p>
    <w:p w14:paraId="0C73F807" w14:textId="77777777" w:rsidR="00B96747" w:rsidRDefault="00B96747">
      <w:pPr>
        <w:tabs>
          <w:tab w:val="left" w:pos="6400"/>
          <w:tab w:val="left" w:pos="9000"/>
        </w:tabs>
        <w:ind w:left="180" w:hanging="180"/>
      </w:pPr>
      <w:r>
        <w:t xml:space="preserve">National Research Service Award (F31), Individual Post-Doctoral Fellowship from the National Institute of Mental Health. A Targeted Eating Disorder Prevention Program. Principal Investigator/Mentor. Direct costs = $112,500. 8/00-8/03. Trainee had to decline award. </w:t>
      </w:r>
    </w:p>
    <w:p w14:paraId="57FEE8A7" w14:textId="77777777" w:rsidR="00B96747" w:rsidRDefault="00B96747">
      <w:pPr>
        <w:tabs>
          <w:tab w:val="left" w:pos="6400"/>
          <w:tab w:val="left" w:pos="9000"/>
        </w:tabs>
        <w:ind w:left="180" w:hanging="180"/>
      </w:pPr>
    </w:p>
    <w:p w14:paraId="69302CC7" w14:textId="77777777" w:rsidR="00B96747" w:rsidRDefault="00B96747">
      <w:pPr>
        <w:tabs>
          <w:tab w:val="left" w:pos="6400"/>
          <w:tab w:val="left" w:pos="9000"/>
        </w:tabs>
        <w:ind w:left="180" w:hanging="180"/>
      </w:pPr>
      <w:r>
        <w:t>Investigator Initiated Research Grant, E. Hogg Foundation for Mental Health. Texas Body Acceptance Project. Principal Investigator. Total costs = $36,409. 1/00-6/01.</w:t>
      </w:r>
    </w:p>
    <w:p w14:paraId="7832AD86" w14:textId="77777777" w:rsidR="00B96747" w:rsidRDefault="00B96747">
      <w:pPr>
        <w:tabs>
          <w:tab w:val="left" w:pos="6400"/>
          <w:tab w:val="left" w:pos="9000"/>
        </w:tabs>
        <w:ind w:left="180" w:hanging="180"/>
      </w:pPr>
    </w:p>
    <w:p w14:paraId="4B37E8B6" w14:textId="77777777" w:rsidR="00B96747" w:rsidRDefault="00B96747">
      <w:pPr>
        <w:pStyle w:val="BodyTextIndent2"/>
        <w:ind w:left="180" w:hanging="180"/>
      </w:pPr>
      <w:r>
        <w:t>Research Scientist Career Award from the National Institute of Mental Health. Etiology of Bulimic Pathology: Multimethod Investigation. Principal Investigator. Total costs = $650,408. 8/98-8/03.</w:t>
      </w:r>
    </w:p>
    <w:p w14:paraId="3AE771D9" w14:textId="77777777" w:rsidR="00B96747" w:rsidRDefault="00B96747">
      <w:pPr>
        <w:rPr>
          <w:sz w:val="20"/>
        </w:rPr>
      </w:pPr>
    </w:p>
    <w:p w14:paraId="5C07629A" w14:textId="77777777" w:rsidR="00B96747" w:rsidRDefault="00B96747">
      <w:pPr>
        <w:pStyle w:val="Heading2"/>
        <w:tabs>
          <w:tab w:val="clear" w:pos="1200"/>
        </w:tabs>
        <w:rPr>
          <w:rFonts w:eastAsia="Times"/>
        </w:rPr>
      </w:pPr>
      <w:r>
        <w:rPr>
          <w:rFonts w:eastAsia="Times"/>
        </w:rPr>
        <w:t>FELLOWSHIPS</w:t>
      </w:r>
    </w:p>
    <w:p w14:paraId="225EA6CF" w14:textId="77777777" w:rsidR="00B96747" w:rsidRDefault="00B96747"/>
    <w:p w14:paraId="24320627" w14:textId="77777777" w:rsidR="00B96747" w:rsidRDefault="00B96747">
      <w:pPr>
        <w:pStyle w:val="BodyTextIndent"/>
        <w:tabs>
          <w:tab w:val="clear" w:pos="1200"/>
        </w:tabs>
      </w:pPr>
      <w:r>
        <w:t>National Research Service Award, Institutional Post-Doctoral Fellowship from the National Institute of Mental Health, Department of Psychiatry, Stanford University School of Medicine. Trainee. 7/96-7/98.</w:t>
      </w:r>
    </w:p>
    <w:p w14:paraId="2E22CD6D" w14:textId="77777777" w:rsidR="00B96747" w:rsidRDefault="00B96747">
      <w:pPr>
        <w:tabs>
          <w:tab w:val="left" w:pos="6400"/>
          <w:tab w:val="left" w:pos="9000"/>
        </w:tabs>
        <w:ind w:left="180" w:hanging="180"/>
      </w:pPr>
    </w:p>
    <w:p w14:paraId="082F9E7A" w14:textId="77777777" w:rsidR="00B96747" w:rsidRDefault="00B96747">
      <w:pPr>
        <w:pStyle w:val="BodyTextIndent"/>
        <w:tabs>
          <w:tab w:val="clear" w:pos="1200"/>
        </w:tabs>
        <w:rPr>
          <w:rFonts w:eastAsia="Times"/>
        </w:rPr>
      </w:pPr>
      <w:r>
        <w:rPr>
          <w:rFonts w:eastAsia="Times"/>
        </w:rPr>
        <w:t>National Research Service Award, Individual Pre-Doctoral Fellowship from the National Institute of Drug Abuse. Department of Psychology, Arizona State University. Differential Prediction of Substance Use and Problem Use. Trainee. Direct costs = $13,008. 9/94-7/95.</w:t>
      </w:r>
    </w:p>
    <w:p w14:paraId="25DF5390" w14:textId="77777777" w:rsidR="00B96747" w:rsidRDefault="00B96747">
      <w:pPr>
        <w:tabs>
          <w:tab w:val="left" w:pos="6400"/>
          <w:tab w:val="left" w:pos="9000"/>
        </w:tabs>
        <w:ind w:left="180" w:hanging="180"/>
      </w:pPr>
    </w:p>
    <w:p w14:paraId="0395795B" w14:textId="77777777" w:rsidR="00B96747" w:rsidRDefault="00B96747">
      <w:pPr>
        <w:tabs>
          <w:tab w:val="left" w:pos="6400"/>
          <w:tab w:val="left" w:pos="9000"/>
        </w:tabs>
        <w:ind w:left="180" w:hanging="180"/>
      </w:pPr>
      <w:r>
        <w:t>Dissertation Research Fellowship, Arizona State University. 8/94-6/95.</w:t>
      </w:r>
    </w:p>
    <w:p w14:paraId="185D5AD3" w14:textId="77777777" w:rsidR="00B96747" w:rsidRDefault="00B96747">
      <w:pPr>
        <w:tabs>
          <w:tab w:val="left" w:pos="6400"/>
          <w:tab w:val="left" w:pos="9000"/>
        </w:tabs>
        <w:ind w:left="180" w:hanging="180"/>
      </w:pPr>
    </w:p>
    <w:p w14:paraId="5071FE0F" w14:textId="77777777" w:rsidR="00B96747" w:rsidRDefault="00B96747">
      <w:pPr>
        <w:tabs>
          <w:tab w:val="left" w:pos="6400"/>
        </w:tabs>
        <w:ind w:left="180" w:hanging="180"/>
      </w:pPr>
      <w:r>
        <w:t>National Research Service Award, Institutional Pre-Doctoral Fellowship from the National Institute of Mental Health. Preventive Intervention Research Center, Arizona State University. Trainee. 6/93-8/94.</w:t>
      </w:r>
    </w:p>
    <w:p w14:paraId="402C6223" w14:textId="77777777" w:rsidR="00B96747" w:rsidRDefault="00B96747">
      <w:pPr>
        <w:rPr>
          <w:sz w:val="20"/>
        </w:rPr>
      </w:pPr>
    </w:p>
    <w:p w14:paraId="01BDA6A5" w14:textId="77777777" w:rsidR="00B96747" w:rsidRDefault="00B96747">
      <w:pPr>
        <w:tabs>
          <w:tab w:val="left" w:pos="1200"/>
          <w:tab w:val="left" w:pos="6400"/>
          <w:tab w:val="left" w:pos="9000"/>
        </w:tabs>
        <w:rPr>
          <w:b/>
          <w:caps/>
        </w:rPr>
      </w:pPr>
      <w:r>
        <w:rPr>
          <w:b/>
          <w:caps/>
        </w:rPr>
        <w:t>Honors</w:t>
      </w:r>
    </w:p>
    <w:p w14:paraId="63AEB7D2" w14:textId="77777777" w:rsidR="00B96747" w:rsidRDefault="00B96747">
      <w:pPr>
        <w:tabs>
          <w:tab w:val="left" w:pos="1200"/>
          <w:tab w:val="left" w:pos="6400"/>
          <w:tab w:val="left" w:pos="9000"/>
        </w:tabs>
      </w:pPr>
    </w:p>
    <w:p w14:paraId="40CECFC1" w14:textId="77777777" w:rsidR="00B96747" w:rsidRDefault="00B96747">
      <w:pPr>
        <w:tabs>
          <w:tab w:val="left" w:pos="1200"/>
          <w:tab w:val="left" w:pos="6400"/>
          <w:tab w:val="left" w:pos="9000"/>
        </w:tabs>
      </w:pPr>
      <w:r>
        <w:t>Phi Beta Kappa (1988)</w:t>
      </w:r>
    </w:p>
    <w:p w14:paraId="5904EF23" w14:textId="77777777" w:rsidR="00B96747" w:rsidRDefault="00B96747">
      <w:pPr>
        <w:tabs>
          <w:tab w:val="left" w:pos="1200"/>
          <w:tab w:val="left" w:pos="6400"/>
          <w:tab w:val="left" w:pos="9000"/>
        </w:tabs>
      </w:pPr>
      <w:r>
        <w:t>Psi Chi (1988)</w:t>
      </w:r>
    </w:p>
    <w:p w14:paraId="2D56EB41" w14:textId="77777777" w:rsidR="00B96747" w:rsidRDefault="00B96747">
      <w:pPr>
        <w:tabs>
          <w:tab w:val="left" w:pos="1200"/>
          <w:tab w:val="left" w:pos="6400"/>
          <w:tab w:val="left" w:pos="9000"/>
        </w:tabs>
      </w:pPr>
      <w:r>
        <w:t>Junior Scholar Award from the Mortar Board Honor Society (1988)</w:t>
      </w:r>
    </w:p>
    <w:p w14:paraId="7A8BF8C6" w14:textId="77777777" w:rsidR="00B96747" w:rsidRDefault="00B96747">
      <w:pPr>
        <w:pStyle w:val="Footer"/>
        <w:tabs>
          <w:tab w:val="clear" w:pos="4320"/>
          <w:tab w:val="clear" w:pos="8640"/>
          <w:tab w:val="left" w:pos="1200"/>
          <w:tab w:val="left" w:pos="6400"/>
          <w:tab w:val="left" w:pos="9000"/>
        </w:tabs>
      </w:pPr>
      <w:r>
        <w:t>Dean's List and Dean's Scholar List, University of Oregon (1988,1989)</w:t>
      </w:r>
    </w:p>
    <w:p w14:paraId="66D3ADCD" w14:textId="77777777" w:rsidR="00B96747" w:rsidRDefault="00B96747">
      <w:pPr>
        <w:tabs>
          <w:tab w:val="left" w:pos="1200"/>
          <w:tab w:val="left" w:pos="6400"/>
          <w:tab w:val="left" w:pos="9000"/>
        </w:tabs>
      </w:pPr>
      <w:r>
        <w:t>Graduated Summa Cum Laude from the University of Oregon (1989)</w:t>
      </w:r>
    </w:p>
    <w:p w14:paraId="61BF84A3" w14:textId="77777777" w:rsidR="00B96747" w:rsidRDefault="00B96747">
      <w:pPr>
        <w:tabs>
          <w:tab w:val="left" w:pos="1200"/>
          <w:tab w:val="left" w:pos="6400"/>
          <w:tab w:val="left" w:pos="9000"/>
        </w:tabs>
      </w:pPr>
      <w:r>
        <w:t>Graduated with Honors from the University of Oregon Psychology Department (1989)</w:t>
      </w:r>
    </w:p>
    <w:p w14:paraId="0B504207" w14:textId="77777777" w:rsidR="00B96747" w:rsidRDefault="00B96747">
      <w:pPr>
        <w:tabs>
          <w:tab w:val="left" w:pos="1200"/>
          <w:tab w:val="left" w:pos="6400"/>
          <w:tab w:val="left" w:pos="9000"/>
        </w:tabs>
        <w:ind w:left="180" w:hanging="180"/>
      </w:pPr>
      <w:r>
        <w:t>Distinguished Scientific Award for Early Career Contributions to Psychopathology, American Psychological Association (2004)</w:t>
      </w:r>
    </w:p>
    <w:p w14:paraId="2101ADBC" w14:textId="77777777" w:rsidR="00B96747" w:rsidRDefault="00B96747">
      <w:pPr>
        <w:tabs>
          <w:tab w:val="left" w:pos="1200"/>
          <w:tab w:val="left" w:pos="6400"/>
          <w:tab w:val="left" w:pos="9000"/>
        </w:tabs>
        <w:ind w:left="180" w:hanging="180"/>
      </w:pPr>
      <w:r>
        <w:t>Nan Tobler Award for Review of the Prevention Science Literature, Society for Prevention Research (2008)</w:t>
      </w:r>
    </w:p>
    <w:p w14:paraId="56B597B1" w14:textId="0F89384C" w:rsidR="00B47CBC" w:rsidRDefault="00B47CBC">
      <w:pPr>
        <w:tabs>
          <w:tab w:val="left" w:pos="1200"/>
          <w:tab w:val="left" w:pos="6400"/>
          <w:tab w:val="left" w:pos="9000"/>
        </w:tabs>
        <w:ind w:left="180" w:hanging="180"/>
      </w:pPr>
      <w:r>
        <w:t>Lori Irving Award for Excellence in Eating Disorder Prevention and Awareness, National Eating Disorders Association (2012)</w:t>
      </w:r>
    </w:p>
    <w:p w14:paraId="6550DC0F" w14:textId="49535262" w:rsidR="00FA128D" w:rsidRDefault="00FA128D">
      <w:pPr>
        <w:tabs>
          <w:tab w:val="left" w:pos="1200"/>
          <w:tab w:val="left" w:pos="6400"/>
          <w:tab w:val="left" w:pos="9000"/>
        </w:tabs>
        <w:ind w:left="180" w:hanging="180"/>
      </w:pPr>
      <w:r>
        <w:t>Basic Science Abstract Award for Excellence in Obesity Researc</w:t>
      </w:r>
      <w:r w:rsidR="003D6924">
        <w:t>h, Obesity Society (2012)</w:t>
      </w:r>
    </w:p>
    <w:p w14:paraId="15D59532" w14:textId="1B36A4E8" w:rsidR="00512721" w:rsidRDefault="00512721">
      <w:pPr>
        <w:tabs>
          <w:tab w:val="left" w:pos="1200"/>
          <w:tab w:val="left" w:pos="6400"/>
          <w:tab w:val="left" w:pos="9000"/>
        </w:tabs>
        <w:ind w:left="180" w:hanging="180"/>
      </w:pPr>
      <w:r>
        <w:t>Christina Barz Award, World Psychiatric Association, World Congress of Psychiatry, Berlin (2017)</w:t>
      </w:r>
    </w:p>
    <w:p w14:paraId="416963D2" w14:textId="6AA3CF7E" w:rsidR="001B73CF" w:rsidRPr="001B73CF" w:rsidRDefault="001B73CF">
      <w:pPr>
        <w:tabs>
          <w:tab w:val="left" w:pos="1200"/>
          <w:tab w:val="left" w:pos="6400"/>
          <w:tab w:val="left" w:pos="9000"/>
        </w:tabs>
        <w:ind w:left="180" w:hanging="180"/>
      </w:pPr>
      <w:r>
        <w:t xml:space="preserve">Top 25 Articles Award from </w:t>
      </w:r>
      <w:r>
        <w:rPr>
          <w:i/>
        </w:rPr>
        <w:t>Eating Disorders: The Journal of Treatment and Prevention.</w:t>
      </w:r>
      <w:r w:rsidR="003D6924">
        <w:t xml:space="preserve"> (2017)</w:t>
      </w:r>
    </w:p>
    <w:p w14:paraId="4C3C0FC3" w14:textId="77777777" w:rsidR="003E4923" w:rsidRDefault="003E4923">
      <w:pPr>
        <w:tabs>
          <w:tab w:val="left" w:pos="1200"/>
          <w:tab w:val="left" w:pos="6400"/>
          <w:tab w:val="left" w:pos="9000"/>
        </w:tabs>
        <w:ind w:left="180" w:hanging="180"/>
      </w:pPr>
    </w:p>
    <w:p w14:paraId="5872B8B2" w14:textId="77777777" w:rsidR="00B96747" w:rsidRDefault="00B96747">
      <w:pPr>
        <w:tabs>
          <w:tab w:val="left" w:pos="1200"/>
          <w:tab w:val="left" w:pos="6400"/>
          <w:tab w:val="left" w:pos="9000"/>
        </w:tabs>
        <w:rPr>
          <w:b/>
        </w:rPr>
      </w:pPr>
      <w:r>
        <w:rPr>
          <w:b/>
          <w:caps/>
        </w:rPr>
        <w:t>PEER-REVIEWED Publications</w:t>
      </w:r>
      <w:r>
        <w:t xml:space="preserve"> </w:t>
      </w:r>
    </w:p>
    <w:p w14:paraId="442475BB" w14:textId="16153D9C" w:rsidR="00B96747" w:rsidRDefault="001D6E3A">
      <w:pPr>
        <w:tabs>
          <w:tab w:val="left" w:pos="1200"/>
          <w:tab w:val="left" w:pos="6400"/>
          <w:tab w:val="left" w:pos="9000"/>
        </w:tabs>
        <w:rPr>
          <w:b/>
          <w:highlight w:val="green"/>
        </w:rPr>
      </w:pPr>
      <w:r>
        <w:rPr>
          <w:b/>
        </w:rPr>
        <w:t xml:space="preserve">Total </w:t>
      </w:r>
      <w:r w:rsidR="00E1458D">
        <w:rPr>
          <w:b/>
        </w:rPr>
        <w:t>public</w:t>
      </w:r>
      <w:r w:rsidR="0017586F">
        <w:rPr>
          <w:b/>
        </w:rPr>
        <w:t>ations =</w:t>
      </w:r>
      <w:r w:rsidR="00C006DA">
        <w:rPr>
          <w:b/>
        </w:rPr>
        <w:t>2</w:t>
      </w:r>
      <w:r w:rsidR="00984A4B">
        <w:rPr>
          <w:b/>
        </w:rPr>
        <w:t>9</w:t>
      </w:r>
      <w:r w:rsidR="003F48EC">
        <w:rPr>
          <w:b/>
        </w:rPr>
        <w:t>7</w:t>
      </w:r>
    </w:p>
    <w:p w14:paraId="1F1B265E" w14:textId="610D26A7" w:rsidR="00487115" w:rsidRDefault="00B96747" w:rsidP="00965C40">
      <w:pPr>
        <w:tabs>
          <w:tab w:val="left" w:pos="1200"/>
          <w:tab w:val="left" w:pos="6400"/>
          <w:tab w:val="left" w:pos="9000"/>
        </w:tabs>
        <w:rPr>
          <w:b/>
        </w:rPr>
      </w:pPr>
      <w:r>
        <w:rPr>
          <w:b/>
        </w:rPr>
        <w:t>Total social science citation count</w:t>
      </w:r>
      <w:r w:rsidR="0044321D">
        <w:rPr>
          <w:b/>
        </w:rPr>
        <w:t xml:space="preserve"> </w:t>
      </w:r>
      <w:r w:rsidR="00721354">
        <w:rPr>
          <w:b/>
        </w:rPr>
        <w:t>= 4</w:t>
      </w:r>
      <w:r w:rsidR="003F48EC">
        <w:rPr>
          <w:b/>
        </w:rPr>
        <w:t>9,</w:t>
      </w:r>
      <w:r w:rsidR="007402C6">
        <w:rPr>
          <w:b/>
        </w:rPr>
        <w:t>500</w:t>
      </w:r>
      <w:r w:rsidR="00E40ABF">
        <w:rPr>
          <w:b/>
        </w:rPr>
        <w:t>; h index = 108</w:t>
      </w:r>
      <w:r w:rsidR="00C13F39">
        <w:rPr>
          <w:b/>
        </w:rPr>
        <w:t xml:space="preserve"> (Google Scholar</w:t>
      </w:r>
      <w:r w:rsidR="00B91EAF">
        <w:rPr>
          <w:b/>
        </w:rPr>
        <w:t>)</w:t>
      </w:r>
    </w:p>
    <w:p w14:paraId="785F6901" w14:textId="77777777" w:rsidR="0072095B" w:rsidRDefault="0072095B" w:rsidP="00727CA7">
      <w:pPr>
        <w:pStyle w:val="BodyTextIndent"/>
        <w:ind w:left="0" w:firstLine="0"/>
        <w:rPr>
          <w:rFonts w:cs="Calibri"/>
          <w:szCs w:val="24"/>
        </w:rPr>
      </w:pPr>
    </w:p>
    <w:p w14:paraId="78127F84" w14:textId="356E1C87" w:rsidR="004C6577" w:rsidRPr="004C6577" w:rsidRDefault="004C6577" w:rsidP="004C6577">
      <w:pPr>
        <w:pStyle w:val="BodyTextIndent"/>
        <w:rPr>
          <w:rFonts w:cs="Calibri"/>
          <w:i/>
          <w:szCs w:val="24"/>
        </w:rPr>
      </w:pPr>
      <w:r>
        <w:rPr>
          <w:rFonts w:cs="Calibri"/>
          <w:szCs w:val="24"/>
        </w:rPr>
        <w:t xml:space="preserve">Gulley, L., Shomaker, L., Kelly, N., Chen, K., Stice, E., Olsen, C., et al., (in press). Indirect effects of a cognitive-behavioral intervention on adolescent weight and insulin resistance through decreasing depression in a randomized controlled trial. </w:t>
      </w:r>
      <w:r>
        <w:rPr>
          <w:rFonts w:cs="Calibri"/>
          <w:i/>
          <w:szCs w:val="24"/>
        </w:rPr>
        <w:t>Journal of Pediatric Psychology.</w:t>
      </w:r>
    </w:p>
    <w:p w14:paraId="651D7673" w14:textId="1D8EE21F" w:rsidR="00713AFD" w:rsidRDefault="00713AFD" w:rsidP="00713AFD">
      <w:pPr>
        <w:pStyle w:val="BodyTextIndent"/>
        <w:rPr>
          <w:rFonts w:cs="Calibri"/>
          <w:szCs w:val="24"/>
        </w:rPr>
      </w:pPr>
    </w:p>
    <w:p w14:paraId="16B6A202" w14:textId="36560873" w:rsidR="00713AFD" w:rsidRPr="00E07ACD" w:rsidRDefault="00713AFD" w:rsidP="00713AFD">
      <w:pPr>
        <w:pStyle w:val="BodyTextIndent"/>
        <w:rPr>
          <w:rFonts w:cs="Calibri"/>
          <w:i/>
          <w:szCs w:val="24"/>
        </w:rPr>
      </w:pPr>
      <w:r>
        <w:rPr>
          <w:rFonts w:cs="Calibri"/>
          <w:szCs w:val="24"/>
        </w:rPr>
        <w:t xml:space="preserve">Stice, E., Yokum, S., Rohde, P., Shaw, H., Gau, J., Johnson, S., &amp; Johns, A. (in press). Randomized trial of a dissonance-based group transdiagnostic treatment for eating disorders: An evaluation of target engagement. </w:t>
      </w:r>
      <w:r>
        <w:rPr>
          <w:rFonts w:cs="Calibri"/>
          <w:i/>
          <w:szCs w:val="24"/>
        </w:rPr>
        <w:t>Journal of Consulting and Clinical Psychology.</w:t>
      </w:r>
    </w:p>
    <w:p w14:paraId="7771D5A1" w14:textId="77777777" w:rsidR="00713AFD" w:rsidRDefault="00713AFD" w:rsidP="00713AFD">
      <w:pPr>
        <w:pStyle w:val="BodyTextIndent"/>
        <w:ind w:left="0" w:firstLine="0"/>
        <w:rPr>
          <w:rFonts w:cs="Calibri"/>
          <w:szCs w:val="24"/>
        </w:rPr>
      </w:pPr>
    </w:p>
    <w:p w14:paraId="4ABCB75B" w14:textId="129B8A09" w:rsidR="003F48EC" w:rsidRPr="003F48EC" w:rsidRDefault="003F48EC" w:rsidP="003F48EC">
      <w:pPr>
        <w:pStyle w:val="BodyTextIndent"/>
        <w:rPr>
          <w:rFonts w:cs="Calibri"/>
          <w:i/>
          <w:szCs w:val="24"/>
        </w:rPr>
      </w:pPr>
      <w:r>
        <w:rPr>
          <w:rFonts w:cs="Calibri"/>
          <w:szCs w:val="24"/>
        </w:rPr>
        <w:t xml:space="preserve">Yokum, S., &amp; Stice, E. (in press). Weight gain is associated with changes in neural response to palatable food tastes varying in sugar and fat and to palatable food images: A repeated-measures fMRI study. </w:t>
      </w:r>
      <w:r>
        <w:rPr>
          <w:rFonts w:cs="Calibri"/>
          <w:i/>
          <w:szCs w:val="24"/>
        </w:rPr>
        <w:t>American Journal of Clinical Nutrition.</w:t>
      </w:r>
    </w:p>
    <w:p w14:paraId="491B9102" w14:textId="77777777" w:rsidR="007E58B5" w:rsidRDefault="007E58B5" w:rsidP="00727CA7">
      <w:pPr>
        <w:pStyle w:val="BodyTextIndent"/>
        <w:ind w:left="0" w:firstLine="0"/>
        <w:rPr>
          <w:rFonts w:cs="Calibri"/>
          <w:szCs w:val="24"/>
        </w:rPr>
      </w:pPr>
    </w:p>
    <w:p w14:paraId="09003A55" w14:textId="2490FD77" w:rsidR="00085C30" w:rsidRPr="00085C30" w:rsidRDefault="00085C30" w:rsidP="00085C30">
      <w:pPr>
        <w:pStyle w:val="BodyTextIndent"/>
        <w:rPr>
          <w:rFonts w:cs="Calibri"/>
          <w:szCs w:val="24"/>
        </w:rPr>
      </w:pPr>
      <w:r>
        <w:rPr>
          <w:rFonts w:cs="Calibri"/>
          <w:szCs w:val="24"/>
        </w:rPr>
        <w:t xml:space="preserve">Amaral, A., Stice, E., &amp; Ferreira, M. (2019). A controlled trial of a dissonance-based eating disorder prevention program with Brazilian girls. </w:t>
      </w:r>
      <w:r>
        <w:rPr>
          <w:rFonts w:cs="Calibri"/>
          <w:i/>
          <w:szCs w:val="24"/>
        </w:rPr>
        <w:t>Psicologia: Reflexao e Eritica. 32,</w:t>
      </w:r>
      <w:r>
        <w:rPr>
          <w:rFonts w:cs="Calibri"/>
          <w:szCs w:val="24"/>
        </w:rPr>
        <w:t xml:space="preserve"> 13.</w:t>
      </w:r>
    </w:p>
    <w:p w14:paraId="68CA9024" w14:textId="77777777" w:rsidR="00085C30" w:rsidRDefault="00085C30" w:rsidP="00727CA7">
      <w:pPr>
        <w:pStyle w:val="BodyTextIndent"/>
        <w:ind w:left="0" w:firstLine="0"/>
        <w:rPr>
          <w:rFonts w:cs="Calibri"/>
          <w:szCs w:val="24"/>
        </w:rPr>
      </w:pPr>
    </w:p>
    <w:p w14:paraId="6A133813" w14:textId="77777777" w:rsidR="004D40E1" w:rsidRPr="004D40E1" w:rsidRDefault="004D40E1" w:rsidP="004D40E1">
      <w:pPr>
        <w:ind w:left="180" w:hanging="180"/>
        <w:rPr>
          <w:rFonts w:eastAsia="Times New Roman"/>
          <w:szCs w:val="24"/>
        </w:rPr>
      </w:pPr>
      <w:r w:rsidRPr="004D40E1">
        <w:rPr>
          <w:szCs w:val="24"/>
        </w:rPr>
        <w:t xml:space="preserve">Casasnovas, A., Huryk, K., Levinson, D., Markowitz, S., Friedman, S., Stice, E., &amp; Loeb, K. (2019). Cognitive dissonance-based eating disorder prevention: Pilot study of a cultural adaption fort he Orthodox Jewish Community. </w:t>
      </w:r>
      <w:r w:rsidRPr="004D40E1">
        <w:rPr>
          <w:i/>
          <w:szCs w:val="24"/>
        </w:rPr>
        <w:t>Eating Disorders: The Journal of Treatment and Prevention.</w:t>
      </w:r>
      <w:r w:rsidRPr="004D40E1">
        <w:rPr>
          <w:szCs w:val="24"/>
        </w:rPr>
        <w:t xml:space="preserve"> </w:t>
      </w:r>
      <w:r w:rsidRPr="004D40E1">
        <w:rPr>
          <w:rFonts w:eastAsia="Times New Roman"/>
          <w:color w:val="000000"/>
          <w:szCs w:val="24"/>
        </w:rPr>
        <w:t>doi:10.1080/10640266.2019.1644797</w:t>
      </w:r>
    </w:p>
    <w:p w14:paraId="2BC9717B" w14:textId="77777777" w:rsidR="004D40E1" w:rsidRDefault="004D40E1" w:rsidP="00727CA7">
      <w:pPr>
        <w:pStyle w:val="BodyTextIndent"/>
        <w:ind w:left="0" w:firstLine="0"/>
        <w:rPr>
          <w:rFonts w:cs="Calibri"/>
          <w:szCs w:val="24"/>
        </w:rPr>
      </w:pPr>
    </w:p>
    <w:p w14:paraId="40188B97" w14:textId="00E36C69" w:rsidR="00BE69F3" w:rsidRDefault="00BE69F3" w:rsidP="00BE69F3">
      <w:pPr>
        <w:pStyle w:val="BodyTextIndent"/>
        <w:rPr>
          <w:rFonts w:eastAsia="Times"/>
        </w:rPr>
      </w:pPr>
      <w:r>
        <w:rPr>
          <w:rFonts w:eastAsia="Times"/>
        </w:rPr>
        <w:t xml:space="preserve">Cheng, Z., Perko, V., Fuller-Marashi, L., Gau, J., &amp; Stice, E. (2019). Ethnic differences in eating disorder prevalence, risk factors, and predictive effects of risk factors among young women. </w:t>
      </w:r>
      <w:r>
        <w:rPr>
          <w:rFonts w:eastAsia="Times"/>
          <w:i/>
        </w:rPr>
        <w:t>Eating Behaviors, 32,</w:t>
      </w:r>
      <w:r>
        <w:rPr>
          <w:rFonts w:eastAsia="Times"/>
        </w:rPr>
        <w:t xml:space="preserve"> 23-30.</w:t>
      </w:r>
    </w:p>
    <w:p w14:paraId="01E30E42" w14:textId="77777777" w:rsidR="00FC727D" w:rsidRDefault="00FC727D" w:rsidP="00FC727D">
      <w:pPr>
        <w:pStyle w:val="BodyTextIndent"/>
        <w:rPr>
          <w:rFonts w:cs="Calibri"/>
          <w:szCs w:val="24"/>
        </w:rPr>
      </w:pPr>
    </w:p>
    <w:p w14:paraId="23781C27" w14:textId="35F6B076" w:rsidR="008822F6" w:rsidRPr="008822F6" w:rsidRDefault="008822F6" w:rsidP="00FC727D">
      <w:pPr>
        <w:pStyle w:val="BodyTextIndent"/>
        <w:rPr>
          <w:rFonts w:cs="Calibri"/>
          <w:szCs w:val="24"/>
        </w:rPr>
      </w:pPr>
      <w:r>
        <w:rPr>
          <w:rFonts w:cs="Calibri"/>
          <w:szCs w:val="24"/>
        </w:rPr>
        <w:t xml:space="preserve">Dakanalis, A., Clerici, M., &amp; Stice, E. (2019). Prevention of eating disorders: Current evidence-base for dissonance-based programmes and future directions. </w:t>
      </w:r>
      <w:r w:rsidRPr="008822F6">
        <w:rPr>
          <w:rFonts w:cs="Calibri"/>
          <w:i/>
          <w:szCs w:val="24"/>
        </w:rPr>
        <w:t>Eating and Weight Disorders</w:t>
      </w:r>
      <w:r>
        <w:rPr>
          <w:rFonts w:cs="Calibri"/>
          <w:i/>
          <w:szCs w:val="24"/>
        </w:rPr>
        <w:t xml:space="preserve">, </w:t>
      </w:r>
      <w:r>
        <w:rPr>
          <w:rFonts w:cs="Calibri"/>
          <w:szCs w:val="24"/>
        </w:rPr>
        <w:t>1-7.</w:t>
      </w:r>
    </w:p>
    <w:p w14:paraId="51DCD4AD" w14:textId="77777777" w:rsidR="008822F6" w:rsidRDefault="008822F6" w:rsidP="00FC727D">
      <w:pPr>
        <w:pStyle w:val="BodyTextIndent"/>
        <w:rPr>
          <w:rFonts w:cs="Calibri"/>
          <w:szCs w:val="24"/>
        </w:rPr>
      </w:pPr>
    </w:p>
    <w:p w14:paraId="5DB72CCB" w14:textId="77777777" w:rsidR="00713AFD" w:rsidRPr="007E58B5" w:rsidRDefault="00713AFD" w:rsidP="00713AFD">
      <w:pPr>
        <w:pStyle w:val="BodyTextIndent"/>
        <w:rPr>
          <w:rFonts w:cs="Calibri"/>
          <w:i/>
          <w:szCs w:val="24"/>
        </w:rPr>
      </w:pPr>
      <w:r>
        <w:rPr>
          <w:rFonts w:cs="Calibri"/>
          <w:szCs w:val="24"/>
        </w:rPr>
        <w:t xml:space="preserve">Forrester, J., Thomas, D., Adams, B., Stice, E., Arigo, D. (2019). Machine learning predictors of depression from time spent in cadence bands. </w:t>
      </w:r>
      <w:r>
        <w:rPr>
          <w:rFonts w:cs="Calibri"/>
          <w:i/>
          <w:szCs w:val="24"/>
        </w:rPr>
        <w:t xml:space="preserve">The FASEB Journal 33, </w:t>
      </w:r>
      <w:r w:rsidRPr="007E58B5">
        <w:rPr>
          <w:rFonts w:cs="Calibri"/>
          <w:szCs w:val="24"/>
        </w:rPr>
        <w:t>693, 18-693.18</w:t>
      </w:r>
    </w:p>
    <w:p w14:paraId="782C7CA8" w14:textId="77777777" w:rsidR="00713AFD" w:rsidRDefault="00713AFD" w:rsidP="00FC727D">
      <w:pPr>
        <w:pStyle w:val="BodyTextIndent"/>
        <w:rPr>
          <w:rFonts w:cs="Calibri"/>
          <w:szCs w:val="24"/>
        </w:rPr>
      </w:pPr>
    </w:p>
    <w:p w14:paraId="35C595E6" w14:textId="77777777" w:rsidR="00092418" w:rsidRDefault="00092418" w:rsidP="00092418">
      <w:pPr>
        <w:pStyle w:val="BodyTextIndent"/>
        <w:rPr>
          <w:rFonts w:eastAsia="Times"/>
        </w:rPr>
      </w:pPr>
      <w:r>
        <w:rPr>
          <w:rFonts w:eastAsia="Times"/>
        </w:rPr>
        <w:t xml:space="preserve">Lowe, M., Marti, N, Lantz, E., Stice, E. (2019). Weight suppression uniquely predicts body fat gain in first-year female college students. </w:t>
      </w:r>
      <w:r>
        <w:rPr>
          <w:rFonts w:eastAsia="Times"/>
          <w:i/>
        </w:rPr>
        <w:t>Eating Behaviors, 32,</w:t>
      </w:r>
      <w:r>
        <w:rPr>
          <w:rFonts w:eastAsia="Times"/>
        </w:rPr>
        <w:t xml:space="preserve"> 60-64. </w:t>
      </w:r>
    </w:p>
    <w:p w14:paraId="0A51708A" w14:textId="77777777" w:rsidR="006E3844" w:rsidRDefault="006E3844" w:rsidP="006E3844">
      <w:pPr>
        <w:pStyle w:val="BodyTextIndent"/>
        <w:rPr>
          <w:rFonts w:eastAsia="Times"/>
        </w:rPr>
      </w:pPr>
    </w:p>
    <w:p w14:paraId="668B74BA" w14:textId="77777777" w:rsidR="00AF1E2F" w:rsidRPr="00092418" w:rsidRDefault="00AF1E2F" w:rsidP="00AF1E2F">
      <w:pPr>
        <w:pStyle w:val="BodyTextIndent"/>
        <w:rPr>
          <w:rFonts w:eastAsia="Times"/>
          <w:i/>
        </w:rPr>
      </w:pPr>
      <w:r>
        <w:rPr>
          <w:rFonts w:eastAsia="Times"/>
        </w:rPr>
        <w:t xml:space="preserve">Mehl, A., Rohde, P., Gau, J., &amp; Stice, E. (2019). Disaggregating the predictive effects of impaired psychosocial functioning on future DSM-5 eating disorder onset in high-risk female adolescents. </w:t>
      </w:r>
      <w:r>
        <w:rPr>
          <w:rFonts w:eastAsia="Times"/>
          <w:i/>
        </w:rPr>
        <w:t xml:space="preserve">International Journal of Eating Disorders, 52, </w:t>
      </w:r>
      <w:r w:rsidRPr="00AF1E2F">
        <w:rPr>
          <w:rFonts w:eastAsia="Times"/>
        </w:rPr>
        <w:t>817-824.</w:t>
      </w:r>
    </w:p>
    <w:p w14:paraId="597487D2" w14:textId="77777777" w:rsidR="00AF1E2F" w:rsidRDefault="00AF1E2F" w:rsidP="006E3844">
      <w:pPr>
        <w:pStyle w:val="BodyTextIndent"/>
        <w:rPr>
          <w:rFonts w:eastAsia="Times"/>
        </w:rPr>
      </w:pPr>
    </w:p>
    <w:p w14:paraId="54382E34" w14:textId="77777777" w:rsidR="006E3844" w:rsidRPr="006E3844" w:rsidRDefault="006E3844" w:rsidP="006E3844">
      <w:pPr>
        <w:pStyle w:val="BodyTextIndent"/>
        <w:rPr>
          <w:rFonts w:eastAsia="Times"/>
        </w:rPr>
      </w:pPr>
      <w:r>
        <w:rPr>
          <w:rFonts w:eastAsia="Times"/>
        </w:rPr>
        <w:t xml:space="preserve">Smeets, P., Dagher, A., Hare, T., Kullman, S., Laan, L., Poldrack, R., Preissl, J., Small, D., Stice, E., &amp; Veldhuizen, M. (2019). Good practice in food-related neuroimaging. </w:t>
      </w:r>
      <w:r>
        <w:rPr>
          <w:rFonts w:eastAsia="Times"/>
          <w:i/>
        </w:rPr>
        <w:t xml:space="preserve">American Journal of Clinical Nutrition, 109, </w:t>
      </w:r>
      <w:r>
        <w:rPr>
          <w:rFonts w:eastAsia="Times"/>
        </w:rPr>
        <w:t>491-503.</w:t>
      </w:r>
    </w:p>
    <w:p w14:paraId="225519A5" w14:textId="77777777" w:rsidR="00092418" w:rsidRDefault="00092418" w:rsidP="00FC727D">
      <w:pPr>
        <w:pStyle w:val="BodyTextIndent"/>
        <w:rPr>
          <w:rFonts w:cs="Calibri"/>
          <w:szCs w:val="24"/>
        </w:rPr>
      </w:pPr>
    </w:p>
    <w:p w14:paraId="07667D56" w14:textId="77777777" w:rsidR="00FC727D" w:rsidRDefault="00FC727D" w:rsidP="00FC727D">
      <w:pPr>
        <w:pStyle w:val="BodyTextIndent"/>
        <w:rPr>
          <w:rFonts w:cs="Calibri"/>
          <w:i/>
          <w:szCs w:val="24"/>
        </w:rPr>
      </w:pPr>
      <w:r>
        <w:rPr>
          <w:rFonts w:cs="Calibri"/>
          <w:szCs w:val="24"/>
        </w:rPr>
        <w:t xml:space="preserve">Stice, E., &amp; Burger, K. (2019). Neural vulnerability factors for obesity. </w:t>
      </w:r>
      <w:r>
        <w:rPr>
          <w:rFonts w:cs="Calibri"/>
          <w:i/>
          <w:szCs w:val="24"/>
        </w:rPr>
        <w:t>Clinical Psychology Review, 68,</w:t>
      </w:r>
      <w:r>
        <w:rPr>
          <w:rFonts w:cs="Calibri"/>
          <w:szCs w:val="24"/>
        </w:rPr>
        <w:t xml:space="preserve"> 38-53.</w:t>
      </w:r>
      <w:r>
        <w:rPr>
          <w:rFonts w:cs="Calibri"/>
          <w:i/>
          <w:szCs w:val="24"/>
        </w:rPr>
        <w:t xml:space="preserve"> </w:t>
      </w:r>
    </w:p>
    <w:p w14:paraId="3A081FB1" w14:textId="77777777" w:rsidR="007203F2" w:rsidRPr="00B47E98" w:rsidRDefault="007203F2" w:rsidP="00FC727D">
      <w:pPr>
        <w:pStyle w:val="BodyTextIndent"/>
        <w:rPr>
          <w:rFonts w:cs="Calibri"/>
          <w:i/>
          <w:szCs w:val="24"/>
        </w:rPr>
      </w:pPr>
    </w:p>
    <w:p w14:paraId="327B2A07" w14:textId="77777777" w:rsidR="007203F2" w:rsidRPr="007203F2" w:rsidRDefault="007203F2" w:rsidP="007203F2">
      <w:pPr>
        <w:pStyle w:val="BodyTextIndent"/>
        <w:rPr>
          <w:rFonts w:cs="Calibri"/>
          <w:szCs w:val="24"/>
        </w:rPr>
      </w:pPr>
      <w:r>
        <w:rPr>
          <w:rFonts w:cs="Calibri"/>
          <w:szCs w:val="24"/>
        </w:rPr>
        <w:t xml:space="preserve">Stice, E., Desjardins, C., Shaw, H., &amp; Rohde, P. (2019). Moderators of two dual eating disorder and obesity prevention programs. </w:t>
      </w:r>
      <w:r>
        <w:rPr>
          <w:rFonts w:cs="Calibri"/>
          <w:i/>
          <w:szCs w:val="24"/>
        </w:rPr>
        <w:t>Behaviour Research and Therapy, 118,</w:t>
      </w:r>
      <w:r>
        <w:rPr>
          <w:rFonts w:cs="Calibri"/>
          <w:szCs w:val="24"/>
        </w:rPr>
        <w:t xml:space="preserve"> 77-86.</w:t>
      </w:r>
    </w:p>
    <w:p w14:paraId="5FE8CBE8" w14:textId="77777777" w:rsidR="00BE69F3" w:rsidRDefault="00BE69F3" w:rsidP="00727CA7">
      <w:pPr>
        <w:pStyle w:val="BodyTextIndent"/>
        <w:ind w:left="0" w:firstLine="0"/>
        <w:rPr>
          <w:rFonts w:cs="Calibri"/>
          <w:szCs w:val="24"/>
        </w:rPr>
      </w:pPr>
    </w:p>
    <w:p w14:paraId="7F5076F7" w14:textId="19488616" w:rsidR="00C006DA" w:rsidRPr="00C006DA" w:rsidRDefault="00C006DA" w:rsidP="00C006DA">
      <w:pPr>
        <w:pStyle w:val="BodyTextIndent"/>
        <w:rPr>
          <w:rFonts w:cs="Calibri"/>
          <w:szCs w:val="24"/>
        </w:rPr>
      </w:pPr>
      <w:r>
        <w:rPr>
          <w:rFonts w:cs="Calibri"/>
          <w:szCs w:val="24"/>
        </w:rPr>
        <w:t xml:space="preserve">Stice, E., Johnson, S., &amp; Turgon, R. (2019). Eating disorder prevention. </w:t>
      </w:r>
      <w:r>
        <w:rPr>
          <w:rFonts w:cs="Calibri"/>
          <w:i/>
          <w:szCs w:val="24"/>
        </w:rPr>
        <w:t>Psychiatric Clinics of North America, 42,</w:t>
      </w:r>
      <w:r>
        <w:rPr>
          <w:rFonts w:cs="Calibri"/>
          <w:szCs w:val="24"/>
        </w:rPr>
        <w:t xml:space="preserve"> 309-318.</w:t>
      </w:r>
    </w:p>
    <w:p w14:paraId="4CF0D7F8" w14:textId="77777777" w:rsidR="00C006DA" w:rsidRDefault="00C006DA" w:rsidP="00727CA7">
      <w:pPr>
        <w:pStyle w:val="BodyTextIndent"/>
        <w:ind w:left="0" w:firstLine="0"/>
        <w:rPr>
          <w:rFonts w:cs="Calibri"/>
          <w:szCs w:val="24"/>
        </w:rPr>
      </w:pPr>
    </w:p>
    <w:p w14:paraId="1B85387D" w14:textId="4430680A" w:rsidR="0026627A" w:rsidRPr="0026627A" w:rsidRDefault="0026627A" w:rsidP="0026627A">
      <w:pPr>
        <w:pStyle w:val="BodyTextIndent"/>
        <w:rPr>
          <w:rFonts w:cs="Calibri"/>
          <w:i/>
          <w:szCs w:val="24"/>
        </w:rPr>
      </w:pPr>
      <w:r>
        <w:rPr>
          <w:rFonts w:cs="Calibri"/>
          <w:szCs w:val="24"/>
        </w:rPr>
        <w:t xml:space="preserve">Stice, E., Marti, N., Shaw, H., &amp; Rohde, P. (2019). Meta-analytic review of dissonance-based eating disorder prevention programs: Intervention, participant, and facilitator features that predict larger effects. </w:t>
      </w:r>
      <w:r>
        <w:rPr>
          <w:rFonts w:cs="Calibri"/>
          <w:i/>
          <w:szCs w:val="24"/>
        </w:rPr>
        <w:t>Clinical Psychology Review, 70,</w:t>
      </w:r>
      <w:r>
        <w:rPr>
          <w:rFonts w:cs="Calibri"/>
          <w:szCs w:val="24"/>
        </w:rPr>
        <w:t xml:space="preserve"> 91-107</w:t>
      </w:r>
      <w:r>
        <w:rPr>
          <w:rFonts w:cs="Calibri"/>
          <w:i/>
          <w:szCs w:val="24"/>
        </w:rPr>
        <w:t>.</w:t>
      </w:r>
    </w:p>
    <w:p w14:paraId="60D4C430" w14:textId="77777777" w:rsidR="0026627A" w:rsidRDefault="0026627A" w:rsidP="00727CA7">
      <w:pPr>
        <w:pStyle w:val="BodyTextIndent"/>
        <w:ind w:left="0" w:firstLine="0"/>
        <w:rPr>
          <w:rFonts w:cs="Calibri"/>
          <w:szCs w:val="24"/>
        </w:rPr>
      </w:pPr>
    </w:p>
    <w:p w14:paraId="39BFEED4" w14:textId="77777777" w:rsidR="00FC727D" w:rsidRDefault="00FC727D" w:rsidP="00FC727D">
      <w:pPr>
        <w:pStyle w:val="BodyTextIndent"/>
        <w:rPr>
          <w:rFonts w:cs="Calibri"/>
          <w:szCs w:val="24"/>
        </w:rPr>
      </w:pPr>
      <w:r>
        <w:rPr>
          <w:rFonts w:cs="Calibri"/>
          <w:szCs w:val="24"/>
        </w:rPr>
        <w:lastRenderedPageBreak/>
        <w:t xml:space="preserve">Stice, E., Rohde, P., Shaw, H., &amp; Gau, J. (2019). Randomized trial of a dissonance-based group treatment for eating disorders versus a supportive mindfulness group treatment. </w:t>
      </w:r>
      <w:r>
        <w:rPr>
          <w:rFonts w:cs="Calibri"/>
          <w:i/>
          <w:szCs w:val="24"/>
        </w:rPr>
        <w:t>Journal of Consulting and Clinical Psychology, 87,</w:t>
      </w:r>
      <w:r>
        <w:rPr>
          <w:rFonts w:cs="Calibri"/>
          <w:szCs w:val="24"/>
        </w:rPr>
        <w:t xml:space="preserve"> 79-90.</w:t>
      </w:r>
    </w:p>
    <w:p w14:paraId="4863DA71" w14:textId="77777777" w:rsidR="00FC727D" w:rsidRDefault="00FC727D" w:rsidP="00727CA7">
      <w:pPr>
        <w:pStyle w:val="BodyTextIndent"/>
        <w:ind w:left="0" w:firstLine="0"/>
        <w:rPr>
          <w:rFonts w:cs="Calibri"/>
          <w:szCs w:val="24"/>
        </w:rPr>
      </w:pPr>
    </w:p>
    <w:p w14:paraId="46A204C3" w14:textId="77777777" w:rsidR="00FC727D" w:rsidRPr="003A26FE" w:rsidRDefault="00FC727D" w:rsidP="00FC727D">
      <w:pPr>
        <w:pStyle w:val="BodyTextIndent"/>
        <w:rPr>
          <w:rFonts w:cs="Calibri"/>
          <w:i/>
          <w:szCs w:val="24"/>
        </w:rPr>
      </w:pPr>
      <w:r>
        <w:rPr>
          <w:rFonts w:cs="Calibri"/>
          <w:szCs w:val="24"/>
        </w:rPr>
        <w:t xml:space="preserve">Stice, E., &amp; Van Ryzin, M. (2019). A prospective test of the temporal sequencing of risk factor emergence in the dual pathway model of eating disorders. </w:t>
      </w:r>
      <w:r>
        <w:rPr>
          <w:rFonts w:cs="Calibri"/>
          <w:i/>
          <w:szCs w:val="24"/>
        </w:rPr>
        <w:t>Journal of Abnormal Psychology, 128,</w:t>
      </w:r>
      <w:r>
        <w:rPr>
          <w:rFonts w:cs="Calibri"/>
          <w:szCs w:val="24"/>
        </w:rPr>
        <w:t xml:space="preserve"> 119-128</w:t>
      </w:r>
      <w:r>
        <w:rPr>
          <w:rFonts w:cs="Calibri"/>
          <w:i/>
          <w:szCs w:val="24"/>
        </w:rPr>
        <w:t xml:space="preserve">. </w:t>
      </w:r>
    </w:p>
    <w:p w14:paraId="280E460C" w14:textId="77777777" w:rsidR="00FC727D" w:rsidRDefault="00FC727D" w:rsidP="00727CA7">
      <w:pPr>
        <w:pStyle w:val="BodyTextIndent"/>
        <w:ind w:left="0" w:firstLine="0"/>
        <w:rPr>
          <w:rFonts w:cs="Calibri"/>
          <w:szCs w:val="24"/>
        </w:rPr>
      </w:pPr>
    </w:p>
    <w:p w14:paraId="5E0AD3BA" w14:textId="22677CA1" w:rsidR="001C5D46" w:rsidRDefault="001C5D46" w:rsidP="002B282A">
      <w:pPr>
        <w:pStyle w:val="BodyTextIndent"/>
        <w:rPr>
          <w:rFonts w:cs="Calibri"/>
          <w:iCs/>
          <w:szCs w:val="24"/>
        </w:rPr>
      </w:pPr>
      <w:r w:rsidRPr="006B30EB">
        <w:rPr>
          <w:rFonts w:cs="Calibri"/>
          <w:szCs w:val="24"/>
        </w:rPr>
        <w:t>Gilbert</w:t>
      </w:r>
      <w:r>
        <w:rPr>
          <w:rFonts w:cs="Calibri"/>
          <w:szCs w:val="24"/>
        </w:rPr>
        <w:t>,</w:t>
      </w:r>
      <w:r w:rsidRPr="006B30EB">
        <w:rPr>
          <w:rFonts w:cs="Calibri"/>
          <w:szCs w:val="24"/>
        </w:rPr>
        <w:t xml:space="preserve"> J</w:t>
      </w:r>
      <w:r>
        <w:rPr>
          <w:rFonts w:cs="Calibri"/>
          <w:szCs w:val="24"/>
        </w:rPr>
        <w:t>.</w:t>
      </w:r>
      <w:r w:rsidRPr="006B30EB">
        <w:rPr>
          <w:rFonts w:cs="Calibri"/>
          <w:szCs w:val="24"/>
        </w:rPr>
        <w:t>R</w:t>
      </w:r>
      <w:r>
        <w:rPr>
          <w:rFonts w:cs="Calibri"/>
          <w:szCs w:val="24"/>
        </w:rPr>
        <w:t>.</w:t>
      </w:r>
      <w:r w:rsidRPr="006B30EB">
        <w:rPr>
          <w:rFonts w:cs="Calibri"/>
          <w:szCs w:val="24"/>
        </w:rPr>
        <w:t>, Stice</w:t>
      </w:r>
      <w:r>
        <w:rPr>
          <w:rFonts w:cs="Calibri"/>
          <w:szCs w:val="24"/>
        </w:rPr>
        <w:t>,</w:t>
      </w:r>
      <w:r w:rsidRPr="006B30EB">
        <w:rPr>
          <w:rFonts w:cs="Calibri"/>
          <w:szCs w:val="24"/>
        </w:rPr>
        <w:t xml:space="preserve"> E</w:t>
      </w:r>
      <w:r>
        <w:rPr>
          <w:rFonts w:cs="Calibri"/>
          <w:szCs w:val="24"/>
        </w:rPr>
        <w:t>.</w:t>
      </w:r>
      <w:r w:rsidRPr="006B30EB">
        <w:rPr>
          <w:rFonts w:cs="Calibri"/>
          <w:szCs w:val="24"/>
        </w:rPr>
        <w:t xml:space="preserve">, </w:t>
      </w:r>
      <w:r>
        <w:rPr>
          <w:rFonts w:cs="Calibri"/>
          <w:szCs w:val="24"/>
        </w:rPr>
        <w:t xml:space="preserve">&amp; </w:t>
      </w:r>
      <w:r w:rsidRPr="006B30EB">
        <w:rPr>
          <w:rFonts w:cs="Calibri"/>
          <w:szCs w:val="24"/>
        </w:rPr>
        <w:t>Burger</w:t>
      </w:r>
      <w:r>
        <w:rPr>
          <w:rFonts w:cs="Calibri"/>
          <w:szCs w:val="24"/>
        </w:rPr>
        <w:t>,</w:t>
      </w:r>
      <w:r w:rsidRPr="006B30EB">
        <w:rPr>
          <w:rFonts w:cs="Calibri"/>
          <w:szCs w:val="24"/>
        </w:rPr>
        <w:t xml:space="preserve"> K</w:t>
      </w:r>
      <w:r>
        <w:rPr>
          <w:rFonts w:cs="Calibri"/>
          <w:szCs w:val="24"/>
        </w:rPr>
        <w:t>.</w:t>
      </w:r>
      <w:r w:rsidRPr="006B30EB">
        <w:rPr>
          <w:rFonts w:cs="Calibri"/>
          <w:szCs w:val="24"/>
        </w:rPr>
        <w:t>S.</w:t>
      </w:r>
      <w:r>
        <w:rPr>
          <w:rFonts w:cs="Calibri"/>
          <w:szCs w:val="24"/>
        </w:rPr>
        <w:t xml:space="preserve"> (2018).</w:t>
      </w:r>
      <w:r w:rsidRPr="006B30EB">
        <w:rPr>
          <w:rFonts w:cs="Calibri"/>
          <w:szCs w:val="24"/>
        </w:rPr>
        <w:t xml:space="preserve"> Elevated thalamic response to high sugar milkshake in ethnic and racial minorities. </w:t>
      </w:r>
      <w:r w:rsidRPr="006B30EB">
        <w:rPr>
          <w:rFonts w:cs="Calibri"/>
          <w:i/>
          <w:iCs/>
          <w:szCs w:val="24"/>
        </w:rPr>
        <w:t>Journal of Race and Ethnic</w:t>
      </w:r>
      <w:r>
        <w:rPr>
          <w:rFonts w:cs="Calibri"/>
          <w:i/>
          <w:iCs/>
          <w:szCs w:val="24"/>
        </w:rPr>
        <w:t xml:space="preserve">ity Health Disparities, 5, </w:t>
      </w:r>
      <w:r>
        <w:rPr>
          <w:rFonts w:cs="Calibri"/>
          <w:iCs/>
          <w:szCs w:val="24"/>
        </w:rPr>
        <w:t>580-587.</w:t>
      </w:r>
    </w:p>
    <w:p w14:paraId="60695C4A" w14:textId="77777777" w:rsidR="001C5D46" w:rsidRDefault="001C5D46" w:rsidP="002B282A">
      <w:pPr>
        <w:pStyle w:val="BodyTextIndent"/>
        <w:rPr>
          <w:rFonts w:cs="Calibri"/>
          <w:iCs/>
          <w:szCs w:val="24"/>
        </w:rPr>
      </w:pPr>
    </w:p>
    <w:p w14:paraId="623305B5" w14:textId="3522AEAA" w:rsidR="002B282A" w:rsidRDefault="002B282A" w:rsidP="002B282A">
      <w:pPr>
        <w:pStyle w:val="BodyTextIndent"/>
        <w:rPr>
          <w:rFonts w:cs="Calibri"/>
          <w:i/>
          <w:iCs/>
          <w:szCs w:val="24"/>
        </w:rPr>
      </w:pPr>
      <w:r>
        <w:rPr>
          <w:rFonts w:cs="Calibri"/>
          <w:iCs/>
          <w:szCs w:val="24"/>
        </w:rPr>
        <w:t xml:space="preserve">Harding, I., Andrews, Z., Mata, F., Orlandea, S., Martinez-Zalacain, I., Soriano-Mas, C., Stice, E., &amp; Verdejo-Garcia, A. (2018). Brain substrates of unhealthy versus healthy food choices: Influence of homeostatic status and body mass index. </w:t>
      </w:r>
      <w:r>
        <w:rPr>
          <w:rFonts w:cs="Calibri"/>
          <w:i/>
          <w:iCs/>
          <w:szCs w:val="24"/>
        </w:rPr>
        <w:t>International Journal of Obesity,</w:t>
      </w:r>
      <w:r w:rsidR="004236B3">
        <w:rPr>
          <w:rFonts w:cs="Calibri"/>
          <w:i/>
          <w:iCs/>
          <w:szCs w:val="24"/>
        </w:rPr>
        <w:t xml:space="preserve"> 42,</w:t>
      </w:r>
      <w:r>
        <w:rPr>
          <w:rFonts w:cs="Calibri"/>
          <w:i/>
          <w:iCs/>
          <w:szCs w:val="24"/>
        </w:rPr>
        <w:t xml:space="preserve"> </w:t>
      </w:r>
      <w:r>
        <w:rPr>
          <w:rFonts w:cs="Calibri"/>
          <w:iCs/>
          <w:szCs w:val="24"/>
        </w:rPr>
        <w:t>448-454.</w:t>
      </w:r>
      <w:r>
        <w:rPr>
          <w:rFonts w:cs="Calibri"/>
          <w:i/>
          <w:iCs/>
          <w:szCs w:val="24"/>
        </w:rPr>
        <w:t xml:space="preserve"> </w:t>
      </w:r>
    </w:p>
    <w:p w14:paraId="7203034C" w14:textId="77777777" w:rsidR="0048791F" w:rsidRDefault="0048791F" w:rsidP="002B282A">
      <w:pPr>
        <w:pStyle w:val="BodyTextIndent"/>
        <w:rPr>
          <w:rFonts w:cs="Calibri"/>
          <w:i/>
          <w:iCs/>
          <w:szCs w:val="24"/>
        </w:rPr>
      </w:pPr>
    </w:p>
    <w:p w14:paraId="4726130C" w14:textId="77777777" w:rsidR="00FF582E" w:rsidRPr="00FF582E" w:rsidRDefault="00FF582E" w:rsidP="00FF582E">
      <w:pPr>
        <w:pStyle w:val="BodyTextIndent"/>
        <w:rPr>
          <w:rFonts w:cs="Helvetica Neue"/>
          <w:color w:val="00000E"/>
          <w:szCs w:val="24"/>
        </w:rPr>
      </w:pPr>
      <w:r>
        <w:rPr>
          <w:rFonts w:cs="Helvetica Neue"/>
          <w:color w:val="00000E"/>
          <w:szCs w:val="24"/>
        </w:rPr>
        <w:t xml:space="preserve">Rohde, P., Briere, F., &amp; Stice, E. (2018). Major depression prevention effects for a cognitive-behavioral adolescent indicated prevention group intervention across four trials. </w:t>
      </w:r>
      <w:r>
        <w:rPr>
          <w:rFonts w:cs="Helvetica Neue"/>
          <w:i/>
          <w:color w:val="00000E"/>
          <w:szCs w:val="24"/>
        </w:rPr>
        <w:t>Behaviour Research and Therapy, 100,</w:t>
      </w:r>
      <w:r>
        <w:rPr>
          <w:rFonts w:cs="Helvetica Neue"/>
          <w:color w:val="00000E"/>
          <w:szCs w:val="24"/>
        </w:rPr>
        <w:t xml:space="preserve"> 1-6.</w:t>
      </w:r>
    </w:p>
    <w:p w14:paraId="5374E946" w14:textId="77777777" w:rsidR="00FF582E" w:rsidRDefault="00FF582E" w:rsidP="002B282A">
      <w:pPr>
        <w:pStyle w:val="BodyTextIndent"/>
        <w:rPr>
          <w:rFonts w:cs="Calibri"/>
          <w:i/>
          <w:iCs/>
          <w:szCs w:val="24"/>
        </w:rPr>
      </w:pPr>
    </w:p>
    <w:p w14:paraId="0C81825B" w14:textId="3F8B3DC7" w:rsidR="002D5F0E" w:rsidRPr="002D5F0E" w:rsidRDefault="002D5F0E" w:rsidP="002D5F0E">
      <w:pPr>
        <w:pStyle w:val="BodyTextIndent"/>
        <w:rPr>
          <w:rFonts w:eastAsia="Times"/>
          <w:szCs w:val="24"/>
        </w:rPr>
      </w:pPr>
      <w:r w:rsidRPr="00A910D5">
        <w:rPr>
          <w:szCs w:val="24"/>
        </w:rPr>
        <w:t>Rohde, P., Arigo, D.,</w:t>
      </w:r>
      <w:r>
        <w:rPr>
          <w:szCs w:val="24"/>
        </w:rPr>
        <w:t xml:space="preserve"> Stice, E., &amp; Shaw, H. (2018</w:t>
      </w:r>
      <w:r w:rsidRPr="00A910D5">
        <w:rPr>
          <w:szCs w:val="24"/>
        </w:rPr>
        <w:t xml:space="preserve">). Relation of Self-Weighing to Future Weight Gain and Onset of Disordered Eating Symptoms. </w:t>
      </w:r>
      <w:r w:rsidRPr="00A910D5">
        <w:rPr>
          <w:i/>
          <w:iCs/>
          <w:szCs w:val="24"/>
        </w:rPr>
        <w:t>Journal of Consulting and Clinical Psychology</w:t>
      </w:r>
      <w:r>
        <w:rPr>
          <w:i/>
          <w:iCs/>
          <w:szCs w:val="24"/>
        </w:rPr>
        <w:t>, 86,</w:t>
      </w:r>
      <w:r>
        <w:rPr>
          <w:iCs/>
          <w:szCs w:val="24"/>
        </w:rPr>
        <w:t xml:space="preserve"> 677-687.</w:t>
      </w:r>
    </w:p>
    <w:p w14:paraId="5F728299" w14:textId="77777777" w:rsidR="002D5F0E" w:rsidRDefault="002D5F0E" w:rsidP="0048791F">
      <w:pPr>
        <w:pStyle w:val="BodyTextIndent"/>
        <w:rPr>
          <w:rFonts w:cs="Helvetica Neue"/>
          <w:color w:val="00000E"/>
          <w:szCs w:val="24"/>
        </w:rPr>
      </w:pPr>
    </w:p>
    <w:p w14:paraId="78A260BC" w14:textId="3F1BC723" w:rsidR="0048791F" w:rsidRDefault="0048791F" w:rsidP="0048791F">
      <w:pPr>
        <w:pStyle w:val="BodyTextIndent"/>
        <w:rPr>
          <w:rFonts w:cs="Helvetica Neue"/>
          <w:color w:val="00000E"/>
          <w:szCs w:val="24"/>
        </w:rPr>
      </w:pPr>
      <w:r>
        <w:rPr>
          <w:rFonts w:cs="Helvetica Neue"/>
          <w:color w:val="00000E"/>
          <w:szCs w:val="24"/>
        </w:rPr>
        <w:t xml:space="preserve">Rohde, P., Desjardins, C., Arigo, D., Shaw, H., &amp; Stice, E. (2018). Mediators of two selective prevention interventions targeting both obesity and eating disorders. </w:t>
      </w:r>
      <w:r>
        <w:rPr>
          <w:rFonts w:cs="Helvetica Neue"/>
          <w:i/>
          <w:color w:val="00000E"/>
          <w:szCs w:val="24"/>
        </w:rPr>
        <w:t>Behaviour Research and Therapy,</w:t>
      </w:r>
      <w:r>
        <w:rPr>
          <w:rFonts w:cs="Helvetica Neue"/>
          <w:color w:val="00000E"/>
          <w:szCs w:val="24"/>
        </w:rPr>
        <w:t xml:space="preserve"> </w:t>
      </w:r>
      <w:r w:rsidR="00520736" w:rsidRPr="00520736">
        <w:rPr>
          <w:rFonts w:cs="Helvetica Neue"/>
          <w:i/>
          <w:color w:val="00000E"/>
          <w:szCs w:val="24"/>
        </w:rPr>
        <w:t>106,</w:t>
      </w:r>
      <w:r w:rsidR="00520736">
        <w:rPr>
          <w:rFonts w:cs="Helvetica Neue"/>
          <w:color w:val="00000E"/>
          <w:szCs w:val="24"/>
        </w:rPr>
        <w:t xml:space="preserve"> </w:t>
      </w:r>
      <w:r>
        <w:rPr>
          <w:rFonts w:cs="Helvetica Neue"/>
          <w:color w:val="00000E"/>
          <w:szCs w:val="24"/>
        </w:rPr>
        <w:t>8-17.</w:t>
      </w:r>
    </w:p>
    <w:p w14:paraId="539F01CF" w14:textId="77777777" w:rsidR="00A10DB2" w:rsidRDefault="00A10DB2" w:rsidP="00A10DB2">
      <w:pPr>
        <w:pStyle w:val="BodyTextIndent"/>
        <w:rPr>
          <w:rFonts w:eastAsia="Times"/>
        </w:rPr>
      </w:pPr>
    </w:p>
    <w:p w14:paraId="65D265F9" w14:textId="77777777" w:rsidR="00A10DB2" w:rsidRPr="00A10DB2" w:rsidRDefault="00A10DB2" w:rsidP="00A10DB2">
      <w:pPr>
        <w:pStyle w:val="BodyTextIndent"/>
        <w:rPr>
          <w:rFonts w:eastAsia="Times"/>
        </w:rPr>
      </w:pPr>
      <w:r>
        <w:rPr>
          <w:rFonts w:eastAsia="Times"/>
        </w:rPr>
        <w:t xml:space="preserve">Sadler, J., Stice, E., Shearrer, G., &amp; Burger, K. (2018). Individual differences in appeal of energy dense foods predicts lower body mass change during adolescence. </w:t>
      </w:r>
      <w:r>
        <w:rPr>
          <w:rFonts w:eastAsia="Times"/>
          <w:i/>
        </w:rPr>
        <w:t>Appetite, 133,</w:t>
      </w:r>
      <w:r>
        <w:rPr>
          <w:rFonts w:eastAsia="Times"/>
        </w:rPr>
        <w:t xml:space="preserve"> 184-190.</w:t>
      </w:r>
    </w:p>
    <w:p w14:paraId="100ACD57" w14:textId="7A94D7EA" w:rsidR="00520736" w:rsidRDefault="00520736" w:rsidP="0048791F">
      <w:pPr>
        <w:pStyle w:val="BodyTextIndent"/>
        <w:rPr>
          <w:rFonts w:cs="Helvetica Neue"/>
          <w:color w:val="00000E"/>
          <w:szCs w:val="24"/>
        </w:rPr>
      </w:pPr>
    </w:p>
    <w:p w14:paraId="3B2C2C96" w14:textId="19D132BA" w:rsidR="00D7208D" w:rsidRDefault="00D7208D" w:rsidP="0048791F">
      <w:pPr>
        <w:pStyle w:val="BodyTextIndent"/>
        <w:rPr>
          <w:rFonts w:cs="Helvetica Neue"/>
          <w:color w:val="00000E"/>
          <w:szCs w:val="24"/>
        </w:rPr>
      </w:pPr>
      <w:r>
        <w:rPr>
          <w:rFonts w:eastAsia="Times"/>
        </w:rPr>
        <w:t xml:space="preserve">Shaw, H., Rhode, P., &amp; Stice, E. (2018). Using participant feedback to improve two selective eating disorder and obesity prevention programs. </w:t>
      </w:r>
      <w:r>
        <w:rPr>
          <w:rFonts w:eastAsia="Times"/>
          <w:i/>
        </w:rPr>
        <w:t>Eating Behavior, 30,</w:t>
      </w:r>
      <w:r>
        <w:rPr>
          <w:rFonts w:eastAsia="Times"/>
        </w:rPr>
        <w:t xml:space="preserve"> 93-97.</w:t>
      </w:r>
    </w:p>
    <w:p w14:paraId="47BEB790" w14:textId="77777777" w:rsidR="00D7208D" w:rsidRDefault="00D7208D" w:rsidP="0048791F">
      <w:pPr>
        <w:pStyle w:val="BodyTextIndent"/>
        <w:rPr>
          <w:rFonts w:cs="Helvetica Neue"/>
          <w:color w:val="00000E"/>
          <w:szCs w:val="24"/>
        </w:rPr>
      </w:pPr>
    </w:p>
    <w:p w14:paraId="55622100" w14:textId="77777777" w:rsidR="00975DD2" w:rsidRDefault="00975DD2" w:rsidP="00975DD2">
      <w:pPr>
        <w:pStyle w:val="BodyTextIndent"/>
        <w:rPr>
          <w:rFonts w:eastAsia="Times"/>
          <w:i/>
        </w:rPr>
      </w:pPr>
      <w:r>
        <w:rPr>
          <w:rFonts w:eastAsia="Times"/>
        </w:rPr>
        <w:t xml:space="preserve">Shearrer, G., Stice, E., &amp; Burger, K. (2018). Adolescents at high-risk for obesity show greater striatal response to increased sugar content of milkshakes. </w:t>
      </w:r>
      <w:r>
        <w:rPr>
          <w:rFonts w:eastAsia="Times"/>
          <w:i/>
        </w:rPr>
        <w:t>American Journal of Clinical Nutrition, 107,</w:t>
      </w:r>
      <w:r>
        <w:rPr>
          <w:rFonts w:eastAsia="Times"/>
        </w:rPr>
        <w:t xml:space="preserve"> 859-866</w:t>
      </w:r>
      <w:r>
        <w:rPr>
          <w:rFonts w:eastAsia="Times"/>
          <w:i/>
        </w:rPr>
        <w:t>.</w:t>
      </w:r>
    </w:p>
    <w:p w14:paraId="5616F833" w14:textId="77777777" w:rsidR="00CF0711" w:rsidRDefault="00CF0711" w:rsidP="00975DD2">
      <w:pPr>
        <w:pStyle w:val="BodyTextIndent"/>
        <w:rPr>
          <w:rFonts w:eastAsia="Times"/>
          <w:i/>
        </w:rPr>
      </w:pPr>
    </w:p>
    <w:p w14:paraId="4A3CAD72" w14:textId="0D436902" w:rsidR="00CF0711" w:rsidRPr="00264AD5" w:rsidRDefault="00CF0711" w:rsidP="00975DD2">
      <w:pPr>
        <w:pStyle w:val="BodyTextIndent"/>
        <w:rPr>
          <w:rFonts w:eastAsia="Times"/>
          <w:i/>
        </w:rPr>
      </w:pPr>
      <w:r>
        <w:rPr>
          <w:rFonts w:eastAsia="Times"/>
        </w:rPr>
        <w:t xml:space="preserve">Shomaker, L., Gulley, L., Hilkin, A., Clark, E., Annameier, S., Rao, S., Wagner, B., Krisks, A., Wright, K., Stice, E., Nadeau, K.,  Kelsey, M. (2018). Design of a randomized controlled trial to decrease depression and improve insulin sensitivity in adolescents: Mood and INsulin Sensitivity to Prevention Diabetes (MIND). </w:t>
      </w:r>
      <w:r>
        <w:rPr>
          <w:rFonts w:eastAsia="Times"/>
          <w:i/>
        </w:rPr>
        <w:t xml:space="preserve">Contemporary Clinical Trials, 75, </w:t>
      </w:r>
      <w:r>
        <w:rPr>
          <w:rFonts w:eastAsia="Times"/>
        </w:rPr>
        <w:t>19-28.</w:t>
      </w:r>
    </w:p>
    <w:p w14:paraId="7EF34319" w14:textId="77777777" w:rsidR="00975DD2" w:rsidRDefault="00975DD2" w:rsidP="0048791F">
      <w:pPr>
        <w:pStyle w:val="BodyTextIndent"/>
        <w:rPr>
          <w:rFonts w:cs="Helvetica Neue"/>
          <w:color w:val="00000E"/>
          <w:szCs w:val="24"/>
        </w:rPr>
      </w:pPr>
    </w:p>
    <w:p w14:paraId="2BF43FEA" w14:textId="493FC6A9" w:rsidR="00727CA7" w:rsidRPr="00AE422C" w:rsidRDefault="008B4086" w:rsidP="00AE422C">
      <w:pPr>
        <w:pStyle w:val="BodyTextIndent"/>
        <w:rPr>
          <w:rFonts w:eastAsia="Times"/>
        </w:rPr>
      </w:pPr>
      <w:r>
        <w:rPr>
          <w:rFonts w:eastAsia="Times"/>
        </w:rPr>
        <w:t xml:space="preserve">Stanhope, K., Goran, M., Bosy-Westphal, A., King, J., Schmidt, L., Schwarz, J., Stice, E., Sylvetsky, A., Turnbaugh, P., Bray, G., Gardner, C., Havel, P., Malik, Y., Mason, A., Ravussin, E., Rosenbaum, M., Welsh, J., Allister-Price, C., Sigala, D., Greenwood, M., Astrup, A., &amp; Krauss, R. (2018). Pathways and mechanisms linking dietary components to cardiometabolic disease: Thinking beyond calories. </w:t>
      </w:r>
      <w:r>
        <w:rPr>
          <w:rFonts w:eastAsia="Times"/>
          <w:i/>
        </w:rPr>
        <w:t>Obesity Reviews,</w:t>
      </w:r>
      <w:r w:rsidR="001345B3">
        <w:rPr>
          <w:rFonts w:eastAsia="Times"/>
          <w:i/>
        </w:rPr>
        <w:t xml:space="preserve"> 19,</w:t>
      </w:r>
      <w:r w:rsidR="001345B3">
        <w:rPr>
          <w:rFonts w:eastAsia="Times"/>
        </w:rPr>
        <w:t xml:space="preserve"> 1205-1235. </w:t>
      </w:r>
      <w:r>
        <w:rPr>
          <w:rFonts w:eastAsia="Times"/>
          <w:i/>
        </w:rPr>
        <w:t xml:space="preserve"> </w:t>
      </w:r>
      <w:r>
        <w:rPr>
          <w:rFonts w:eastAsia="Times"/>
        </w:rPr>
        <w:t>doi: 10.1111/obr.12699.</w:t>
      </w:r>
    </w:p>
    <w:p w14:paraId="4361DCB6" w14:textId="77777777" w:rsidR="008B4086" w:rsidRDefault="008B4086" w:rsidP="0048791F">
      <w:pPr>
        <w:pStyle w:val="BodyTextIndent"/>
        <w:rPr>
          <w:rFonts w:cs="Helvetica Neue"/>
          <w:color w:val="00000E"/>
          <w:szCs w:val="24"/>
        </w:rPr>
      </w:pPr>
    </w:p>
    <w:p w14:paraId="097449B7" w14:textId="2CBBE3B8" w:rsidR="00520736" w:rsidRDefault="00520736" w:rsidP="00520736">
      <w:pPr>
        <w:pStyle w:val="BodyTextIndent"/>
        <w:rPr>
          <w:rFonts w:eastAsia="Times"/>
          <w:szCs w:val="24"/>
        </w:rPr>
      </w:pPr>
      <w:r>
        <w:rPr>
          <w:rFonts w:eastAsia="Times"/>
          <w:szCs w:val="24"/>
        </w:rPr>
        <w:lastRenderedPageBreak/>
        <w:t xml:space="preserve">Stice, E., &amp; Desjardins, C. (2018). Interactions between risk factors in the prediction of onset of eating disorders: Exploratory hypothesis generating analyses. </w:t>
      </w:r>
      <w:r>
        <w:rPr>
          <w:rFonts w:eastAsia="Times"/>
          <w:i/>
          <w:szCs w:val="24"/>
        </w:rPr>
        <w:t>Behaviour Research and Therapy,</w:t>
      </w:r>
      <w:r>
        <w:rPr>
          <w:rFonts w:eastAsia="Times"/>
          <w:szCs w:val="24"/>
        </w:rPr>
        <w:t xml:space="preserve"> 105, 52-62.</w:t>
      </w:r>
    </w:p>
    <w:p w14:paraId="088B23E3" w14:textId="77777777" w:rsidR="00AE422C" w:rsidRDefault="00AE422C" w:rsidP="00520736">
      <w:pPr>
        <w:pStyle w:val="BodyTextIndent"/>
        <w:rPr>
          <w:rFonts w:cs="Calibri"/>
          <w:szCs w:val="24"/>
        </w:rPr>
      </w:pPr>
    </w:p>
    <w:p w14:paraId="5F543D5A" w14:textId="445B95B5" w:rsidR="00453291" w:rsidRDefault="00AE422C" w:rsidP="00520736">
      <w:pPr>
        <w:pStyle w:val="BodyTextIndent"/>
        <w:rPr>
          <w:rFonts w:cs="Calibri"/>
          <w:szCs w:val="24"/>
        </w:rPr>
      </w:pPr>
      <w:r>
        <w:rPr>
          <w:rFonts w:cs="Calibri"/>
          <w:szCs w:val="24"/>
        </w:rPr>
        <w:t xml:space="preserve">Stice, E., &amp; Jansen, A. (2018). Introduction to the special issue on translating basic science into clinical practice. </w:t>
      </w:r>
      <w:r>
        <w:rPr>
          <w:rFonts w:cs="Calibri"/>
          <w:i/>
          <w:szCs w:val="24"/>
        </w:rPr>
        <w:t>Journal of Consulting and Clinical Psychology, 86,</w:t>
      </w:r>
      <w:r>
        <w:rPr>
          <w:rFonts w:cs="Calibri"/>
          <w:szCs w:val="24"/>
        </w:rPr>
        <w:t xml:space="preserve"> 961-963.</w:t>
      </w:r>
    </w:p>
    <w:p w14:paraId="76A8CA08" w14:textId="77777777" w:rsidR="00AE422C" w:rsidRDefault="00AE422C" w:rsidP="00520736">
      <w:pPr>
        <w:pStyle w:val="BodyTextIndent"/>
        <w:rPr>
          <w:rFonts w:eastAsia="Times"/>
          <w:szCs w:val="24"/>
        </w:rPr>
      </w:pPr>
    </w:p>
    <w:p w14:paraId="00A6F18B" w14:textId="3B270A9B" w:rsidR="006E51E6" w:rsidRPr="006E51E6" w:rsidRDefault="006E51E6" w:rsidP="00520736">
      <w:pPr>
        <w:pStyle w:val="BodyTextIndent"/>
        <w:rPr>
          <w:rFonts w:eastAsia="Times"/>
          <w:szCs w:val="24"/>
        </w:rPr>
      </w:pPr>
      <w:r>
        <w:rPr>
          <w:rFonts w:eastAsia="Times"/>
          <w:szCs w:val="24"/>
        </w:rPr>
        <w:t xml:space="preserve">Stice, E., &amp; Rohde, P. (2018). Attempt to replicate evidence that weight and shape concerns amplify the effects of gradual lifestyle improvement obesity prevention programs. </w:t>
      </w:r>
      <w:r>
        <w:rPr>
          <w:rFonts w:eastAsia="Times"/>
          <w:i/>
          <w:szCs w:val="24"/>
        </w:rPr>
        <w:t>Obesity, 26,</w:t>
      </w:r>
      <w:r>
        <w:rPr>
          <w:rFonts w:eastAsia="Times"/>
          <w:szCs w:val="24"/>
        </w:rPr>
        <w:t xml:space="preserve"> 1270.</w:t>
      </w:r>
    </w:p>
    <w:p w14:paraId="1F8D09E2" w14:textId="77777777" w:rsidR="006E51E6" w:rsidRDefault="006E51E6" w:rsidP="00520736">
      <w:pPr>
        <w:pStyle w:val="BodyTextIndent"/>
        <w:rPr>
          <w:rFonts w:eastAsia="Times"/>
          <w:szCs w:val="24"/>
        </w:rPr>
      </w:pPr>
    </w:p>
    <w:p w14:paraId="3DC29244" w14:textId="70AD3D1A" w:rsidR="00453291" w:rsidRDefault="00453291" w:rsidP="00453291">
      <w:pPr>
        <w:pStyle w:val="BodyTextIndent"/>
        <w:rPr>
          <w:rFonts w:eastAsia="Times"/>
          <w:szCs w:val="24"/>
        </w:rPr>
      </w:pPr>
      <w:r>
        <w:rPr>
          <w:rFonts w:eastAsia="Times"/>
          <w:szCs w:val="24"/>
        </w:rPr>
        <w:t xml:space="preserve">Stice, E., Rohde, P., Shaw, H., &amp; Gau, J. (2018). An experimental therapeutics test of whether adding dissonance-induction activities improves the effectiveness of a selected obesity and eating disorder prevention program. </w:t>
      </w:r>
      <w:r>
        <w:rPr>
          <w:rFonts w:eastAsia="Times"/>
          <w:i/>
          <w:szCs w:val="24"/>
        </w:rPr>
        <w:t>International Journal of Obesity, 42,</w:t>
      </w:r>
      <w:r>
        <w:rPr>
          <w:rFonts w:eastAsia="Times"/>
          <w:szCs w:val="24"/>
        </w:rPr>
        <w:t xml:space="preserve"> 462-468.</w:t>
      </w:r>
    </w:p>
    <w:p w14:paraId="66103766" w14:textId="77777777" w:rsidR="00EB6CEC" w:rsidRDefault="00EB6CEC" w:rsidP="00453291">
      <w:pPr>
        <w:pStyle w:val="BodyTextIndent"/>
        <w:rPr>
          <w:rFonts w:eastAsia="Times"/>
          <w:szCs w:val="24"/>
        </w:rPr>
      </w:pPr>
    </w:p>
    <w:p w14:paraId="172A3CEB" w14:textId="3AB25569" w:rsidR="00EB6CEC" w:rsidRDefault="00EB6CEC" w:rsidP="00EB6CEC">
      <w:pPr>
        <w:pStyle w:val="BodyTextIndent"/>
        <w:rPr>
          <w:rFonts w:eastAsia="Times"/>
        </w:rPr>
      </w:pPr>
      <w:r>
        <w:rPr>
          <w:rFonts w:eastAsia="Times"/>
        </w:rPr>
        <w:t xml:space="preserve">Stice, E. &amp; Yokum, S. (2018). Effects of gymnemic acids lozenge on reward region response to receipt and anticipated receipt of high-sugar food. </w:t>
      </w:r>
      <w:r>
        <w:rPr>
          <w:rFonts w:eastAsia="Times"/>
          <w:i/>
        </w:rPr>
        <w:t>Physiology and Behavior, 194,</w:t>
      </w:r>
      <w:r>
        <w:rPr>
          <w:rFonts w:eastAsia="Times"/>
        </w:rPr>
        <w:t xml:space="preserve"> 568-576.</w:t>
      </w:r>
    </w:p>
    <w:p w14:paraId="08A49D97" w14:textId="77777777" w:rsidR="00642302" w:rsidRPr="00EB6CEC" w:rsidRDefault="00642302" w:rsidP="00EB6CEC">
      <w:pPr>
        <w:pStyle w:val="BodyTextIndent"/>
        <w:rPr>
          <w:rFonts w:eastAsia="Times"/>
        </w:rPr>
      </w:pPr>
    </w:p>
    <w:p w14:paraId="2E5EDF2D" w14:textId="77777777" w:rsidR="00642302" w:rsidRPr="00122CB3" w:rsidRDefault="00642302" w:rsidP="00642302">
      <w:pPr>
        <w:pStyle w:val="BodyTextIndent"/>
        <w:rPr>
          <w:rFonts w:cs="Helvetica Neue"/>
          <w:i/>
          <w:color w:val="00000E"/>
          <w:szCs w:val="24"/>
        </w:rPr>
      </w:pPr>
      <w:r>
        <w:rPr>
          <w:rFonts w:cs="Helvetica Neue"/>
          <w:color w:val="00000E"/>
          <w:szCs w:val="24"/>
        </w:rPr>
        <w:t xml:space="preserve">Stice, E., &amp; Yokum, S. (2018). Relation of neural response to palatable food tastes and images to future weight gain: Using bootstrap sampling to examine replicability of neuroimaging findings. </w:t>
      </w:r>
      <w:r>
        <w:rPr>
          <w:rFonts w:cs="Helvetica Neue"/>
          <w:i/>
          <w:color w:val="00000E"/>
          <w:szCs w:val="24"/>
        </w:rPr>
        <w:t xml:space="preserve">NeuroImage, 183, </w:t>
      </w:r>
      <w:r>
        <w:rPr>
          <w:rFonts w:cs="Helvetica Neue"/>
          <w:color w:val="00000E"/>
          <w:szCs w:val="24"/>
        </w:rPr>
        <w:t>522-531</w:t>
      </w:r>
      <w:r>
        <w:rPr>
          <w:rFonts w:cs="Helvetica Neue"/>
          <w:i/>
          <w:color w:val="00000E"/>
          <w:szCs w:val="24"/>
        </w:rPr>
        <w:t>.</w:t>
      </w:r>
    </w:p>
    <w:p w14:paraId="51C08820" w14:textId="77777777" w:rsidR="002B282A" w:rsidRDefault="002B282A" w:rsidP="000D703F">
      <w:pPr>
        <w:pStyle w:val="BodyTextIndent"/>
        <w:ind w:left="0" w:firstLine="0"/>
        <w:rPr>
          <w:rFonts w:eastAsia="Times"/>
        </w:rPr>
      </w:pPr>
    </w:p>
    <w:p w14:paraId="7D5B50E9" w14:textId="57158B42" w:rsidR="00DA43D5" w:rsidRPr="00DA43D5" w:rsidRDefault="00DA43D5" w:rsidP="00DA43D5">
      <w:pPr>
        <w:pStyle w:val="BodyTextIndent"/>
        <w:rPr>
          <w:rFonts w:eastAsia="Times" w:cs="Arial"/>
          <w:szCs w:val="24"/>
        </w:rPr>
      </w:pPr>
      <w:r w:rsidRPr="008B7FEA">
        <w:rPr>
          <w:rFonts w:cs="Arial"/>
          <w:szCs w:val="24"/>
        </w:rPr>
        <w:t>Akers, L., Rohde, P., Stice</w:t>
      </w:r>
      <w:r>
        <w:rPr>
          <w:rFonts w:cs="Arial"/>
          <w:szCs w:val="24"/>
        </w:rPr>
        <w:t>, E., Butryn, M.L., &amp; Shaw, H. </w:t>
      </w:r>
      <w:r w:rsidRPr="008B7FEA">
        <w:rPr>
          <w:rFonts w:cs="Arial"/>
          <w:szCs w:val="24"/>
        </w:rPr>
        <w:t>(</w:t>
      </w:r>
      <w:r>
        <w:rPr>
          <w:rFonts w:cs="Arial"/>
          <w:szCs w:val="24"/>
        </w:rPr>
        <w:t>2017). Cost-effectiveness of preventing</w:t>
      </w:r>
      <w:r w:rsidRPr="008B7FEA">
        <w:rPr>
          <w:rFonts w:cs="Arial"/>
          <w:szCs w:val="24"/>
        </w:rPr>
        <w:t xml:space="preserve"> subclinical eating disorders with a </w:t>
      </w:r>
      <w:r>
        <w:rPr>
          <w:rFonts w:cs="Arial"/>
          <w:szCs w:val="24"/>
        </w:rPr>
        <w:t>brief dissonance-based program.</w:t>
      </w:r>
      <w:r w:rsidRPr="008B7FEA">
        <w:rPr>
          <w:rFonts w:cs="Arial"/>
          <w:szCs w:val="24"/>
        </w:rPr>
        <w:t> </w:t>
      </w:r>
      <w:r w:rsidRPr="008B7FEA">
        <w:rPr>
          <w:rFonts w:cs="Arial"/>
          <w:i/>
          <w:szCs w:val="24"/>
        </w:rPr>
        <w:t>Eating Disorders</w:t>
      </w:r>
      <w:r>
        <w:rPr>
          <w:rFonts w:cs="Arial"/>
          <w:i/>
          <w:szCs w:val="24"/>
        </w:rPr>
        <w:t xml:space="preserve">, 25, </w:t>
      </w:r>
      <w:r>
        <w:rPr>
          <w:rFonts w:cs="Arial"/>
          <w:szCs w:val="24"/>
        </w:rPr>
        <w:t>263-272.</w:t>
      </w:r>
    </w:p>
    <w:p w14:paraId="333BE857" w14:textId="77777777" w:rsidR="00DA43D5" w:rsidRDefault="00DA43D5" w:rsidP="000D703F">
      <w:pPr>
        <w:pStyle w:val="BodyTextIndent"/>
        <w:ind w:left="0" w:firstLine="0"/>
        <w:rPr>
          <w:rFonts w:eastAsia="Times"/>
        </w:rPr>
      </w:pPr>
    </w:p>
    <w:p w14:paraId="0C72A74A" w14:textId="155463FC" w:rsidR="00523124" w:rsidRDefault="00523124" w:rsidP="00523124">
      <w:pPr>
        <w:pStyle w:val="BodyTextIndent"/>
        <w:rPr>
          <w:rFonts w:eastAsia="Times"/>
        </w:rPr>
      </w:pPr>
      <w:r>
        <w:rPr>
          <w:rFonts w:eastAsia="Times"/>
        </w:rPr>
        <w:t xml:space="preserve">Arigo, D., Rohde, P., Shaw, H., &amp; Stice, E. (2017). Psychosocial predictors of physical activity change among college students in an obesity prevention trial. </w:t>
      </w:r>
      <w:r>
        <w:rPr>
          <w:rFonts w:eastAsia="Times"/>
          <w:i/>
        </w:rPr>
        <w:t>Journal of Physical Activity and Health,</w:t>
      </w:r>
      <w:r w:rsidRPr="00BB6F57">
        <w:rPr>
          <w:rFonts w:eastAsia="Times"/>
          <w:i/>
        </w:rPr>
        <w:t xml:space="preserve"> 14, </w:t>
      </w:r>
      <w:r>
        <w:rPr>
          <w:rFonts w:eastAsia="Times"/>
        </w:rPr>
        <w:t>513-519.</w:t>
      </w:r>
    </w:p>
    <w:p w14:paraId="60250878" w14:textId="77777777" w:rsidR="00AD21F4" w:rsidRDefault="00AD21F4" w:rsidP="00523124">
      <w:pPr>
        <w:pStyle w:val="BodyTextIndent"/>
        <w:rPr>
          <w:rFonts w:eastAsia="Times"/>
        </w:rPr>
      </w:pPr>
    </w:p>
    <w:p w14:paraId="4131D16F" w14:textId="5BEAB49E" w:rsidR="00A20ADB" w:rsidRDefault="00A20ADB" w:rsidP="00A20ADB">
      <w:pPr>
        <w:pStyle w:val="BodyTextIndent"/>
        <w:rPr>
          <w:rFonts w:eastAsia="Times"/>
        </w:rPr>
      </w:pPr>
      <w:r>
        <w:rPr>
          <w:rFonts w:eastAsia="Times"/>
        </w:rPr>
        <w:t xml:space="preserve">Becker, C., Perez, M., Kilpela, L., Diedrichs, P., Trujillo, E., &amp; Stice, E. (2017). Engaging stakeholder communities as body image intervention partners: The Body Project as a case example. </w:t>
      </w:r>
      <w:r>
        <w:rPr>
          <w:rFonts w:eastAsia="Times"/>
          <w:i/>
        </w:rPr>
        <w:t>Eating Behavior, 25,</w:t>
      </w:r>
      <w:r>
        <w:rPr>
          <w:rFonts w:eastAsia="Times"/>
        </w:rPr>
        <w:t xml:space="preserve"> 62-67.</w:t>
      </w:r>
    </w:p>
    <w:p w14:paraId="2F3C6D6F" w14:textId="77777777" w:rsidR="00A20ADB" w:rsidRDefault="00A20ADB" w:rsidP="00523124">
      <w:pPr>
        <w:pStyle w:val="BodyTextIndent"/>
        <w:rPr>
          <w:rFonts w:eastAsia="Times"/>
        </w:rPr>
      </w:pPr>
    </w:p>
    <w:p w14:paraId="07C2BF62" w14:textId="198FDC12" w:rsidR="00AD21F4" w:rsidRPr="00AD21F4" w:rsidRDefault="00AD21F4" w:rsidP="00AD21F4">
      <w:pPr>
        <w:pStyle w:val="BodyTextIndent"/>
        <w:rPr>
          <w:rFonts w:eastAsia="Times"/>
          <w:i/>
        </w:rPr>
      </w:pPr>
      <w:r>
        <w:rPr>
          <w:rFonts w:eastAsia="Times"/>
        </w:rPr>
        <w:t xml:space="preserve">Becker, C., &amp; Stice, E. (2017). From efficacy to effectiveness to broad implementation: Evolution of the Body Project. </w:t>
      </w:r>
      <w:r>
        <w:rPr>
          <w:rFonts w:eastAsia="Times"/>
          <w:i/>
        </w:rPr>
        <w:t xml:space="preserve">Journal of Consulting and Clinical Psychology, </w:t>
      </w:r>
      <w:r w:rsidR="00E7254D">
        <w:rPr>
          <w:rFonts w:eastAsia="Times"/>
          <w:i/>
        </w:rPr>
        <w:t xml:space="preserve">85, </w:t>
      </w:r>
      <w:r w:rsidRPr="00786F1E">
        <w:rPr>
          <w:rFonts w:eastAsia="Times"/>
        </w:rPr>
        <w:t>767-782</w:t>
      </w:r>
      <w:r>
        <w:rPr>
          <w:rFonts w:eastAsia="Times"/>
          <w:i/>
        </w:rPr>
        <w:t>.</w:t>
      </w:r>
    </w:p>
    <w:p w14:paraId="0CA64854" w14:textId="77777777" w:rsidR="00DA43D5" w:rsidRDefault="00DA43D5" w:rsidP="00DA43D5">
      <w:pPr>
        <w:pStyle w:val="BodyTextIndent"/>
        <w:rPr>
          <w:rFonts w:cs="Helvetica Neue"/>
          <w:color w:val="00000E"/>
          <w:szCs w:val="24"/>
        </w:rPr>
      </w:pPr>
    </w:p>
    <w:p w14:paraId="3554C858" w14:textId="6D957A41" w:rsidR="00A017C8" w:rsidRPr="00A017C8" w:rsidRDefault="00A017C8" w:rsidP="00A017C8">
      <w:pPr>
        <w:pStyle w:val="BodyTextIndent"/>
        <w:rPr>
          <w:rFonts w:eastAsia="Times"/>
          <w:szCs w:val="24"/>
        </w:rPr>
      </w:pPr>
      <w:r w:rsidRPr="00BE0E06">
        <w:rPr>
          <w:rFonts w:cs="Calibri"/>
          <w:szCs w:val="24"/>
        </w:rPr>
        <w:t>Ivezaj</w:t>
      </w:r>
      <w:r>
        <w:rPr>
          <w:rFonts w:cs="Calibri"/>
          <w:szCs w:val="24"/>
        </w:rPr>
        <w:t>,</w:t>
      </w:r>
      <w:r w:rsidRPr="00BE0E06">
        <w:rPr>
          <w:rFonts w:cs="Calibri"/>
          <w:szCs w:val="24"/>
        </w:rPr>
        <w:t xml:space="preserve"> V., Stoeckel</w:t>
      </w:r>
      <w:r>
        <w:rPr>
          <w:rFonts w:cs="Calibri"/>
          <w:szCs w:val="24"/>
        </w:rPr>
        <w:t>,</w:t>
      </w:r>
      <w:r w:rsidRPr="00BE0E06">
        <w:rPr>
          <w:rFonts w:cs="Calibri"/>
          <w:szCs w:val="24"/>
        </w:rPr>
        <w:t xml:space="preserve"> L</w:t>
      </w:r>
      <w:r>
        <w:rPr>
          <w:rFonts w:cs="Calibri"/>
          <w:szCs w:val="24"/>
        </w:rPr>
        <w:t>.</w:t>
      </w:r>
      <w:r w:rsidRPr="00BE0E06">
        <w:rPr>
          <w:rFonts w:cs="Calibri"/>
          <w:szCs w:val="24"/>
        </w:rPr>
        <w:t>, Avena</w:t>
      </w:r>
      <w:r>
        <w:rPr>
          <w:rFonts w:cs="Calibri"/>
          <w:szCs w:val="24"/>
        </w:rPr>
        <w:t>,</w:t>
      </w:r>
      <w:r w:rsidRPr="00BE0E06">
        <w:rPr>
          <w:rFonts w:cs="Calibri"/>
          <w:szCs w:val="24"/>
        </w:rPr>
        <w:t xml:space="preserve"> N</w:t>
      </w:r>
      <w:r>
        <w:rPr>
          <w:rFonts w:cs="Calibri"/>
          <w:szCs w:val="24"/>
        </w:rPr>
        <w:t>.</w:t>
      </w:r>
      <w:r w:rsidRPr="00BE0E06">
        <w:rPr>
          <w:rFonts w:cs="Calibri"/>
          <w:szCs w:val="24"/>
        </w:rPr>
        <w:t>, Benoit</w:t>
      </w:r>
      <w:r>
        <w:rPr>
          <w:rFonts w:cs="Calibri"/>
          <w:szCs w:val="24"/>
        </w:rPr>
        <w:t>,</w:t>
      </w:r>
      <w:r w:rsidRPr="00BE0E06">
        <w:rPr>
          <w:rFonts w:cs="Calibri"/>
          <w:szCs w:val="24"/>
        </w:rPr>
        <w:t xml:space="preserve"> S</w:t>
      </w:r>
      <w:r>
        <w:rPr>
          <w:rFonts w:cs="Calibri"/>
          <w:szCs w:val="24"/>
        </w:rPr>
        <w:t>.</w:t>
      </w:r>
      <w:r w:rsidRPr="00BE0E06">
        <w:rPr>
          <w:rFonts w:cs="Calibri"/>
          <w:szCs w:val="24"/>
        </w:rPr>
        <w:t>C</w:t>
      </w:r>
      <w:r>
        <w:rPr>
          <w:rFonts w:cs="Calibri"/>
          <w:szCs w:val="24"/>
        </w:rPr>
        <w:t>.</w:t>
      </w:r>
      <w:r w:rsidRPr="00BE0E06">
        <w:rPr>
          <w:rFonts w:cs="Calibri"/>
          <w:szCs w:val="24"/>
        </w:rPr>
        <w:t>, Conason</w:t>
      </w:r>
      <w:r>
        <w:rPr>
          <w:rFonts w:cs="Calibri"/>
          <w:szCs w:val="24"/>
        </w:rPr>
        <w:t>,</w:t>
      </w:r>
      <w:r w:rsidRPr="00BE0E06">
        <w:rPr>
          <w:rFonts w:cs="Calibri"/>
          <w:szCs w:val="24"/>
        </w:rPr>
        <w:t xml:space="preserve"> A</w:t>
      </w:r>
      <w:r>
        <w:rPr>
          <w:rFonts w:cs="Calibri"/>
          <w:szCs w:val="24"/>
        </w:rPr>
        <w:t>.</w:t>
      </w:r>
      <w:r w:rsidRPr="00BE0E06">
        <w:rPr>
          <w:rFonts w:cs="Calibri"/>
          <w:szCs w:val="24"/>
        </w:rPr>
        <w:t>, Davis</w:t>
      </w:r>
      <w:r>
        <w:rPr>
          <w:rFonts w:cs="Calibri"/>
          <w:szCs w:val="24"/>
        </w:rPr>
        <w:t>,</w:t>
      </w:r>
      <w:r w:rsidRPr="00BE0E06">
        <w:rPr>
          <w:rFonts w:cs="Calibri"/>
          <w:szCs w:val="24"/>
        </w:rPr>
        <w:t xml:space="preserve"> J</w:t>
      </w:r>
      <w:r>
        <w:rPr>
          <w:rFonts w:cs="Calibri"/>
          <w:szCs w:val="24"/>
        </w:rPr>
        <w:t>.</w:t>
      </w:r>
      <w:r w:rsidRPr="00BE0E06">
        <w:rPr>
          <w:rFonts w:cs="Calibri"/>
          <w:szCs w:val="24"/>
        </w:rPr>
        <w:t>F</w:t>
      </w:r>
      <w:r>
        <w:rPr>
          <w:rFonts w:cs="Calibri"/>
          <w:szCs w:val="24"/>
        </w:rPr>
        <w:t>.</w:t>
      </w:r>
      <w:r w:rsidRPr="00BE0E06">
        <w:rPr>
          <w:rFonts w:cs="Calibri"/>
          <w:szCs w:val="24"/>
        </w:rPr>
        <w:t>, Gearhardt</w:t>
      </w:r>
      <w:r>
        <w:rPr>
          <w:rFonts w:cs="Calibri"/>
          <w:szCs w:val="24"/>
        </w:rPr>
        <w:t>,</w:t>
      </w:r>
      <w:r w:rsidRPr="00BE0E06">
        <w:rPr>
          <w:rFonts w:cs="Calibri"/>
          <w:szCs w:val="24"/>
        </w:rPr>
        <w:t xml:space="preserve"> A</w:t>
      </w:r>
      <w:r>
        <w:rPr>
          <w:rFonts w:cs="Calibri"/>
          <w:szCs w:val="24"/>
        </w:rPr>
        <w:t>.</w:t>
      </w:r>
      <w:r w:rsidRPr="00BE0E06">
        <w:rPr>
          <w:rFonts w:cs="Calibri"/>
          <w:szCs w:val="24"/>
        </w:rPr>
        <w:t>, Goldman</w:t>
      </w:r>
      <w:r>
        <w:rPr>
          <w:rFonts w:cs="Calibri"/>
          <w:szCs w:val="24"/>
        </w:rPr>
        <w:t>,</w:t>
      </w:r>
      <w:r w:rsidRPr="00BE0E06">
        <w:rPr>
          <w:rFonts w:cs="Calibri"/>
          <w:szCs w:val="24"/>
        </w:rPr>
        <w:t xml:space="preserve"> R</w:t>
      </w:r>
      <w:r>
        <w:rPr>
          <w:rFonts w:cs="Calibri"/>
          <w:szCs w:val="24"/>
        </w:rPr>
        <w:t>.</w:t>
      </w:r>
      <w:r w:rsidRPr="00BE0E06">
        <w:rPr>
          <w:rFonts w:cs="Calibri"/>
          <w:szCs w:val="24"/>
        </w:rPr>
        <w:t>, Mitchell</w:t>
      </w:r>
      <w:r>
        <w:rPr>
          <w:rFonts w:cs="Calibri"/>
          <w:szCs w:val="24"/>
        </w:rPr>
        <w:t>,</w:t>
      </w:r>
      <w:r w:rsidRPr="00BE0E06">
        <w:rPr>
          <w:rFonts w:cs="Calibri"/>
          <w:szCs w:val="24"/>
        </w:rPr>
        <w:t xml:space="preserve"> J</w:t>
      </w:r>
      <w:r>
        <w:rPr>
          <w:rFonts w:cs="Calibri"/>
          <w:szCs w:val="24"/>
        </w:rPr>
        <w:t>.</w:t>
      </w:r>
      <w:r w:rsidRPr="00BE0E06">
        <w:rPr>
          <w:rFonts w:cs="Calibri"/>
          <w:szCs w:val="24"/>
        </w:rPr>
        <w:t>E</w:t>
      </w:r>
      <w:r>
        <w:rPr>
          <w:rFonts w:cs="Calibri"/>
          <w:szCs w:val="24"/>
        </w:rPr>
        <w:t>.</w:t>
      </w:r>
      <w:r w:rsidRPr="00BE0E06">
        <w:rPr>
          <w:rFonts w:cs="Calibri"/>
          <w:szCs w:val="24"/>
        </w:rPr>
        <w:t>, Ochner</w:t>
      </w:r>
      <w:r>
        <w:rPr>
          <w:rFonts w:cs="Calibri"/>
          <w:szCs w:val="24"/>
        </w:rPr>
        <w:t>,</w:t>
      </w:r>
      <w:r w:rsidRPr="00BE0E06">
        <w:rPr>
          <w:rFonts w:cs="Calibri"/>
          <w:szCs w:val="24"/>
        </w:rPr>
        <w:t xml:space="preserve"> C</w:t>
      </w:r>
      <w:r>
        <w:rPr>
          <w:rFonts w:cs="Calibri"/>
          <w:szCs w:val="24"/>
        </w:rPr>
        <w:t>.</w:t>
      </w:r>
      <w:r w:rsidRPr="00BE0E06">
        <w:rPr>
          <w:rFonts w:cs="Calibri"/>
          <w:szCs w:val="24"/>
        </w:rPr>
        <w:t>N</w:t>
      </w:r>
      <w:r>
        <w:rPr>
          <w:rFonts w:cs="Calibri"/>
          <w:szCs w:val="24"/>
        </w:rPr>
        <w:t>.</w:t>
      </w:r>
      <w:r w:rsidRPr="00BE0E06">
        <w:rPr>
          <w:rFonts w:cs="Calibri"/>
          <w:szCs w:val="24"/>
        </w:rPr>
        <w:t>, Saules</w:t>
      </w:r>
      <w:r>
        <w:rPr>
          <w:rFonts w:cs="Calibri"/>
          <w:szCs w:val="24"/>
        </w:rPr>
        <w:t>,</w:t>
      </w:r>
      <w:r w:rsidRPr="00BE0E06">
        <w:rPr>
          <w:rFonts w:cs="Calibri"/>
          <w:szCs w:val="24"/>
        </w:rPr>
        <w:t xml:space="preserve"> K</w:t>
      </w:r>
      <w:r>
        <w:rPr>
          <w:rFonts w:cs="Calibri"/>
          <w:szCs w:val="24"/>
        </w:rPr>
        <w:t>.</w:t>
      </w:r>
      <w:r w:rsidRPr="00BE0E06">
        <w:rPr>
          <w:rFonts w:cs="Calibri"/>
          <w:szCs w:val="24"/>
        </w:rPr>
        <w:t>K</w:t>
      </w:r>
      <w:r>
        <w:rPr>
          <w:rFonts w:cs="Calibri"/>
          <w:szCs w:val="24"/>
        </w:rPr>
        <w:t>.</w:t>
      </w:r>
      <w:r w:rsidRPr="00BE0E06">
        <w:rPr>
          <w:rFonts w:cs="Calibri"/>
          <w:szCs w:val="24"/>
        </w:rPr>
        <w:t>, Steffen</w:t>
      </w:r>
      <w:r>
        <w:rPr>
          <w:rFonts w:cs="Calibri"/>
          <w:szCs w:val="24"/>
        </w:rPr>
        <w:t>,</w:t>
      </w:r>
      <w:r w:rsidRPr="00BE0E06">
        <w:rPr>
          <w:rFonts w:cs="Calibri"/>
          <w:szCs w:val="24"/>
        </w:rPr>
        <w:t xml:space="preserve"> K</w:t>
      </w:r>
      <w:r>
        <w:rPr>
          <w:rFonts w:cs="Calibri"/>
          <w:szCs w:val="24"/>
        </w:rPr>
        <w:t>.</w:t>
      </w:r>
      <w:r w:rsidRPr="00BE0E06">
        <w:rPr>
          <w:rFonts w:cs="Calibri"/>
          <w:szCs w:val="24"/>
        </w:rPr>
        <w:t>J</w:t>
      </w:r>
      <w:r>
        <w:rPr>
          <w:rFonts w:cs="Calibri"/>
          <w:szCs w:val="24"/>
        </w:rPr>
        <w:t>.</w:t>
      </w:r>
      <w:r w:rsidRPr="00BE0E06">
        <w:rPr>
          <w:rFonts w:cs="Calibri"/>
          <w:szCs w:val="24"/>
        </w:rPr>
        <w:t>, Stice</w:t>
      </w:r>
      <w:r>
        <w:rPr>
          <w:rFonts w:cs="Calibri"/>
          <w:szCs w:val="24"/>
        </w:rPr>
        <w:t>,</w:t>
      </w:r>
      <w:r w:rsidRPr="00BE0E06">
        <w:rPr>
          <w:rFonts w:cs="Calibri"/>
          <w:szCs w:val="24"/>
        </w:rPr>
        <w:t xml:space="preserve"> E</w:t>
      </w:r>
      <w:r>
        <w:rPr>
          <w:rFonts w:cs="Calibri"/>
          <w:szCs w:val="24"/>
        </w:rPr>
        <w:t>.</w:t>
      </w:r>
      <w:r w:rsidRPr="00BE0E06">
        <w:rPr>
          <w:rFonts w:cs="Calibri"/>
          <w:szCs w:val="24"/>
        </w:rPr>
        <w:t>, &amp; Sogg</w:t>
      </w:r>
      <w:r>
        <w:rPr>
          <w:rFonts w:cs="Calibri"/>
          <w:szCs w:val="24"/>
        </w:rPr>
        <w:t>,</w:t>
      </w:r>
      <w:r w:rsidRPr="00BE0E06">
        <w:rPr>
          <w:rFonts w:cs="Calibri"/>
          <w:szCs w:val="24"/>
        </w:rPr>
        <w:t xml:space="preserve"> S. </w:t>
      </w:r>
      <w:r>
        <w:rPr>
          <w:rFonts w:cs="Calibri"/>
          <w:szCs w:val="24"/>
        </w:rPr>
        <w:t xml:space="preserve">(2017). </w:t>
      </w:r>
      <w:r w:rsidRPr="00BE0E06">
        <w:rPr>
          <w:rFonts w:cs="Calibri"/>
          <w:szCs w:val="24"/>
        </w:rPr>
        <w:t xml:space="preserve">Obesity and addiction: can a complication of surgery help us understand the connection? </w:t>
      </w:r>
      <w:r w:rsidRPr="00BE0E06">
        <w:rPr>
          <w:rFonts w:cs="Calibri"/>
          <w:i/>
          <w:szCs w:val="24"/>
        </w:rPr>
        <w:t>Obesity Reviews</w:t>
      </w:r>
      <w:r>
        <w:rPr>
          <w:rFonts w:cs="Calibri"/>
          <w:szCs w:val="24"/>
        </w:rPr>
        <w:t xml:space="preserve">, </w:t>
      </w:r>
      <w:r>
        <w:rPr>
          <w:rFonts w:cs="Calibri"/>
          <w:i/>
          <w:szCs w:val="24"/>
        </w:rPr>
        <w:t>18,</w:t>
      </w:r>
      <w:r>
        <w:rPr>
          <w:rFonts w:cs="Calibri"/>
          <w:szCs w:val="24"/>
        </w:rPr>
        <w:t xml:space="preserve"> 765-775.</w:t>
      </w:r>
    </w:p>
    <w:p w14:paraId="1096ABBE" w14:textId="77777777" w:rsidR="00A017C8" w:rsidRDefault="00A017C8" w:rsidP="00DA43D5">
      <w:pPr>
        <w:pStyle w:val="BodyTextIndent"/>
        <w:rPr>
          <w:rFonts w:cs="Helvetica Neue"/>
          <w:color w:val="00000E"/>
          <w:szCs w:val="24"/>
        </w:rPr>
      </w:pPr>
    </w:p>
    <w:p w14:paraId="71595F34" w14:textId="77777777" w:rsidR="00DA43D5" w:rsidRPr="00DA43D5" w:rsidRDefault="00DA43D5" w:rsidP="00DA43D5">
      <w:pPr>
        <w:pStyle w:val="BodyTextIndent"/>
        <w:rPr>
          <w:rFonts w:cs="Helvetica Neue"/>
          <w:iCs/>
          <w:color w:val="00000E"/>
          <w:szCs w:val="24"/>
        </w:rPr>
      </w:pPr>
      <w:r w:rsidRPr="00CE3565">
        <w:rPr>
          <w:rFonts w:cs="Helvetica Neue"/>
          <w:color w:val="00000E"/>
          <w:szCs w:val="24"/>
        </w:rPr>
        <w:t>Rohde</w:t>
      </w:r>
      <w:r>
        <w:rPr>
          <w:rFonts w:cs="Helvetica Neue"/>
          <w:color w:val="00000E"/>
          <w:szCs w:val="24"/>
        </w:rPr>
        <w:t>,</w:t>
      </w:r>
      <w:r w:rsidRPr="00CE3565">
        <w:rPr>
          <w:rFonts w:cs="Helvetica Neue"/>
          <w:color w:val="00000E"/>
          <w:szCs w:val="24"/>
        </w:rPr>
        <w:t xml:space="preserve"> P</w:t>
      </w:r>
      <w:r>
        <w:rPr>
          <w:rFonts w:cs="Helvetica Neue"/>
          <w:color w:val="00000E"/>
          <w:szCs w:val="24"/>
        </w:rPr>
        <w:t>.</w:t>
      </w:r>
      <w:r w:rsidRPr="00CE3565">
        <w:rPr>
          <w:rFonts w:cs="Helvetica Neue"/>
          <w:color w:val="00000E"/>
          <w:szCs w:val="24"/>
        </w:rPr>
        <w:t xml:space="preserve">, </w:t>
      </w:r>
      <w:r w:rsidRPr="00CE3565">
        <w:rPr>
          <w:rFonts w:cs="Helvetica Neue"/>
          <w:bCs/>
          <w:color w:val="00000E"/>
          <w:szCs w:val="24"/>
        </w:rPr>
        <w:t>Stice, E.</w:t>
      </w:r>
      <w:r w:rsidRPr="00CE3565">
        <w:rPr>
          <w:rFonts w:cs="Helvetica Neue"/>
          <w:color w:val="00000E"/>
          <w:szCs w:val="24"/>
        </w:rPr>
        <w:t xml:space="preserve">, </w:t>
      </w:r>
      <w:r>
        <w:rPr>
          <w:rFonts w:cs="Helvetica Neue"/>
          <w:color w:val="00000E"/>
          <w:szCs w:val="24"/>
        </w:rPr>
        <w:t xml:space="preserve">&amp; </w:t>
      </w:r>
      <w:r w:rsidRPr="00CE3565">
        <w:rPr>
          <w:rFonts w:cs="Helvetica Neue"/>
          <w:color w:val="00000E"/>
          <w:szCs w:val="24"/>
        </w:rPr>
        <w:t>Gau</w:t>
      </w:r>
      <w:r>
        <w:rPr>
          <w:rFonts w:cs="Helvetica Neue"/>
          <w:color w:val="00000E"/>
          <w:szCs w:val="24"/>
        </w:rPr>
        <w:t>, J</w:t>
      </w:r>
      <w:r w:rsidRPr="00CE3565">
        <w:rPr>
          <w:rFonts w:cs="Helvetica Neue"/>
          <w:color w:val="00000E"/>
          <w:szCs w:val="24"/>
        </w:rPr>
        <w:t>.</w:t>
      </w:r>
      <w:r>
        <w:rPr>
          <w:rFonts w:cs="Helvetica Neue"/>
          <w:color w:val="00000E"/>
          <w:szCs w:val="24"/>
        </w:rPr>
        <w:t xml:space="preserve"> (2017).</w:t>
      </w:r>
      <w:r w:rsidRPr="00CE3565">
        <w:rPr>
          <w:rFonts w:cs="Helvetica Neue"/>
          <w:color w:val="00000E"/>
          <w:szCs w:val="24"/>
        </w:rPr>
        <w:t xml:space="preserve"> Predicting persistence of eating disorder compensatory weight control behaviors. </w:t>
      </w:r>
      <w:r w:rsidRPr="00CE3565">
        <w:rPr>
          <w:rFonts w:cs="Helvetica Neue"/>
          <w:i/>
          <w:iCs/>
          <w:color w:val="00000E"/>
          <w:szCs w:val="24"/>
        </w:rPr>
        <w:t>International Journal of Eating Disorders</w:t>
      </w:r>
      <w:r>
        <w:rPr>
          <w:rFonts w:cs="Helvetica Neue"/>
          <w:i/>
          <w:iCs/>
          <w:color w:val="00000E"/>
          <w:szCs w:val="24"/>
        </w:rPr>
        <w:t>, 50,</w:t>
      </w:r>
      <w:r>
        <w:rPr>
          <w:rFonts w:cs="Helvetica Neue"/>
          <w:iCs/>
          <w:color w:val="00000E"/>
          <w:szCs w:val="24"/>
        </w:rPr>
        <w:t xml:space="preserve"> 561-568.</w:t>
      </w:r>
    </w:p>
    <w:p w14:paraId="1F9AD8DD" w14:textId="77777777" w:rsidR="00F73E28" w:rsidRDefault="00F73E28" w:rsidP="00F73E28">
      <w:pPr>
        <w:pStyle w:val="BodyTextIndent"/>
        <w:rPr>
          <w:rFonts w:eastAsia="Times"/>
        </w:rPr>
      </w:pPr>
    </w:p>
    <w:p w14:paraId="196BC4E1" w14:textId="77777777" w:rsidR="00F73E28" w:rsidRPr="00433948" w:rsidRDefault="00F73E28" w:rsidP="00F73E28">
      <w:pPr>
        <w:pStyle w:val="BodyTextIndent"/>
        <w:rPr>
          <w:rFonts w:eastAsia="Times"/>
          <w:i/>
        </w:rPr>
      </w:pPr>
      <w:r>
        <w:rPr>
          <w:rFonts w:eastAsia="Times"/>
        </w:rPr>
        <w:t xml:space="preserve">Rohde, P., Stice, E., Shaw, H., Gau, J., &amp; Ohls, O. (2017). Age effects in eating disorder baseline risk factors and prevention intervention effects. </w:t>
      </w:r>
      <w:r>
        <w:rPr>
          <w:rFonts w:eastAsia="Times"/>
          <w:i/>
        </w:rPr>
        <w:t xml:space="preserve">International Journal of Eating Disorders, 50, </w:t>
      </w:r>
      <w:r>
        <w:rPr>
          <w:rFonts w:eastAsia="Times"/>
        </w:rPr>
        <w:t>1273-1280</w:t>
      </w:r>
      <w:r>
        <w:rPr>
          <w:rFonts w:eastAsia="Times"/>
          <w:i/>
        </w:rPr>
        <w:t>.</w:t>
      </w:r>
    </w:p>
    <w:p w14:paraId="21AA45B0" w14:textId="77777777" w:rsidR="00170551" w:rsidRDefault="00170551" w:rsidP="00F73E28">
      <w:pPr>
        <w:pStyle w:val="BodyTextIndent"/>
        <w:ind w:left="0" w:firstLine="0"/>
        <w:rPr>
          <w:rFonts w:cs="Calibri"/>
          <w:szCs w:val="24"/>
        </w:rPr>
      </w:pPr>
    </w:p>
    <w:p w14:paraId="68BEE992" w14:textId="7A8F4276" w:rsidR="00061225" w:rsidRPr="00061225" w:rsidRDefault="00061225" w:rsidP="00061225">
      <w:pPr>
        <w:pStyle w:val="BodyTextIndent"/>
        <w:rPr>
          <w:rFonts w:cs="Calibri"/>
          <w:szCs w:val="24"/>
        </w:rPr>
      </w:pPr>
      <w:r>
        <w:rPr>
          <w:rFonts w:cs="Calibri"/>
          <w:szCs w:val="24"/>
        </w:rPr>
        <w:lastRenderedPageBreak/>
        <w:t xml:space="preserve">Schvey, N., Barmine, M., Bates, D., Oldham, K., Bakalar, J., Spieker, E., Maurer, D., Stice, E., Stephens, M., Tanofsky-Kraff, M., &amp; Sbrocco, T. (2017). Weight stigma among active duty U.S. military personnel with overweight and obesity. </w:t>
      </w:r>
      <w:r>
        <w:rPr>
          <w:rFonts w:cs="Calibri"/>
          <w:i/>
          <w:szCs w:val="24"/>
        </w:rPr>
        <w:t>Stigma and Health, 2,</w:t>
      </w:r>
      <w:r>
        <w:rPr>
          <w:rFonts w:cs="Calibri"/>
          <w:szCs w:val="24"/>
        </w:rPr>
        <w:t xml:space="preserve"> 281-291.</w:t>
      </w:r>
    </w:p>
    <w:p w14:paraId="7F137814" w14:textId="77777777" w:rsidR="00061225" w:rsidRDefault="00061225" w:rsidP="00F73E28">
      <w:pPr>
        <w:pStyle w:val="BodyTextIndent"/>
        <w:ind w:left="0" w:firstLine="0"/>
        <w:rPr>
          <w:rFonts w:cs="Calibri"/>
          <w:szCs w:val="24"/>
        </w:rPr>
      </w:pPr>
    </w:p>
    <w:p w14:paraId="382940DE" w14:textId="574D2548" w:rsidR="00170551" w:rsidRPr="00170551" w:rsidRDefault="00170551" w:rsidP="00170551">
      <w:pPr>
        <w:pStyle w:val="BodyTextIndent"/>
        <w:rPr>
          <w:rFonts w:cs="Calibri"/>
          <w:iCs/>
          <w:szCs w:val="24"/>
        </w:rPr>
      </w:pPr>
      <w:r>
        <w:rPr>
          <w:rFonts w:cs="Calibri"/>
          <w:szCs w:val="24"/>
        </w:rPr>
        <w:t>Shomaker, L., Kelly, N., Radin, R., Cassidy, O., Shank, L., Brady, S., Demidowich, A., Olsen, C., Chen, K.</w:t>
      </w:r>
      <w:r w:rsidRPr="00811F3A">
        <w:rPr>
          <w:rFonts w:cs="Calibri"/>
          <w:szCs w:val="24"/>
        </w:rPr>
        <w:t>, Stice, E., Tanofsky-Kraff, M., &amp; Yanovski</w:t>
      </w:r>
      <w:r w:rsidR="00D4609B">
        <w:rPr>
          <w:rFonts w:cs="Calibri"/>
          <w:szCs w:val="24"/>
        </w:rPr>
        <w:t>, J. (2017</w:t>
      </w:r>
      <w:r w:rsidRPr="00811F3A">
        <w:rPr>
          <w:rFonts w:cs="Calibri"/>
          <w:szCs w:val="24"/>
        </w:rPr>
        <w:t xml:space="preserve">). Prevention of insulin resistance in adolescents at risk for type 2 diabetes with depressive symptoms: one-year follow-up of a randomized trial. </w:t>
      </w:r>
      <w:r>
        <w:rPr>
          <w:rFonts w:cs="Calibri"/>
          <w:i/>
          <w:iCs/>
          <w:szCs w:val="24"/>
        </w:rPr>
        <w:t>Depression and Anxiety, 34,</w:t>
      </w:r>
      <w:r>
        <w:rPr>
          <w:rFonts w:cs="Calibri"/>
          <w:iCs/>
          <w:szCs w:val="24"/>
        </w:rPr>
        <w:t xml:space="preserve"> 866-876.</w:t>
      </w:r>
    </w:p>
    <w:p w14:paraId="4E10D573" w14:textId="77777777" w:rsidR="00015970" w:rsidRDefault="00015970" w:rsidP="00015970">
      <w:pPr>
        <w:pStyle w:val="BodyTextIndent"/>
        <w:rPr>
          <w:rFonts w:cs="Calibri"/>
          <w:iCs/>
          <w:szCs w:val="24"/>
        </w:rPr>
      </w:pPr>
    </w:p>
    <w:p w14:paraId="02172C72" w14:textId="77777777" w:rsidR="00015970" w:rsidRPr="00561D44" w:rsidRDefault="00015970" w:rsidP="00015970">
      <w:pPr>
        <w:pStyle w:val="BodyTextIndent"/>
        <w:rPr>
          <w:rFonts w:cs="Calibri"/>
          <w:i/>
          <w:iCs/>
          <w:szCs w:val="24"/>
        </w:rPr>
      </w:pPr>
      <w:r>
        <w:rPr>
          <w:rFonts w:cs="Calibri"/>
          <w:iCs/>
          <w:szCs w:val="24"/>
        </w:rPr>
        <w:t xml:space="preserve">Stice, E., &amp; Becker, C. (2017). Getting “what works” to work in real world contexts: Factors that promote broad implementation of psychiatric interventions. </w:t>
      </w:r>
      <w:r>
        <w:rPr>
          <w:rFonts w:cs="Calibri"/>
          <w:i/>
          <w:iCs/>
          <w:szCs w:val="24"/>
        </w:rPr>
        <w:t xml:space="preserve">Lancet Psychiatry, 4, </w:t>
      </w:r>
      <w:r>
        <w:rPr>
          <w:rFonts w:cs="Calibri"/>
          <w:iCs/>
          <w:szCs w:val="24"/>
        </w:rPr>
        <w:t>828-829.</w:t>
      </w:r>
      <w:r>
        <w:rPr>
          <w:rFonts w:cs="Calibri"/>
          <w:i/>
          <w:iCs/>
          <w:szCs w:val="24"/>
        </w:rPr>
        <w:t xml:space="preserve"> </w:t>
      </w:r>
    </w:p>
    <w:p w14:paraId="25887A61" w14:textId="77777777" w:rsidR="00523124" w:rsidRDefault="00523124" w:rsidP="000D703F">
      <w:pPr>
        <w:pStyle w:val="BodyTextIndent"/>
        <w:ind w:left="0" w:firstLine="0"/>
        <w:rPr>
          <w:rFonts w:eastAsia="Times"/>
        </w:rPr>
      </w:pPr>
    </w:p>
    <w:p w14:paraId="74CCD5D3" w14:textId="33F01622" w:rsidR="00515B2E" w:rsidRDefault="00515B2E" w:rsidP="00CD7AEA">
      <w:pPr>
        <w:pStyle w:val="BodyTextIndent"/>
        <w:rPr>
          <w:rFonts w:cs="Calibri"/>
          <w:szCs w:val="24"/>
        </w:rPr>
      </w:pPr>
      <w:r>
        <w:rPr>
          <w:rFonts w:cs="Calibri"/>
          <w:szCs w:val="24"/>
        </w:rPr>
        <w:t xml:space="preserve">Stice, E., Gau, J., Rohde, P., &amp; Shaw, H. (2017). Risk factors that predict future onset of each DSM-5 eating disorder: Predictive specificity in high-risk adolescent females. </w:t>
      </w:r>
      <w:r>
        <w:rPr>
          <w:rFonts w:cs="Calibri"/>
          <w:i/>
          <w:szCs w:val="24"/>
        </w:rPr>
        <w:t>Journal of Abnormal Psychology, 126,</w:t>
      </w:r>
      <w:r>
        <w:rPr>
          <w:rFonts w:cs="Calibri"/>
          <w:szCs w:val="24"/>
        </w:rPr>
        <w:t xml:space="preserve"> 38-51.</w:t>
      </w:r>
    </w:p>
    <w:p w14:paraId="6B76421D" w14:textId="77777777" w:rsidR="000447D4" w:rsidRDefault="000447D4" w:rsidP="000447D4">
      <w:pPr>
        <w:pStyle w:val="BodyTextIndent"/>
        <w:rPr>
          <w:rFonts w:cs="Calibri"/>
          <w:iCs/>
          <w:szCs w:val="24"/>
        </w:rPr>
      </w:pPr>
    </w:p>
    <w:p w14:paraId="32D34CF8" w14:textId="77777777" w:rsidR="000447D4" w:rsidRDefault="000447D4" w:rsidP="000447D4">
      <w:pPr>
        <w:pStyle w:val="BodyTextIndent"/>
        <w:rPr>
          <w:rFonts w:cs="Calibri"/>
          <w:iCs/>
          <w:szCs w:val="24"/>
        </w:rPr>
      </w:pPr>
      <w:r>
        <w:rPr>
          <w:rFonts w:cs="Calibri"/>
          <w:iCs/>
          <w:szCs w:val="24"/>
        </w:rPr>
        <w:t xml:space="preserve">Stice, E., Rohde, P., Shaw, H., &amp; Gau, J. (2017). Clinician-led, peer-led, and Internet-delivered dissonance-based eating disorder prevention programs: Acute effectiveness of these delivery modalities. </w:t>
      </w:r>
      <w:r>
        <w:rPr>
          <w:rFonts w:cs="Calibri"/>
          <w:i/>
          <w:iCs/>
          <w:szCs w:val="24"/>
        </w:rPr>
        <w:t>Journal of Consulting and Clinical Psychology, 85,</w:t>
      </w:r>
      <w:r>
        <w:rPr>
          <w:rFonts w:cs="Calibri"/>
          <w:iCs/>
          <w:szCs w:val="24"/>
        </w:rPr>
        <w:t xml:space="preserve"> 883-895.</w:t>
      </w:r>
    </w:p>
    <w:p w14:paraId="1155EFE6" w14:textId="77777777" w:rsidR="00844AD2" w:rsidRDefault="00844AD2" w:rsidP="000447D4">
      <w:pPr>
        <w:pStyle w:val="BodyTextIndent"/>
        <w:rPr>
          <w:rFonts w:cs="Calibri"/>
          <w:iCs/>
          <w:szCs w:val="24"/>
        </w:rPr>
      </w:pPr>
    </w:p>
    <w:p w14:paraId="28E115B6" w14:textId="58EA9E9A" w:rsidR="00844AD2" w:rsidRDefault="00844AD2" w:rsidP="000447D4">
      <w:pPr>
        <w:pStyle w:val="BodyTextIndent"/>
        <w:rPr>
          <w:rFonts w:eastAsia="Times"/>
          <w:szCs w:val="24"/>
        </w:rPr>
      </w:pPr>
      <w:r>
        <w:rPr>
          <w:rFonts w:eastAsia="Times"/>
          <w:szCs w:val="24"/>
        </w:rPr>
        <w:t xml:space="preserve">Stice, E., &amp; Shaw, H. (2017). Eating Disorders: Insights from imaging and behavioral approaches to treatment. </w:t>
      </w:r>
      <w:r>
        <w:rPr>
          <w:rFonts w:eastAsia="Times"/>
          <w:i/>
          <w:szCs w:val="24"/>
        </w:rPr>
        <w:t>Journal of Psychopharmacology, 31,</w:t>
      </w:r>
      <w:r>
        <w:rPr>
          <w:rFonts w:eastAsia="Times"/>
          <w:szCs w:val="24"/>
        </w:rPr>
        <w:t xml:space="preserve"> 1485-1495.</w:t>
      </w:r>
    </w:p>
    <w:p w14:paraId="04A9DA23" w14:textId="77777777" w:rsidR="00844AD2" w:rsidRDefault="00844AD2" w:rsidP="000447D4">
      <w:pPr>
        <w:pStyle w:val="BodyTextIndent"/>
        <w:rPr>
          <w:rFonts w:eastAsia="Times"/>
          <w:szCs w:val="24"/>
        </w:rPr>
      </w:pPr>
    </w:p>
    <w:p w14:paraId="0322235F" w14:textId="38E3978D" w:rsidR="00844AD2" w:rsidRPr="000447D4" w:rsidRDefault="00844AD2" w:rsidP="000447D4">
      <w:pPr>
        <w:pStyle w:val="BodyTextIndent"/>
        <w:rPr>
          <w:rFonts w:eastAsia="Times"/>
          <w:szCs w:val="24"/>
        </w:rPr>
      </w:pPr>
      <w:r>
        <w:rPr>
          <w:rFonts w:eastAsia="Times"/>
          <w:szCs w:val="24"/>
        </w:rPr>
        <w:t xml:space="preserve">Stice, E., Yokum, S., &amp; Gau, J. (2017). Gymnemic acids lozenge reduces short-term consumption of high-sugar food: A placebo controlled experiment. </w:t>
      </w:r>
      <w:r>
        <w:rPr>
          <w:rFonts w:eastAsia="Times"/>
          <w:i/>
          <w:szCs w:val="24"/>
        </w:rPr>
        <w:t>Journal of Psychopharmacology. 31,</w:t>
      </w:r>
      <w:r>
        <w:rPr>
          <w:rFonts w:eastAsia="Times"/>
          <w:szCs w:val="24"/>
        </w:rPr>
        <w:t xml:space="preserve"> 1496-1502.</w:t>
      </w:r>
    </w:p>
    <w:p w14:paraId="32E869B9" w14:textId="77777777" w:rsidR="00BB57DA" w:rsidRDefault="00BB57DA" w:rsidP="00CD7AEA">
      <w:pPr>
        <w:pStyle w:val="BodyTextIndent"/>
        <w:rPr>
          <w:rFonts w:cs="Calibri"/>
          <w:szCs w:val="24"/>
        </w:rPr>
      </w:pPr>
    </w:p>
    <w:p w14:paraId="61B33F45" w14:textId="159E9C46" w:rsidR="00E94077" w:rsidRPr="00650953" w:rsidRDefault="000F1A47" w:rsidP="00650953">
      <w:pPr>
        <w:pStyle w:val="BodyTextIndent"/>
        <w:rPr>
          <w:rFonts w:cs="Helvetica Neue"/>
          <w:color w:val="00000E"/>
          <w:szCs w:val="24"/>
        </w:rPr>
      </w:pPr>
      <w:r w:rsidRPr="00A63BFE">
        <w:rPr>
          <w:rFonts w:cs="Helvetica Neue"/>
          <w:bCs/>
          <w:color w:val="00000E"/>
          <w:szCs w:val="24"/>
        </w:rPr>
        <w:t>Stice</w:t>
      </w:r>
      <w:r>
        <w:rPr>
          <w:rFonts w:cs="Helvetica Neue"/>
          <w:bCs/>
          <w:color w:val="00000E"/>
          <w:szCs w:val="24"/>
        </w:rPr>
        <w:t>,</w:t>
      </w:r>
      <w:r w:rsidRPr="00A63BFE">
        <w:rPr>
          <w:rFonts w:cs="Helvetica Neue"/>
          <w:bCs/>
          <w:color w:val="00000E"/>
          <w:szCs w:val="24"/>
        </w:rPr>
        <w:t xml:space="preserve"> E</w:t>
      </w:r>
      <w:r>
        <w:rPr>
          <w:rFonts w:cs="Helvetica Neue"/>
          <w:bCs/>
          <w:color w:val="00000E"/>
          <w:szCs w:val="24"/>
        </w:rPr>
        <w:t>.</w:t>
      </w:r>
      <w:r w:rsidRPr="00A63BFE">
        <w:rPr>
          <w:rFonts w:cs="Helvetica Neue"/>
          <w:color w:val="00000E"/>
          <w:szCs w:val="24"/>
        </w:rPr>
        <w:t>, Yokum</w:t>
      </w:r>
      <w:r>
        <w:rPr>
          <w:rFonts w:cs="Helvetica Neue"/>
          <w:color w:val="00000E"/>
          <w:szCs w:val="24"/>
        </w:rPr>
        <w:t>,</w:t>
      </w:r>
      <w:r w:rsidRPr="00A63BFE">
        <w:rPr>
          <w:rFonts w:cs="Helvetica Neue"/>
          <w:color w:val="00000E"/>
          <w:szCs w:val="24"/>
        </w:rPr>
        <w:t xml:space="preserve"> S</w:t>
      </w:r>
      <w:r>
        <w:rPr>
          <w:rFonts w:cs="Helvetica Neue"/>
          <w:color w:val="00000E"/>
          <w:szCs w:val="24"/>
        </w:rPr>
        <w:t>.</w:t>
      </w:r>
      <w:r w:rsidRPr="00A63BFE">
        <w:rPr>
          <w:rFonts w:cs="Helvetica Neue"/>
          <w:color w:val="00000E"/>
          <w:szCs w:val="24"/>
        </w:rPr>
        <w:t xml:space="preserve">, </w:t>
      </w:r>
      <w:r>
        <w:rPr>
          <w:rFonts w:cs="Helvetica Neue"/>
          <w:color w:val="00000E"/>
          <w:szCs w:val="24"/>
        </w:rPr>
        <w:t xml:space="preserve">&amp; </w:t>
      </w:r>
      <w:r w:rsidRPr="00A63BFE">
        <w:rPr>
          <w:rFonts w:cs="Helvetica Neue"/>
          <w:color w:val="00000E"/>
          <w:szCs w:val="24"/>
        </w:rPr>
        <w:t>Hume</w:t>
      </w:r>
      <w:r>
        <w:rPr>
          <w:rFonts w:cs="Helvetica Neue"/>
          <w:color w:val="00000E"/>
          <w:szCs w:val="24"/>
        </w:rPr>
        <w:t>, D</w:t>
      </w:r>
      <w:r w:rsidRPr="00A63BFE">
        <w:rPr>
          <w:rFonts w:cs="Helvetica Neue"/>
          <w:color w:val="00000E"/>
          <w:szCs w:val="24"/>
        </w:rPr>
        <w:t xml:space="preserve">. </w:t>
      </w:r>
      <w:r>
        <w:rPr>
          <w:rFonts w:cs="Helvetica Neue"/>
          <w:color w:val="00000E"/>
          <w:szCs w:val="24"/>
        </w:rPr>
        <w:t xml:space="preserve">(2017). </w:t>
      </w:r>
      <w:r w:rsidR="00650953">
        <w:rPr>
          <w:rFonts w:cs="Helvetica Neue"/>
          <w:color w:val="00000E"/>
          <w:szCs w:val="24"/>
        </w:rPr>
        <w:t xml:space="preserve">Energy balance, energy turnover, and risk of body fat gain: </w:t>
      </w:r>
      <w:r>
        <w:rPr>
          <w:rFonts w:cs="Helvetica Neue"/>
          <w:color w:val="00000E"/>
          <w:szCs w:val="24"/>
        </w:rPr>
        <w:t>Reply to DM Thomas and K Westerterp</w:t>
      </w:r>
      <w:r w:rsidRPr="00A63BFE">
        <w:rPr>
          <w:rFonts w:cs="Helvetica Neue"/>
          <w:color w:val="00000E"/>
          <w:szCs w:val="24"/>
        </w:rPr>
        <w:t xml:space="preserve">. </w:t>
      </w:r>
      <w:r w:rsidRPr="00A63BFE">
        <w:rPr>
          <w:rFonts w:cs="Helvetica Neue"/>
          <w:i/>
          <w:iCs/>
          <w:color w:val="00000E"/>
          <w:szCs w:val="24"/>
        </w:rPr>
        <w:t>The American Journal of Clinical Nutrition</w:t>
      </w:r>
      <w:r>
        <w:rPr>
          <w:rFonts w:cs="Helvetica Neue"/>
          <w:color w:val="00000E"/>
          <w:szCs w:val="24"/>
        </w:rPr>
        <w:t xml:space="preserve">. </w:t>
      </w:r>
      <w:r w:rsidRPr="00E94077">
        <w:rPr>
          <w:rFonts w:cs="Helvetica Neue"/>
          <w:i/>
          <w:color w:val="00000E"/>
          <w:szCs w:val="24"/>
        </w:rPr>
        <w:t>105,</w:t>
      </w:r>
      <w:r>
        <w:rPr>
          <w:rFonts w:cs="Helvetica Neue"/>
          <w:i/>
          <w:color w:val="00000E"/>
          <w:szCs w:val="24"/>
        </w:rPr>
        <w:t xml:space="preserve"> </w:t>
      </w:r>
      <w:r w:rsidRPr="00E94077">
        <w:rPr>
          <w:rFonts w:cs="Helvetica Neue"/>
          <w:color w:val="00000E"/>
          <w:szCs w:val="24"/>
        </w:rPr>
        <w:t>541</w:t>
      </w:r>
      <w:r w:rsidR="00A017C8">
        <w:rPr>
          <w:rFonts w:cs="Helvetica Neue"/>
          <w:color w:val="00000E"/>
          <w:szCs w:val="24"/>
        </w:rPr>
        <w:t>-542</w:t>
      </w:r>
      <w:r w:rsidR="00A017C8" w:rsidRPr="00E94077">
        <w:rPr>
          <w:rFonts w:cs="Helvetica Neue"/>
          <w:color w:val="00000E"/>
          <w:szCs w:val="24"/>
        </w:rPr>
        <w:t>.</w:t>
      </w:r>
    </w:p>
    <w:p w14:paraId="2303F020" w14:textId="77777777" w:rsidR="00A017C8" w:rsidRDefault="00A017C8" w:rsidP="00CD7AEA">
      <w:pPr>
        <w:pStyle w:val="BodyTextIndent"/>
        <w:rPr>
          <w:rFonts w:cs="Calibri"/>
          <w:i/>
          <w:szCs w:val="24"/>
        </w:rPr>
      </w:pPr>
    </w:p>
    <w:p w14:paraId="348F328D" w14:textId="4C74A350" w:rsidR="00E94077" w:rsidRPr="00E94077" w:rsidRDefault="00E94077" w:rsidP="00E94077">
      <w:pPr>
        <w:pStyle w:val="BodyTextIndent"/>
        <w:rPr>
          <w:rFonts w:eastAsia="Times"/>
          <w:i/>
          <w:szCs w:val="24"/>
        </w:rPr>
      </w:pPr>
      <w:r>
        <w:rPr>
          <w:rFonts w:eastAsia="Times"/>
          <w:szCs w:val="24"/>
        </w:rPr>
        <w:t xml:space="preserve">Stice, E., Yokum, S., Veling, H., Kemps, E., &amp; Lawrence, N. (2017). Pilot test of a novel food response and attention training treatment for obesity: Brain imaging data suggest actions shape valuation. </w:t>
      </w:r>
      <w:r>
        <w:rPr>
          <w:rFonts w:eastAsia="Times"/>
          <w:i/>
          <w:szCs w:val="24"/>
        </w:rPr>
        <w:t>Behaviour Research and Therapy, 94,</w:t>
      </w:r>
      <w:r>
        <w:rPr>
          <w:rFonts w:eastAsia="Times"/>
          <w:szCs w:val="24"/>
        </w:rPr>
        <w:t xml:space="preserve"> 60-70.</w:t>
      </w:r>
      <w:r>
        <w:rPr>
          <w:rFonts w:eastAsia="Times"/>
          <w:i/>
          <w:szCs w:val="24"/>
        </w:rPr>
        <w:t xml:space="preserve"> </w:t>
      </w:r>
    </w:p>
    <w:p w14:paraId="0311A5DE" w14:textId="77777777" w:rsidR="00515B2E" w:rsidRDefault="00515B2E" w:rsidP="00CD7AEA">
      <w:pPr>
        <w:pStyle w:val="BodyTextIndent"/>
        <w:rPr>
          <w:rFonts w:cs="Calibri"/>
          <w:szCs w:val="24"/>
        </w:rPr>
      </w:pPr>
    </w:p>
    <w:p w14:paraId="5B318F08" w14:textId="77777777" w:rsidR="00CF74BC" w:rsidRPr="00CF74BC" w:rsidRDefault="00CF74BC" w:rsidP="00CF74BC">
      <w:pPr>
        <w:pStyle w:val="BodyTextIndent"/>
        <w:rPr>
          <w:rFonts w:eastAsia="Times"/>
        </w:rPr>
      </w:pPr>
      <w:r>
        <w:rPr>
          <w:rFonts w:eastAsia="Times"/>
        </w:rPr>
        <w:t xml:space="preserve">Winter, S., Yokum, S., Stice, E., Osipowicz, K., &amp; Lowe, M. (2017). Elevated reward response to receipt of palatable food predicts future weight variability in healthy-weight adolescents. </w:t>
      </w:r>
      <w:r>
        <w:rPr>
          <w:rFonts w:eastAsia="Times"/>
          <w:i/>
        </w:rPr>
        <w:t>American Journal of Clinical Nutrition, 105,</w:t>
      </w:r>
      <w:r>
        <w:rPr>
          <w:rFonts w:eastAsia="Times"/>
        </w:rPr>
        <w:t xml:space="preserve"> 781-789.</w:t>
      </w:r>
    </w:p>
    <w:p w14:paraId="44891D30" w14:textId="77777777" w:rsidR="00CF74BC" w:rsidRDefault="00CF74BC" w:rsidP="00CD7AEA">
      <w:pPr>
        <w:pStyle w:val="BodyTextIndent"/>
        <w:rPr>
          <w:rFonts w:cs="Calibri"/>
          <w:szCs w:val="24"/>
        </w:rPr>
      </w:pPr>
    </w:p>
    <w:p w14:paraId="377D89DC" w14:textId="61ACFD95" w:rsidR="00CA1700" w:rsidRPr="00CF74BC" w:rsidRDefault="00515B2E" w:rsidP="00CF74BC">
      <w:pPr>
        <w:pStyle w:val="BodyTextIndent"/>
        <w:rPr>
          <w:rFonts w:cs="Calibri"/>
          <w:szCs w:val="24"/>
        </w:rPr>
      </w:pPr>
      <w:r>
        <w:rPr>
          <w:rFonts w:cs="Calibri"/>
          <w:szCs w:val="24"/>
        </w:rPr>
        <w:t xml:space="preserve">Yokum, S., &amp; Stice, E. (2017). Initial body fat gain is related to brain volume changes in adolescents: A repeated-measures voxel based morphometry study. </w:t>
      </w:r>
      <w:r>
        <w:rPr>
          <w:rFonts w:cs="Calibri"/>
          <w:i/>
          <w:szCs w:val="24"/>
        </w:rPr>
        <w:t>Obesity, 25,</w:t>
      </w:r>
      <w:r>
        <w:rPr>
          <w:rFonts w:cs="Calibri"/>
          <w:szCs w:val="24"/>
        </w:rPr>
        <w:t xml:space="preserve"> 401-407.</w:t>
      </w:r>
    </w:p>
    <w:p w14:paraId="398FEE12" w14:textId="77777777" w:rsidR="00CF74BC" w:rsidRDefault="00CF74BC" w:rsidP="00CA1700">
      <w:pPr>
        <w:pStyle w:val="BodyTextIndent"/>
        <w:rPr>
          <w:rFonts w:eastAsia="Times"/>
        </w:rPr>
      </w:pPr>
    </w:p>
    <w:p w14:paraId="682A3D46" w14:textId="77777777" w:rsidR="00CA1700" w:rsidRDefault="00CA1700" w:rsidP="00CA1700">
      <w:pPr>
        <w:pStyle w:val="BodyTextIndent"/>
        <w:rPr>
          <w:rFonts w:eastAsia="Times"/>
          <w:i/>
        </w:rPr>
      </w:pPr>
      <w:r>
        <w:rPr>
          <w:rFonts w:eastAsia="Times"/>
        </w:rPr>
        <w:t xml:space="preserve">Allen, K., Byrne, S., Crosby, R., &amp; Stice, E. (2016). Testing for interactive and non-linear effects of risk factors for binge eating and purging eating disorders. </w:t>
      </w:r>
      <w:r>
        <w:rPr>
          <w:rFonts w:eastAsia="Times"/>
          <w:i/>
        </w:rPr>
        <w:t xml:space="preserve">Behaviour Research and Therapy, 87, </w:t>
      </w:r>
      <w:r>
        <w:rPr>
          <w:rFonts w:eastAsia="Times"/>
        </w:rPr>
        <w:t>40-47</w:t>
      </w:r>
      <w:r>
        <w:rPr>
          <w:rFonts w:eastAsia="Times"/>
          <w:i/>
        </w:rPr>
        <w:t>.</w:t>
      </w:r>
    </w:p>
    <w:p w14:paraId="7133E4E1" w14:textId="77777777" w:rsidR="00515B2E" w:rsidRDefault="00515B2E" w:rsidP="00CD7AEA">
      <w:pPr>
        <w:pStyle w:val="BodyTextIndent"/>
        <w:rPr>
          <w:rFonts w:eastAsia="Times"/>
        </w:rPr>
      </w:pPr>
    </w:p>
    <w:p w14:paraId="7BFAC1A6" w14:textId="4B59E361" w:rsidR="003E29B7" w:rsidRDefault="003E29B7" w:rsidP="00CD7AEA">
      <w:pPr>
        <w:pStyle w:val="BodyTextIndent"/>
        <w:rPr>
          <w:rFonts w:eastAsia="Times"/>
          <w:i/>
        </w:rPr>
      </w:pPr>
      <w:r>
        <w:rPr>
          <w:rFonts w:eastAsia="Times"/>
        </w:rPr>
        <w:t>Arigo, D., Butryn, M., Raggio, G.,</w:t>
      </w:r>
      <w:r w:rsidR="00FC69C6">
        <w:rPr>
          <w:rFonts w:eastAsia="Times"/>
        </w:rPr>
        <w:t xml:space="preserve"> Stice, E., &amp; Lowe, M. (2016</w:t>
      </w:r>
      <w:r>
        <w:rPr>
          <w:rFonts w:eastAsia="Times"/>
        </w:rPr>
        <w:t xml:space="preserve">). Predicting change in physical activity: A longitudinal investigation among weight-concerned college women. </w:t>
      </w:r>
      <w:r w:rsidR="00FD58DE">
        <w:rPr>
          <w:rFonts w:eastAsia="Times"/>
          <w:i/>
        </w:rPr>
        <w:t xml:space="preserve">Annals of Behavioral Medicine, 50, </w:t>
      </w:r>
      <w:r w:rsidR="00FD58DE">
        <w:rPr>
          <w:rFonts w:eastAsia="Times"/>
        </w:rPr>
        <w:t>629-641.</w:t>
      </w:r>
      <w:r>
        <w:rPr>
          <w:rFonts w:eastAsia="Times"/>
          <w:i/>
        </w:rPr>
        <w:t xml:space="preserve"> </w:t>
      </w:r>
    </w:p>
    <w:p w14:paraId="04F84D29" w14:textId="77777777" w:rsidR="001467C9" w:rsidRDefault="001467C9" w:rsidP="00BA6517">
      <w:pPr>
        <w:pStyle w:val="BodyTextIndent"/>
        <w:ind w:left="0" w:firstLine="0"/>
        <w:rPr>
          <w:rFonts w:cs="Calibri"/>
          <w:i/>
          <w:szCs w:val="24"/>
        </w:rPr>
      </w:pPr>
    </w:p>
    <w:p w14:paraId="10095539" w14:textId="08971C4C" w:rsidR="0027562E" w:rsidRPr="0027562E" w:rsidRDefault="0027562E" w:rsidP="0027562E">
      <w:pPr>
        <w:widowControl w:val="0"/>
        <w:autoSpaceDE w:val="0"/>
        <w:autoSpaceDN w:val="0"/>
        <w:adjustRightInd w:val="0"/>
        <w:ind w:left="180" w:hanging="180"/>
        <w:rPr>
          <w:rFonts w:cs="Helvetica Neue"/>
          <w:color w:val="00000E"/>
          <w:szCs w:val="24"/>
        </w:rPr>
      </w:pPr>
      <w:r w:rsidRPr="0027562E">
        <w:rPr>
          <w:rFonts w:cs="Helvetica Neue"/>
          <w:color w:val="00000E"/>
          <w:szCs w:val="24"/>
        </w:rPr>
        <w:lastRenderedPageBreak/>
        <w:t>Hall</w:t>
      </w:r>
      <w:r>
        <w:rPr>
          <w:rFonts w:cs="Helvetica Neue"/>
          <w:color w:val="00000E"/>
          <w:szCs w:val="24"/>
        </w:rPr>
        <w:t>,</w:t>
      </w:r>
      <w:r w:rsidRPr="0027562E">
        <w:rPr>
          <w:rFonts w:cs="Helvetica Neue"/>
          <w:color w:val="00000E"/>
          <w:szCs w:val="24"/>
        </w:rPr>
        <w:t xml:space="preserve"> G</w:t>
      </w:r>
      <w:r>
        <w:rPr>
          <w:rFonts w:cs="Helvetica Neue"/>
          <w:color w:val="00000E"/>
          <w:szCs w:val="24"/>
        </w:rPr>
        <w:t>.</w:t>
      </w:r>
      <w:r w:rsidRPr="0027562E">
        <w:rPr>
          <w:rFonts w:cs="Helvetica Neue"/>
          <w:color w:val="00000E"/>
          <w:szCs w:val="24"/>
        </w:rPr>
        <w:t>, Ibaraki</w:t>
      </w:r>
      <w:r>
        <w:rPr>
          <w:rFonts w:cs="Helvetica Neue"/>
          <w:color w:val="00000E"/>
          <w:szCs w:val="24"/>
        </w:rPr>
        <w:t>, A.</w:t>
      </w:r>
      <w:r w:rsidRPr="0027562E">
        <w:rPr>
          <w:rFonts w:cs="Helvetica Neue"/>
          <w:color w:val="00000E"/>
          <w:szCs w:val="24"/>
        </w:rPr>
        <w:t>, Huang</w:t>
      </w:r>
      <w:r>
        <w:rPr>
          <w:rFonts w:cs="Helvetica Neue"/>
          <w:color w:val="00000E"/>
          <w:szCs w:val="24"/>
        </w:rPr>
        <w:t>, E.</w:t>
      </w:r>
      <w:r w:rsidRPr="0027562E">
        <w:rPr>
          <w:rFonts w:cs="Helvetica Neue"/>
          <w:color w:val="00000E"/>
          <w:szCs w:val="24"/>
        </w:rPr>
        <w:t>, Marti</w:t>
      </w:r>
      <w:r>
        <w:rPr>
          <w:rFonts w:cs="Helvetica Neue"/>
          <w:color w:val="00000E"/>
          <w:szCs w:val="24"/>
        </w:rPr>
        <w:t>, C.</w:t>
      </w:r>
      <w:r w:rsidRPr="0027562E">
        <w:rPr>
          <w:rFonts w:cs="Helvetica Neue"/>
          <w:color w:val="00000E"/>
          <w:szCs w:val="24"/>
        </w:rPr>
        <w:t xml:space="preserve">, </w:t>
      </w:r>
      <w:r>
        <w:rPr>
          <w:rFonts w:cs="Helvetica Neue"/>
          <w:color w:val="00000E"/>
          <w:szCs w:val="24"/>
        </w:rPr>
        <w:t xml:space="preserve">&amp; </w:t>
      </w:r>
      <w:r w:rsidRPr="0027562E">
        <w:rPr>
          <w:rFonts w:cs="Helvetica Neue"/>
          <w:bCs/>
          <w:color w:val="00000E"/>
          <w:szCs w:val="24"/>
        </w:rPr>
        <w:t>Stice E</w:t>
      </w:r>
      <w:r w:rsidRPr="0027562E">
        <w:rPr>
          <w:rFonts w:cs="Helvetica Neue"/>
          <w:color w:val="00000E"/>
          <w:szCs w:val="24"/>
        </w:rPr>
        <w:t xml:space="preserve">. </w:t>
      </w:r>
      <w:r w:rsidR="001467C9">
        <w:rPr>
          <w:rFonts w:cs="Helvetica Neue"/>
          <w:color w:val="00000E"/>
          <w:szCs w:val="24"/>
        </w:rPr>
        <w:t xml:space="preserve">(2016). </w:t>
      </w:r>
      <w:r w:rsidRPr="0027562E">
        <w:rPr>
          <w:rFonts w:cs="Helvetica Neue"/>
          <w:color w:val="00000E"/>
          <w:szCs w:val="24"/>
        </w:rPr>
        <w:t xml:space="preserve">A Meta-Analysis of Cultural Adaptations of Psychological Interventions. </w:t>
      </w:r>
      <w:r w:rsidRPr="0027562E">
        <w:rPr>
          <w:rFonts w:cs="Helvetica Neue"/>
          <w:i/>
          <w:iCs/>
          <w:color w:val="00000E"/>
          <w:szCs w:val="24"/>
        </w:rPr>
        <w:t>Behavior Therapy</w:t>
      </w:r>
      <w:r w:rsidR="00FD58DE">
        <w:rPr>
          <w:rFonts w:cs="Helvetica Neue"/>
          <w:color w:val="00000E"/>
          <w:szCs w:val="24"/>
        </w:rPr>
        <w:t>, 47,</w:t>
      </w:r>
      <w:r w:rsidRPr="0027562E">
        <w:rPr>
          <w:rFonts w:cs="Helvetica Neue"/>
          <w:color w:val="00000E"/>
          <w:szCs w:val="24"/>
        </w:rPr>
        <w:t xml:space="preserve"> 993-1014.</w:t>
      </w:r>
    </w:p>
    <w:p w14:paraId="406F0356" w14:textId="77777777" w:rsidR="00A7784E" w:rsidRPr="00EB4FE1" w:rsidRDefault="00A7784E" w:rsidP="001D41A8">
      <w:pPr>
        <w:pStyle w:val="BodyTextIndent"/>
        <w:ind w:left="0" w:firstLine="0"/>
        <w:rPr>
          <w:rFonts w:cs="Calibri"/>
          <w:szCs w:val="24"/>
        </w:rPr>
      </w:pPr>
    </w:p>
    <w:p w14:paraId="7C831130" w14:textId="2FBAC1A0" w:rsidR="00110659" w:rsidRDefault="00110659" w:rsidP="00D60CE4">
      <w:pPr>
        <w:pStyle w:val="BodyTextIndent"/>
        <w:rPr>
          <w:rFonts w:cs="Calibri"/>
          <w:szCs w:val="24"/>
        </w:rPr>
      </w:pPr>
      <w:r>
        <w:rPr>
          <w:rFonts w:eastAsia="Times"/>
        </w:rPr>
        <w:t xml:space="preserve">Hume, D., Yokum, S., &amp; Stice, E. (2016). Low energy intake plus low energy expenditure (low energy flux), not energy surfeit predicts future body fat gain. </w:t>
      </w:r>
      <w:r>
        <w:rPr>
          <w:rFonts w:eastAsia="Times"/>
          <w:i/>
        </w:rPr>
        <w:t>American Journal of Clinical Nutrition, 103,</w:t>
      </w:r>
      <w:r>
        <w:rPr>
          <w:rFonts w:eastAsia="Times"/>
        </w:rPr>
        <w:t xml:space="preserve"> 1389-1396.</w:t>
      </w:r>
    </w:p>
    <w:p w14:paraId="4B374743" w14:textId="77777777" w:rsidR="00110659" w:rsidRDefault="00110659" w:rsidP="00D60CE4">
      <w:pPr>
        <w:pStyle w:val="BodyTextIndent"/>
        <w:rPr>
          <w:rFonts w:cs="Calibri"/>
          <w:szCs w:val="24"/>
        </w:rPr>
      </w:pPr>
    </w:p>
    <w:p w14:paraId="08BB9641" w14:textId="643163E4" w:rsidR="00AE39FB" w:rsidRDefault="00AE39FB" w:rsidP="00D60CE4">
      <w:pPr>
        <w:pStyle w:val="BodyTextIndent"/>
        <w:rPr>
          <w:rFonts w:cs="Calibri"/>
          <w:szCs w:val="24"/>
        </w:rPr>
      </w:pPr>
      <w:r>
        <w:rPr>
          <w:rFonts w:cs="Calibri"/>
          <w:szCs w:val="24"/>
        </w:rPr>
        <w:t xml:space="preserve">Shomaker, L., Kelly, N., Pickworth, C., Cassidy, O., Radin, R., Shank, L., Vannucci, A., Thompson, K., Armaiz-Flores, S., Brady, S., Demidowich, A., Galescu, O., Courville, A., Olsen, C., Chen, K., Stice, E., Tanofsky-Kraff, M, &amp; Yanovski, J. (2016). A randomized controlled trial to prevent depression and ameliorate insulin resistance in adolescent girls at-risk for type 2 diabetes. </w:t>
      </w:r>
      <w:r>
        <w:rPr>
          <w:rFonts w:cs="Calibri"/>
          <w:i/>
          <w:szCs w:val="24"/>
        </w:rPr>
        <w:t xml:space="preserve">Annals of Behavioral Medicine, 50, </w:t>
      </w:r>
      <w:r>
        <w:rPr>
          <w:rFonts w:cs="Calibri"/>
          <w:szCs w:val="24"/>
        </w:rPr>
        <w:t>762-774.</w:t>
      </w:r>
    </w:p>
    <w:p w14:paraId="2C714753" w14:textId="77777777" w:rsidR="00BA6517" w:rsidRDefault="00BA6517" w:rsidP="00BB57DA">
      <w:pPr>
        <w:pStyle w:val="BodyTextIndent"/>
        <w:ind w:left="0" w:firstLine="0"/>
        <w:rPr>
          <w:rFonts w:cs="Consolas"/>
          <w:szCs w:val="24"/>
        </w:rPr>
      </w:pPr>
    </w:p>
    <w:p w14:paraId="18DE8A6D" w14:textId="77777777" w:rsidR="00BA6517" w:rsidRPr="00BA6517" w:rsidRDefault="00BA6517" w:rsidP="00BA6517">
      <w:pPr>
        <w:pStyle w:val="BodyTextIndent"/>
        <w:rPr>
          <w:rFonts w:cs="Calibri"/>
          <w:szCs w:val="24"/>
        </w:rPr>
      </w:pPr>
      <w:r w:rsidRPr="001D41A8">
        <w:rPr>
          <w:rFonts w:cs="Consolas"/>
          <w:szCs w:val="24"/>
        </w:rPr>
        <w:t xml:space="preserve">Rohde, P., Stice, E., </w:t>
      </w:r>
      <w:r>
        <w:rPr>
          <w:rFonts w:cs="Consolas"/>
          <w:szCs w:val="24"/>
        </w:rPr>
        <w:t>Shaw, H., &amp; Gau, J. M. (2016</w:t>
      </w:r>
      <w:r w:rsidRPr="001D41A8">
        <w:rPr>
          <w:rFonts w:cs="Consolas"/>
          <w:szCs w:val="24"/>
        </w:rPr>
        <w:t xml:space="preserve">). Pilot trial of a dissonance-based cognitive-behavioral group depression prevention with college students. </w:t>
      </w:r>
      <w:r w:rsidRPr="00656CEE">
        <w:rPr>
          <w:rFonts w:cs="Consolas"/>
          <w:i/>
          <w:szCs w:val="24"/>
        </w:rPr>
        <w:t>Behaviour Research and Therapy</w:t>
      </w:r>
      <w:r>
        <w:rPr>
          <w:rFonts w:cs="Calibri"/>
          <w:i/>
          <w:szCs w:val="24"/>
        </w:rPr>
        <w:t>, 82,</w:t>
      </w:r>
      <w:r>
        <w:rPr>
          <w:rFonts w:cs="Calibri"/>
          <w:szCs w:val="24"/>
        </w:rPr>
        <w:t xml:space="preserve"> 21-27.</w:t>
      </w:r>
    </w:p>
    <w:p w14:paraId="52076B66" w14:textId="77777777" w:rsidR="00CE3565" w:rsidRDefault="00CE3565" w:rsidP="00D60CE4">
      <w:pPr>
        <w:pStyle w:val="BodyTextIndent"/>
        <w:rPr>
          <w:rFonts w:cs="Calibri"/>
          <w:szCs w:val="24"/>
        </w:rPr>
      </w:pPr>
    </w:p>
    <w:p w14:paraId="36B39585" w14:textId="6721A704" w:rsidR="0037452D" w:rsidRPr="00592EE8" w:rsidRDefault="0037452D" w:rsidP="00D60CE4">
      <w:pPr>
        <w:pStyle w:val="BodyTextIndent"/>
        <w:rPr>
          <w:rFonts w:cs="Calibri"/>
          <w:szCs w:val="24"/>
        </w:rPr>
      </w:pPr>
      <w:r>
        <w:rPr>
          <w:rFonts w:cs="Calibri"/>
          <w:szCs w:val="24"/>
        </w:rPr>
        <w:t xml:space="preserve">Shaw, H., Rohde, P., &amp; Stice, E. (2016). Participant feedback from peer-led, clinician-led, and Internet-delivered eating disorder prevention interventions. </w:t>
      </w:r>
      <w:r>
        <w:rPr>
          <w:rFonts w:cs="Calibri"/>
          <w:i/>
          <w:szCs w:val="24"/>
        </w:rPr>
        <w:t xml:space="preserve">International Journal </w:t>
      </w:r>
      <w:r w:rsidR="00592EE8">
        <w:rPr>
          <w:rFonts w:cs="Calibri"/>
          <w:i/>
          <w:szCs w:val="24"/>
        </w:rPr>
        <w:t xml:space="preserve">of Eating Disorders, 49, </w:t>
      </w:r>
      <w:r w:rsidR="00592EE8">
        <w:rPr>
          <w:rFonts w:cs="Calibri"/>
          <w:szCs w:val="24"/>
        </w:rPr>
        <w:t>1087-1092.</w:t>
      </w:r>
    </w:p>
    <w:p w14:paraId="3A11EEEB" w14:textId="77777777" w:rsidR="0076635F" w:rsidRDefault="0076635F" w:rsidP="00D60CE4">
      <w:pPr>
        <w:pStyle w:val="BodyTextIndent"/>
        <w:rPr>
          <w:rFonts w:cs="Calibri"/>
          <w:i/>
          <w:szCs w:val="24"/>
        </w:rPr>
      </w:pPr>
    </w:p>
    <w:p w14:paraId="5D078436" w14:textId="23DA08A6" w:rsidR="0076635F" w:rsidRPr="0076635F" w:rsidRDefault="0076635F" w:rsidP="0076635F">
      <w:pPr>
        <w:widowControl w:val="0"/>
        <w:autoSpaceDE w:val="0"/>
        <w:autoSpaceDN w:val="0"/>
        <w:adjustRightInd w:val="0"/>
        <w:ind w:left="180" w:hanging="180"/>
        <w:rPr>
          <w:rFonts w:cs="Helvetica Neue"/>
          <w:color w:val="00000E"/>
          <w:szCs w:val="24"/>
        </w:rPr>
      </w:pPr>
      <w:r w:rsidRPr="0076635F">
        <w:rPr>
          <w:rFonts w:cs="Helvetica Neue"/>
          <w:color w:val="00000E"/>
          <w:szCs w:val="24"/>
        </w:rPr>
        <w:t>Shaw</w:t>
      </w:r>
      <w:r>
        <w:rPr>
          <w:rFonts w:cs="Helvetica Neue"/>
          <w:color w:val="00000E"/>
          <w:szCs w:val="24"/>
        </w:rPr>
        <w:t>,</w:t>
      </w:r>
      <w:r w:rsidRPr="0076635F">
        <w:rPr>
          <w:rFonts w:cs="Helvetica Neue"/>
          <w:color w:val="00000E"/>
          <w:szCs w:val="24"/>
        </w:rPr>
        <w:t xml:space="preserve"> H</w:t>
      </w:r>
      <w:r>
        <w:rPr>
          <w:rFonts w:cs="Helvetica Neue"/>
          <w:color w:val="00000E"/>
          <w:szCs w:val="24"/>
        </w:rPr>
        <w:t>.</w:t>
      </w:r>
      <w:r w:rsidRPr="0076635F">
        <w:rPr>
          <w:rFonts w:cs="Helvetica Neue"/>
          <w:color w:val="00000E"/>
          <w:szCs w:val="24"/>
        </w:rPr>
        <w:t>,</w:t>
      </w:r>
      <w:r>
        <w:rPr>
          <w:rFonts w:cs="Helvetica Neue"/>
          <w:color w:val="00000E"/>
          <w:szCs w:val="24"/>
        </w:rPr>
        <w:t xml:space="preserve"> &amp;</w:t>
      </w:r>
      <w:r w:rsidRPr="0076635F">
        <w:rPr>
          <w:rFonts w:cs="Helvetica Neue"/>
          <w:color w:val="00000E"/>
          <w:szCs w:val="24"/>
        </w:rPr>
        <w:t xml:space="preserve"> </w:t>
      </w:r>
      <w:r w:rsidRPr="0076635F">
        <w:rPr>
          <w:rFonts w:cs="Helvetica Neue"/>
          <w:bCs/>
          <w:color w:val="00000E"/>
          <w:szCs w:val="24"/>
        </w:rPr>
        <w:t>Stice</w:t>
      </w:r>
      <w:r>
        <w:rPr>
          <w:rFonts w:cs="Helvetica Neue"/>
          <w:bCs/>
          <w:color w:val="00000E"/>
          <w:szCs w:val="24"/>
        </w:rPr>
        <w:t>,</w:t>
      </w:r>
      <w:r w:rsidRPr="0076635F">
        <w:rPr>
          <w:rFonts w:cs="Helvetica Neue"/>
          <w:bCs/>
          <w:color w:val="00000E"/>
          <w:szCs w:val="24"/>
        </w:rPr>
        <w:t xml:space="preserve"> E</w:t>
      </w:r>
      <w:r w:rsidRPr="0076635F">
        <w:rPr>
          <w:rFonts w:cs="Helvetica Neue"/>
          <w:color w:val="00000E"/>
          <w:szCs w:val="24"/>
        </w:rPr>
        <w:t>.</w:t>
      </w:r>
      <w:r>
        <w:rPr>
          <w:rFonts w:cs="Helvetica Neue"/>
          <w:color w:val="00000E"/>
          <w:szCs w:val="24"/>
        </w:rPr>
        <w:t xml:space="preserve"> (2016).</w:t>
      </w:r>
      <w:r w:rsidRPr="0076635F">
        <w:rPr>
          <w:rFonts w:cs="Helvetica Neue"/>
          <w:color w:val="00000E"/>
          <w:szCs w:val="24"/>
        </w:rPr>
        <w:t xml:space="preserve"> The implementation of evidence-based eating disorder prevention programs. </w:t>
      </w:r>
      <w:r w:rsidRPr="0076635F">
        <w:rPr>
          <w:rFonts w:cs="Helvetica Neue"/>
          <w:i/>
          <w:iCs/>
          <w:color w:val="00000E"/>
          <w:szCs w:val="24"/>
        </w:rPr>
        <w:t>Eating Disorders</w:t>
      </w:r>
      <w:r>
        <w:rPr>
          <w:rFonts w:cs="Helvetica Neue"/>
          <w:color w:val="00000E"/>
          <w:szCs w:val="24"/>
        </w:rPr>
        <w:t>,</w:t>
      </w:r>
      <w:r w:rsidRPr="0076635F">
        <w:rPr>
          <w:rFonts w:cs="Helvetica Neue"/>
          <w:i/>
          <w:color w:val="00000E"/>
          <w:szCs w:val="24"/>
        </w:rPr>
        <w:t xml:space="preserve"> 24</w:t>
      </w:r>
      <w:r>
        <w:rPr>
          <w:rFonts w:cs="Helvetica Neue"/>
          <w:color w:val="00000E"/>
          <w:szCs w:val="24"/>
        </w:rPr>
        <w:t>,</w:t>
      </w:r>
      <w:r w:rsidRPr="0076635F">
        <w:rPr>
          <w:rFonts w:cs="Helvetica Neue"/>
          <w:color w:val="00000E"/>
          <w:szCs w:val="24"/>
        </w:rPr>
        <w:t xml:space="preserve"> </w:t>
      </w:r>
      <w:r>
        <w:rPr>
          <w:rFonts w:cs="Helvetica Neue"/>
          <w:color w:val="00000E"/>
          <w:szCs w:val="24"/>
        </w:rPr>
        <w:t>7</w:t>
      </w:r>
      <w:r w:rsidRPr="0076635F">
        <w:rPr>
          <w:rFonts w:cs="Helvetica Neue"/>
          <w:color w:val="00000E"/>
          <w:szCs w:val="24"/>
        </w:rPr>
        <w:t>1-</w:t>
      </w:r>
      <w:r>
        <w:rPr>
          <w:rFonts w:cs="Helvetica Neue"/>
          <w:color w:val="00000E"/>
          <w:szCs w:val="24"/>
        </w:rPr>
        <w:t>7</w:t>
      </w:r>
      <w:r w:rsidRPr="0076635F">
        <w:rPr>
          <w:rFonts w:cs="Helvetica Neue"/>
          <w:color w:val="00000E"/>
          <w:szCs w:val="24"/>
        </w:rPr>
        <w:t>8.</w:t>
      </w:r>
    </w:p>
    <w:p w14:paraId="227BE2A4" w14:textId="77777777" w:rsidR="0037452D" w:rsidRDefault="0037452D" w:rsidP="00D60CE4">
      <w:pPr>
        <w:pStyle w:val="BodyTextIndent"/>
        <w:rPr>
          <w:rFonts w:cs="Calibri"/>
          <w:szCs w:val="24"/>
        </w:rPr>
      </w:pPr>
    </w:p>
    <w:p w14:paraId="6331B4E0" w14:textId="470691D9" w:rsidR="00D60CE4" w:rsidRPr="00AD69DC" w:rsidRDefault="00D60CE4" w:rsidP="00D60CE4">
      <w:pPr>
        <w:pStyle w:val="BodyTextIndent"/>
        <w:rPr>
          <w:rFonts w:cs="Calibri"/>
          <w:szCs w:val="24"/>
        </w:rPr>
      </w:pPr>
      <w:r w:rsidRPr="00AD69DC">
        <w:rPr>
          <w:rFonts w:cs="Calibri"/>
          <w:szCs w:val="24"/>
        </w:rPr>
        <w:t xml:space="preserve">Stice, E. (2016). Interactive and meditational etiologic models of eating disorder onset: Evidence from prospective studies. </w:t>
      </w:r>
      <w:r w:rsidRPr="00AD69DC">
        <w:rPr>
          <w:rFonts w:cs="Calibri"/>
          <w:i/>
          <w:szCs w:val="24"/>
        </w:rPr>
        <w:t xml:space="preserve">Annual Review of Clinical Psychology, 12, </w:t>
      </w:r>
      <w:r w:rsidRPr="00AD69DC">
        <w:rPr>
          <w:rFonts w:cs="Calibri"/>
          <w:szCs w:val="24"/>
        </w:rPr>
        <w:t>359-381.</w:t>
      </w:r>
    </w:p>
    <w:p w14:paraId="6A6BCB98" w14:textId="77777777" w:rsidR="00E47B02" w:rsidRDefault="00E47B02" w:rsidP="00E47B02">
      <w:pPr>
        <w:pStyle w:val="BodyTextIndent"/>
        <w:rPr>
          <w:rFonts w:cs="Calibri"/>
          <w:szCs w:val="24"/>
        </w:rPr>
      </w:pPr>
    </w:p>
    <w:p w14:paraId="3F939CC1" w14:textId="72395E65" w:rsidR="00FC69C6" w:rsidRPr="002A3B7E" w:rsidRDefault="00FC69C6" w:rsidP="00FC69C6">
      <w:pPr>
        <w:widowControl w:val="0"/>
        <w:autoSpaceDE w:val="0"/>
        <w:autoSpaceDN w:val="0"/>
        <w:adjustRightInd w:val="0"/>
        <w:ind w:left="180" w:hanging="180"/>
        <w:rPr>
          <w:rFonts w:cs="Calibri"/>
          <w:szCs w:val="24"/>
        </w:rPr>
      </w:pPr>
      <w:r w:rsidRPr="00FC69C6">
        <w:rPr>
          <w:rFonts w:cs="Helvetica Neue"/>
          <w:bCs/>
          <w:color w:val="00000E"/>
          <w:szCs w:val="24"/>
        </w:rPr>
        <w:t>Stice</w:t>
      </w:r>
      <w:r>
        <w:rPr>
          <w:rFonts w:cs="Helvetica Neue"/>
          <w:bCs/>
          <w:color w:val="00000E"/>
          <w:szCs w:val="24"/>
        </w:rPr>
        <w:t>,</w:t>
      </w:r>
      <w:r w:rsidRPr="00FC69C6">
        <w:rPr>
          <w:rFonts w:cs="Helvetica Neue"/>
          <w:bCs/>
          <w:color w:val="00000E"/>
          <w:szCs w:val="24"/>
        </w:rPr>
        <w:t xml:space="preserve"> E</w:t>
      </w:r>
      <w:r>
        <w:rPr>
          <w:rFonts w:cs="Helvetica Neue"/>
          <w:bCs/>
          <w:color w:val="00000E"/>
          <w:szCs w:val="24"/>
        </w:rPr>
        <w:t>.</w:t>
      </w:r>
      <w:r w:rsidRPr="00FC69C6">
        <w:rPr>
          <w:rFonts w:cs="Helvetica Neue"/>
          <w:color w:val="00000E"/>
          <w:szCs w:val="24"/>
        </w:rPr>
        <w:t>, Borcyk</w:t>
      </w:r>
      <w:r>
        <w:rPr>
          <w:rFonts w:cs="Helvetica Neue"/>
          <w:color w:val="00000E"/>
          <w:szCs w:val="24"/>
        </w:rPr>
        <w:t>,</w:t>
      </w:r>
      <w:r w:rsidRPr="00FC69C6">
        <w:rPr>
          <w:rFonts w:cs="Helvetica Neue"/>
          <w:color w:val="00000E"/>
          <w:szCs w:val="24"/>
        </w:rPr>
        <w:t xml:space="preserve"> A</w:t>
      </w:r>
      <w:r>
        <w:rPr>
          <w:rFonts w:cs="Helvetica Neue"/>
          <w:color w:val="00000E"/>
          <w:szCs w:val="24"/>
        </w:rPr>
        <w:t>.</w:t>
      </w:r>
      <w:r w:rsidRPr="00FC69C6">
        <w:rPr>
          <w:rFonts w:cs="Helvetica Neue"/>
          <w:color w:val="00000E"/>
          <w:szCs w:val="24"/>
        </w:rPr>
        <w:t xml:space="preserve">, </w:t>
      </w:r>
      <w:r>
        <w:rPr>
          <w:rFonts w:cs="Helvetica Neue"/>
          <w:color w:val="00000E"/>
          <w:szCs w:val="24"/>
        </w:rPr>
        <w:t xml:space="preserve">&amp; </w:t>
      </w:r>
      <w:r w:rsidRPr="00FC69C6">
        <w:rPr>
          <w:rFonts w:cs="Helvetica Neue"/>
          <w:color w:val="00000E"/>
          <w:szCs w:val="24"/>
        </w:rPr>
        <w:t>Menke</w:t>
      </w:r>
      <w:r>
        <w:rPr>
          <w:rFonts w:cs="Helvetica Neue"/>
          <w:color w:val="00000E"/>
          <w:szCs w:val="24"/>
        </w:rPr>
        <w:t>,</w:t>
      </w:r>
      <w:r w:rsidRPr="00FC69C6">
        <w:rPr>
          <w:rFonts w:cs="Helvetica Neue"/>
          <w:color w:val="00000E"/>
          <w:szCs w:val="24"/>
        </w:rPr>
        <w:t xml:space="preserve"> K. </w:t>
      </w:r>
      <w:r>
        <w:rPr>
          <w:rFonts w:cs="Helvetica Neue"/>
          <w:color w:val="00000E"/>
          <w:szCs w:val="24"/>
        </w:rPr>
        <w:t xml:space="preserve">(2016). </w:t>
      </w:r>
      <w:r w:rsidRPr="00FC69C6">
        <w:rPr>
          <w:rFonts w:cs="Helvetica Neue"/>
          <w:color w:val="00000E"/>
          <w:szCs w:val="24"/>
        </w:rPr>
        <w:t xml:space="preserve">Heritability of hyperresponsivity of brain reward regions to high-calorie food. </w:t>
      </w:r>
      <w:r w:rsidRPr="00FC69C6">
        <w:rPr>
          <w:rFonts w:cs="Helvetica Neue"/>
          <w:i/>
          <w:iCs/>
          <w:color w:val="00000E"/>
          <w:szCs w:val="24"/>
        </w:rPr>
        <w:t>The American Journal of Clinical Nutrition</w:t>
      </w:r>
      <w:r w:rsidR="002A3B7E">
        <w:rPr>
          <w:rFonts w:cs="Calibri"/>
          <w:szCs w:val="24"/>
        </w:rPr>
        <w:t xml:space="preserve">, </w:t>
      </w:r>
      <w:r w:rsidR="002A3B7E">
        <w:rPr>
          <w:rFonts w:cs="Calibri"/>
          <w:i/>
          <w:szCs w:val="24"/>
        </w:rPr>
        <w:t xml:space="preserve">103, </w:t>
      </w:r>
      <w:r w:rsidR="002A3B7E">
        <w:rPr>
          <w:rFonts w:cs="Calibri"/>
          <w:szCs w:val="24"/>
        </w:rPr>
        <w:t>314-322.</w:t>
      </w:r>
    </w:p>
    <w:p w14:paraId="1375FE55" w14:textId="77777777" w:rsidR="00FC69C6" w:rsidRPr="00FC69C6" w:rsidRDefault="00FC69C6" w:rsidP="00FC69C6">
      <w:pPr>
        <w:widowControl w:val="0"/>
        <w:autoSpaceDE w:val="0"/>
        <w:autoSpaceDN w:val="0"/>
        <w:adjustRightInd w:val="0"/>
        <w:rPr>
          <w:rFonts w:ascii="Helvetica Neue" w:hAnsi="Helvetica Neue" w:cs="Helvetica Neue"/>
          <w:i/>
          <w:iCs/>
          <w:color w:val="00000E"/>
          <w:sz w:val="28"/>
          <w:szCs w:val="28"/>
        </w:rPr>
      </w:pPr>
    </w:p>
    <w:p w14:paraId="6DCF6B2B" w14:textId="4276A950" w:rsidR="00DA251C" w:rsidRDefault="00DA251C" w:rsidP="003A24DB">
      <w:pPr>
        <w:pStyle w:val="BodyTextIndent"/>
        <w:rPr>
          <w:rFonts w:cs="Calibri"/>
          <w:szCs w:val="24"/>
        </w:rPr>
      </w:pPr>
      <w:r>
        <w:rPr>
          <w:rFonts w:cs="Calibri"/>
          <w:szCs w:val="24"/>
        </w:rPr>
        <w:t xml:space="preserve">Stice, E., Lawrence, N., Kemps, E., &amp; Veling, H. (2016). Training motor responses to food: A novel treatment for obesity targeting implicit processes. </w:t>
      </w:r>
      <w:r>
        <w:rPr>
          <w:rFonts w:cs="Calibri"/>
          <w:i/>
          <w:szCs w:val="24"/>
        </w:rPr>
        <w:t>Clinical Psychology Review,</w:t>
      </w:r>
      <w:r w:rsidR="0048115C">
        <w:rPr>
          <w:rFonts w:cs="Calibri"/>
          <w:i/>
          <w:szCs w:val="24"/>
        </w:rPr>
        <w:t xml:space="preserve"> 49,</w:t>
      </w:r>
      <w:r>
        <w:rPr>
          <w:rFonts w:cs="Calibri"/>
          <w:i/>
          <w:szCs w:val="24"/>
        </w:rPr>
        <w:t xml:space="preserve"> </w:t>
      </w:r>
      <w:r>
        <w:rPr>
          <w:rFonts w:cs="Calibri"/>
          <w:szCs w:val="24"/>
        </w:rPr>
        <w:t>16-27.</w:t>
      </w:r>
    </w:p>
    <w:p w14:paraId="494F30D4" w14:textId="77777777" w:rsidR="00DA251C" w:rsidRDefault="00DA251C" w:rsidP="00110659">
      <w:pPr>
        <w:pStyle w:val="BodyTextIndent"/>
        <w:ind w:left="0" w:firstLine="0"/>
        <w:rPr>
          <w:rFonts w:cs="Calibri"/>
          <w:szCs w:val="24"/>
        </w:rPr>
      </w:pPr>
    </w:p>
    <w:p w14:paraId="23C9AB13" w14:textId="6B7305C7" w:rsidR="00110659" w:rsidRPr="00110659" w:rsidRDefault="00110659" w:rsidP="00110659">
      <w:pPr>
        <w:pStyle w:val="BodyTextIndent"/>
        <w:rPr>
          <w:rFonts w:cs="Calibri"/>
          <w:szCs w:val="24"/>
        </w:rPr>
      </w:pPr>
      <w:r>
        <w:rPr>
          <w:rFonts w:cs="Calibri"/>
          <w:szCs w:val="24"/>
        </w:rPr>
        <w:t>Stice, E., &amp; Yokum, S. (2016</w:t>
      </w:r>
      <w:r w:rsidRPr="00AD69DC">
        <w:rPr>
          <w:rFonts w:cs="Calibri"/>
          <w:szCs w:val="24"/>
        </w:rPr>
        <w:t>).</w:t>
      </w:r>
      <w:r>
        <w:rPr>
          <w:rFonts w:cs="Calibri"/>
          <w:szCs w:val="24"/>
        </w:rPr>
        <w:t xml:space="preserve"> Gain in body fat associated with increased striatal response to palatable food cue</w:t>
      </w:r>
      <w:r w:rsidR="0014160F">
        <w:rPr>
          <w:rFonts w:cs="Calibri"/>
          <w:szCs w:val="24"/>
        </w:rPr>
        <w:t>s</w:t>
      </w:r>
      <w:r>
        <w:rPr>
          <w:rFonts w:cs="Calibri"/>
          <w:szCs w:val="24"/>
        </w:rPr>
        <w:t xml:space="preserve"> whereas body fat stability is associated with decreased striatal response. </w:t>
      </w:r>
      <w:r>
        <w:rPr>
          <w:rFonts w:cs="Calibri"/>
          <w:i/>
          <w:szCs w:val="24"/>
        </w:rPr>
        <w:t>Journal of Neuroscience, 36,</w:t>
      </w:r>
      <w:r>
        <w:rPr>
          <w:rFonts w:cs="Calibri"/>
          <w:szCs w:val="24"/>
        </w:rPr>
        <w:t xml:space="preserve"> 6949-6956.</w:t>
      </w:r>
    </w:p>
    <w:p w14:paraId="0AB4BE0A" w14:textId="77777777" w:rsidR="00110659" w:rsidRPr="00AD69DC" w:rsidRDefault="00110659" w:rsidP="00965C40">
      <w:pPr>
        <w:tabs>
          <w:tab w:val="left" w:pos="1200"/>
          <w:tab w:val="left" w:pos="6400"/>
          <w:tab w:val="left" w:pos="9000"/>
        </w:tabs>
        <w:ind w:left="180" w:hanging="180"/>
        <w:rPr>
          <w:szCs w:val="24"/>
        </w:rPr>
      </w:pPr>
    </w:p>
    <w:p w14:paraId="21B5F4B6" w14:textId="77777777" w:rsidR="001D41A8" w:rsidRPr="001D41A8" w:rsidRDefault="001D41A8" w:rsidP="001D41A8">
      <w:pPr>
        <w:pStyle w:val="BodyTextIndent"/>
        <w:rPr>
          <w:rFonts w:cs="Calibri"/>
          <w:szCs w:val="24"/>
        </w:rPr>
      </w:pPr>
      <w:r w:rsidRPr="00AD69DC">
        <w:rPr>
          <w:rFonts w:cs="Calibri"/>
          <w:szCs w:val="24"/>
        </w:rPr>
        <w:t xml:space="preserve">Stice, E., &amp; Yokum, S. (2016). Neural vulnerability factors that increase risk for future weight gain. </w:t>
      </w:r>
      <w:r w:rsidRPr="00AD69DC">
        <w:rPr>
          <w:rFonts w:cs="Calibri"/>
          <w:i/>
          <w:szCs w:val="24"/>
        </w:rPr>
        <w:t>Psychological Bulletin, 142,</w:t>
      </w:r>
      <w:r w:rsidRPr="00AD69DC">
        <w:rPr>
          <w:rFonts w:cs="Calibri"/>
          <w:szCs w:val="24"/>
        </w:rPr>
        <w:t xml:space="preserve"> 447-471.</w:t>
      </w:r>
    </w:p>
    <w:p w14:paraId="22B997AC" w14:textId="77777777" w:rsidR="00E47B02" w:rsidRDefault="00E47B02" w:rsidP="00E47B02">
      <w:pPr>
        <w:pStyle w:val="BodyTextIndent"/>
        <w:rPr>
          <w:rFonts w:cs="Calibri"/>
          <w:szCs w:val="24"/>
        </w:rPr>
      </w:pPr>
    </w:p>
    <w:p w14:paraId="07F93779" w14:textId="60DD2191" w:rsidR="00A63BFE" w:rsidRPr="00A63BFE" w:rsidRDefault="00A63BFE" w:rsidP="00A63BFE">
      <w:pPr>
        <w:widowControl w:val="0"/>
        <w:autoSpaceDE w:val="0"/>
        <w:autoSpaceDN w:val="0"/>
        <w:adjustRightInd w:val="0"/>
        <w:ind w:left="180" w:hanging="180"/>
        <w:rPr>
          <w:rFonts w:cs="Helvetica Neue"/>
          <w:color w:val="00000E"/>
          <w:szCs w:val="24"/>
        </w:rPr>
      </w:pPr>
      <w:r w:rsidRPr="00A63BFE">
        <w:rPr>
          <w:rFonts w:cs="Helvetica Neue"/>
          <w:bCs/>
          <w:color w:val="00000E"/>
          <w:szCs w:val="24"/>
        </w:rPr>
        <w:t>Stice</w:t>
      </w:r>
      <w:r>
        <w:rPr>
          <w:rFonts w:cs="Helvetica Neue"/>
          <w:bCs/>
          <w:color w:val="00000E"/>
          <w:szCs w:val="24"/>
        </w:rPr>
        <w:t>,</w:t>
      </w:r>
      <w:r w:rsidRPr="00A63BFE">
        <w:rPr>
          <w:rFonts w:cs="Helvetica Neue"/>
          <w:bCs/>
          <w:color w:val="00000E"/>
          <w:szCs w:val="24"/>
        </w:rPr>
        <w:t xml:space="preserve"> E</w:t>
      </w:r>
      <w:r>
        <w:rPr>
          <w:rFonts w:cs="Helvetica Neue"/>
          <w:bCs/>
          <w:color w:val="00000E"/>
          <w:szCs w:val="24"/>
        </w:rPr>
        <w:t>.</w:t>
      </w:r>
      <w:r w:rsidRPr="00A63BFE">
        <w:rPr>
          <w:rFonts w:cs="Helvetica Neue"/>
          <w:color w:val="00000E"/>
          <w:szCs w:val="24"/>
        </w:rPr>
        <w:t>, Yokum</w:t>
      </w:r>
      <w:r>
        <w:rPr>
          <w:rFonts w:cs="Helvetica Neue"/>
          <w:color w:val="00000E"/>
          <w:szCs w:val="24"/>
        </w:rPr>
        <w:t>,</w:t>
      </w:r>
      <w:r w:rsidRPr="00A63BFE">
        <w:rPr>
          <w:rFonts w:cs="Helvetica Neue"/>
          <w:color w:val="00000E"/>
          <w:szCs w:val="24"/>
        </w:rPr>
        <w:t xml:space="preserve"> S</w:t>
      </w:r>
      <w:r>
        <w:rPr>
          <w:rFonts w:cs="Helvetica Neue"/>
          <w:color w:val="00000E"/>
          <w:szCs w:val="24"/>
        </w:rPr>
        <w:t>.</w:t>
      </w:r>
      <w:r w:rsidRPr="00A63BFE">
        <w:rPr>
          <w:rFonts w:cs="Helvetica Neue"/>
          <w:color w:val="00000E"/>
          <w:szCs w:val="24"/>
        </w:rPr>
        <w:t xml:space="preserve">, </w:t>
      </w:r>
      <w:r>
        <w:rPr>
          <w:rFonts w:cs="Helvetica Neue"/>
          <w:color w:val="00000E"/>
          <w:szCs w:val="24"/>
        </w:rPr>
        <w:t xml:space="preserve">&amp; </w:t>
      </w:r>
      <w:r w:rsidRPr="00A63BFE">
        <w:rPr>
          <w:rFonts w:cs="Helvetica Neue"/>
          <w:color w:val="00000E"/>
          <w:szCs w:val="24"/>
        </w:rPr>
        <w:t>Hume</w:t>
      </w:r>
      <w:r>
        <w:rPr>
          <w:rFonts w:cs="Helvetica Neue"/>
          <w:color w:val="00000E"/>
          <w:szCs w:val="24"/>
        </w:rPr>
        <w:t>, D</w:t>
      </w:r>
      <w:r w:rsidRPr="00A63BFE">
        <w:rPr>
          <w:rFonts w:cs="Helvetica Neue"/>
          <w:color w:val="00000E"/>
          <w:szCs w:val="24"/>
        </w:rPr>
        <w:t xml:space="preserve">. </w:t>
      </w:r>
      <w:r w:rsidR="00A7696B">
        <w:rPr>
          <w:rFonts w:cs="Helvetica Neue"/>
          <w:color w:val="00000E"/>
          <w:szCs w:val="24"/>
        </w:rPr>
        <w:t xml:space="preserve">(2016). </w:t>
      </w:r>
      <w:r w:rsidR="006F5D0C">
        <w:rPr>
          <w:rFonts w:cs="Helvetica Neue"/>
          <w:color w:val="00000E"/>
          <w:szCs w:val="24"/>
        </w:rPr>
        <w:t xml:space="preserve">Energy balance, energy turnover, and risk of body fat gain: </w:t>
      </w:r>
      <w:r w:rsidRPr="00A63BFE">
        <w:rPr>
          <w:rFonts w:cs="Helvetica Neue"/>
          <w:color w:val="00000E"/>
          <w:szCs w:val="24"/>
        </w:rPr>
        <w:t xml:space="preserve">Reply to DA Schoeller. </w:t>
      </w:r>
      <w:r w:rsidRPr="00A63BFE">
        <w:rPr>
          <w:rFonts w:cs="Helvetica Neue"/>
          <w:i/>
          <w:iCs/>
          <w:color w:val="00000E"/>
          <w:szCs w:val="24"/>
        </w:rPr>
        <w:t>The American Journal of Clinical Nutrition</w:t>
      </w:r>
      <w:r w:rsidRPr="00A63BFE">
        <w:rPr>
          <w:rFonts w:cs="Helvetica Neue"/>
          <w:color w:val="00000E"/>
          <w:szCs w:val="24"/>
        </w:rPr>
        <w:t>. 104: 1486-1487.</w:t>
      </w:r>
    </w:p>
    <w:p w14:paraId="3D73E21B" w14:textId="77777777" w:rsidR="001D41A8" w:rsidRDefault="001D41A8" w:rsidP="001D41A8">
      <w:pPr>
        <w:tabs>
          <w:tab w:val="left" w:pos="1200"/>
          <w:tab w:val="left" w:pos="6400"/>
          <w:tab w:val="left" w:pos="9000"/>
        </w:tabs>
        <w:rPr>
          <w:szCs w:val="24"/>
        </w:rPr>
      </w:pPr>
    </w:p>
    <w:p w14:paraId="7DF9CF52" w14:textId="77777777" w:rsidR="005E2E08" w:rsidRPr="003C2BEA" w:rsidRDefault="005E2E08" w:rsidP="005E2E08">
      <w:pPr>
        <w:tabs>
          <w:tab w:val="left" w:pos="1200"/>
          <w:tab w:val="left" w:pos="6400"/>
          <w:tab w:val="left" w:pos="9000"/>
        </w:tabs>
        <w:ind w:left="180" w:hanging="180"/>
        <w:rPr>
          <w:szCs w:val="24"/>
        </w:rPr>
      </w:pPr>
      <w:r w:rsidRPr="003C2BEA">
        <w:rPr>
          <w:szCs w:val="24"/>
        </w:rPr>
        <w:t xml:space="preserve">Albuquerque, D., Stice, E., Rodriguez-Lopez, R., Manco, L., Grant, S., &amp; Nobrega, C. (2015). Current review of genetics of human obesity: From molecular mechanisms to an evolutionary perspective. </w:t>
      </w:r>
      <w:r w:rsidRPr="003C2BEA">
        <w:rPr>
          <w:i/>
          <w:szCs w:val="24"/>
        </w:rPr>
        <w:t>Molecular Genetics and Genomics, 290,</w:t>
      </w:r>
      <w:r w:rsidRPr="003C2BEA">
        <w:rPr>
          <w:szCs w:val="24"/>
        </w:rPr>
        <w:t xml:space="preserve"> 1191-1221.</w:t>
      </w:r>
    </w:p>
    <w:p w14:paraId="1C2CCE7A" w14:textId="77777777" w:rsidR="005E2E08" w:rsidRPr="003C2BEA" w:rsidRDefault="005E2E08" w:rsidP="005E2E08">
      <w:pPr>
        <w:tabs>
          <w:tab w:val="left" w:pos="1200"/>
          <w:tab w:val="left" w:pos="6400"/>
          <w:tab w:val="left" w:pos="9000"/>
        </w:tabs>
        <w:rPr>
          <w:szCs w:val="24"/>
        </w:rPr>
      </w:pPr>
    </w:p>
    <w:p w14:paraId="0955C48A" w14:textId="77777777" w:rsidR="00965C40" w:rsidRPr="003C2BEA" w:rsidRDefault="00965C40" w:rsidP="00965C40">
      <w:pPr>
        <w:tabs>
          <w:tab w:val="left" w:pos="1200"/>
          <w:tab w:val="left" w:pos="6400"/>
          <w:tab w:val="left" w:pos="9000"/>
        </w:tabs>
        <w:ind w:left="180" w:hanging="180"/>
        <w:rPr>
          <w:szCs w:val="24"/>
        </w:rPr>
      </w:pPr>
      <w:r w:rsidRPr="003C2BEA">
        <w:rPr>
          <w:szCs w:val="24"/>
        </w:rPr>
        <w:lastRenderedPageBreak/>
        <w:t xml:space="preserve">Alonso-Alonso, M., Woods, S., Pelchat, M., Grigson, P., Stice, E., Farooqi, S., Khoo, C., Mattes, R., &amp; Beauchamp, G. (2015). Food reward system: Current perspectives from animal and human studies and future research needs. </w:t>
      </w:r>
      <w:r w:rsidRPr="003C2BEA">
        <w:rPr>
          <w:i/>
          <w:szCs w:val="24"/>
        </w:rPr>
        <w:t>Nutrition Reviews, 73,</w:t>
      </w:r>
      <w:r w:rsidRPr="003C2BEA">
        <w:rPr>
          <w:szCs w:val="24"/>
        </w:rPr>
        <w:t xml:space="preserve"> 296-307.</w:t>
      </w:r>
    </w:p>
    <w:p w14:paraId="7DBAFBAB" w14:textId="77777777" w:rsidR="00965C40" w:rsidRPr="003C2BEA" w:rsidRDefault="00965C40" w:rsidP="00965C40">
      <w:pPr>
        <w:pStyle w:val="BodyTextIndent"/>
        <w:ind w:left="0" w:firstLine="0"/>
        <w:rPr>
          <w:rFonts w:cs="Calibri"/>
          <w:szCs w:val="24"/>
        </w:rPr>
      </w:pPr>
    </w:p>
    <w:p w14:paraId="3AB65D6E" w14:textId="5490E125" w:rsidR="004904BC" w:rsidRPr="003C2BEA" w:rsidRDefault="004904BC" w:rsidP="004904BC">
      <w:pPr>
        <w:pStyle w:val="BodyTextIndent"/>
        <w:rPr>
          <w:rFonts w:eastAsia="Times"/>
          <w:i/>
        </w:rPr>
      </w:pPr>
      <w:r w:rsidRPr="003C2BEA">
        <w:rPr>
          <w:rFonts w:eastAsia="Times"/>
        </w:rPr>
        <w:t xml:space="preserve">Briere, F., Rohde, P., Stice, E., &amp; Morizot, J. (2015). Group-based symptom trajectories in indicated prevention of adolescent depression. </w:t>
      </w:r>
      <w:r w:rsidR="0049732B">
        <w:rPr>
          <w:rFonts w:eastAsia="Times"/>
          <w:i/>
        </w:rPr>
        <w:t>Depression and Anxiety, 33,</w:t>
      </w:r>
      <w:r w:rsidR="0049732B">
        <w:rPr>
          <w:rFonts w:eastAsia="Times"/>
        </w:rPr>
        <w:t xml:space="preserve"> 444-451.</w:t>
      </w:r>
      <w:r w:rsidRPr="003C2BEA">
        <w:rPr>
          <w:rFonts w:eastAsia="Times"/>
          <w:i/>
        </w:rPr>
        <w:t xml:space="preserve"> </w:t>
      </w:r>
    </w:p>
    <w:p w14:paraId="4FBF30E7" w14:textId="77777777" w:rsidR="005E2E08" w:rsidRPr="003C2BEA" w:rsidRDefault="005E2E08" w:rsidP="004904BC">
      <w:pPr>
        <w:pStyle w:val="BodyTextIndent"/>
        <w:rPr>
          <w:rFonts w:eastAsia="Times"/>
        </w:rPr>
      </w:pPr>
    </w:p>
    <w:p w14:paraId="06463DD8" w14:textId="77777777" w:rsidR="005E2E08" w:rsidRPr="003C2BEA" w:rsidRDefault="005E2E08" w:rsidP="005E2E08">
      <w:pPr>
        <w:tabs>
          <w:tab w:val="left" w:pos="1200"/>
          <w:tab w:val="left" w:pos="6400"/>
          <w:tab w:val="left" w:pos="9000"/>
        </w:tabs>
        <w:ind w:left="180" w:hanging="180"/>
        <w:rPr>
          <w:szCs w:val="24"/>
        </w:rPr>
      </w:pPr>
      <w:r w:rsidRPr="003C2BEA">
        <w:rPr>
          <w:szCs w:val="24"/>
        </w:rPr>
        <w:t xml:space="preserve">Horney, A., Stice, E., &amp; Rohde, P. (2015). An examination of participants who develop an eating disorder despite completing an eating disorder prevention program: Implications for improving the yield of prevention efforts. </w:t>
      </w:r>
      <w:r w:rsidRPr="003C2BEA">
        <w:rPr>
          <w:i/>
          <w:szCs w:val="24"/>
        </w:rPr>
        <w:t>Prevention Science, 16,</w:t>
      </w:r>
      <w:r w:rsidRPr="003C2BEA">
        <w:rPr>
          <w:szCs w:val="24"/>
        </w:rPr>
        <w:t xml:space="preserve"> 518-526.</w:t>
      </w:r>
    </w:p>
    <w:p w14:paraId="012B2A45" w14:textId="77777777" w:rsidR="004904BC" w:rsidRPr="003C2BEA" w:rsidRDefault="004904BC" w:rsidP="00965C40">
      <w:pPr>
        <w:pStyle w:val="BodyTextIndent"/>
        <w:ind w:left="0" w:firstLine="0"/>
        <w:rPr>
          <w:rFonts w:cs="Calibri"/>
          <w:szCs w:val="24"/>
        </w:rPr>
      </w:pPr>
    </w:p>
    <w:p w14:paraId="6AE0F314" w14:textId="77777777" w:rsidR="00FD27C7" w:rsidRPr="003C2BEA" w:rsidRDefault="00FD27C7" w:rsidP="00FD27C7">
      <w:pPr>
        <w:pStyle w:val="BodyTextIndent"/>
        <w:rPr>
          <w:rFonts w:eastAsia="Times"/>
        </w:rPr>
      </w:pPr>
      <w:r w:rsidRPr="003C2BEA">
        <w:rPr>
          <w:rFonts w:eastAsia="Times"/>
        </w:rPr>
        <w:t xml:space="preserve">Linville, D., Cobb, E., Lenee-Bluhm, T., Lopez-Zeron, G., Gau, J., &amp; Stice, E. (2015). The effectiveness of an eating disorder prevention intervention in primary care medical settings. </w:t>
      </w:r>
      <w:r w:rsidRPr="003C2BEA">
        <w:rPr>
          <w:rFonts w:eastAsia="Times"/>
          <w:i/>
        </w:rPr>
        <w:t xml:space="preserve">Behaviour Research and Therapy, 75, </w:t>
      </w:r>
      <w:r w:rsidRPr="003C2BEA">
        <w:rPr>
          <w:rFonts w:eastAsia="Times"/>
        </w:rPr>
        <w:t>32-39.</w:t>
      </w:r>
    </w:p>
    <w:p w14:paraId="470964BC" w14:textId="77777777" w:rsidR="00EB4FE1" w:rsidRDefault="00EB4FE1" w:rsidP="00EB4FE1">
      <w:pPr>
        <w:pStyle w:val="BodyTextIndent"/>
        <w:rPr>
          <w:rFonts w:eastAsia="Times"/>
        </w:rPr>
      </w:pPr>
    </w:p>
    <w:p w14:paraId="7EAADE7D" w14:textId="68BC22B1" w:rsidR="00A7696B" w:rsidRPr="00BE36E5" w:rsidRDefault="0079377A" w:rsidP="00A7696B">
      <w:pPr>
        <w:widowControl w:val="0"/>
        <w:autoSpaceDE w:val="0"/>
        <w:autoSpaceDN w:val="0"/>
        <w:adjustRightInd w:val="0"/>
        <w:ind w:left="180" w:hanging="180"/>
        <w:rPr>
          <w:rFonts w:cs="Helvetica Neue"/>
          <w:i/>
          <w:iCs/>
          <w:szCs w:val="24"/>
        </w:rPr>
      </w:pPr>
      <w:hyperlink r:id="rId8" w:history="1">
        <w:r w:rsidR="00A7696B" w:rsidRPr="00BE36E5">
          <w:rPr>
            <w:rFonts w:cs="Helvetica Neue"/>
            <w:szCs w:val="24"/>
          </w:rPr>
          <w:t>Lowe, M.</w:t>
        </w:r>
      </w:hyperlink>
      <w:r w:rsidR="00A7696B" w:rsidRPr="00BE36E5">
        <w:rPr>
          <w:rFonts w:cs="Helvetica Neue"/>
          <w:szCs w:val="24"/>
        </w:rPr>
        <w:t xml:space="preserve">, </w:t>
      </w:r>
      <w:hyperlink r:id="rId9" w:history="1">
        <w:r w:rsidR="00A7696B" w:rsidRPr="00BE36E5">
          <w:rPr>
            <w:rFonts w:cs="Helvetica Neue"/>
            <w:szCs w:val="24"/>
          </w:rPr>
          <w:t>Arigo, D</w:t>
        </w:r>
      </w:hyperlink>
      <w:r w:rsidR="00A7696B" w:rsidRPr="00BE36E5">
        <w:rPr>
          <w:rFonts w:cs="Helvetica Neue"/>
          <w:szCs w:val="24"/>
        </w:rPr>
        <w:t xml:space="preserve">., </w:t>
      </w:r>
      <w:hyperlink r:id="rId10" w:history="1">
        <w:r w:rsidR="00A7696B" w:rsidRPr="00BE36E5">
          <w:rPr>
            <w:rFonts w:cs="Helvetica Neue"/>
            <w:szCs w:val="24"/>
          </w:rPr>
          <w:t>Butryn, M</w:t>
        </w:r>
      </w:hyperlink>
      <w:r w:rsidR="00A7696B" w:rsidRPr="00BE36E5">
        <w:rPr>
          <w:rFonts w:cs="Helvetica Neue"/>
          <w:szCs w:val="24"/>
        </w:rPr>
        <w:t xml:space="preserve">., </w:t>
      </w:r>
      <w:hyperlink r:id="rId11" w:history="1">
        <w:r w:rsidR="00A7696B" w:rsidRPr="00BE36E5">
          <w:rPr>
            <w:rFonts w:cs="Helvetica Neue"/>
            <w:szCs w:val="24"/>
          </w:rPr>
          <w:t>Gilbert, J</w:t>
        </w:r>
      </w:hyperlink>
      <w:r w:rsidR="00A7696B" w:rsidRPr="00BE36E5">
        <w:rPr>
          <w:rFonts w:cs="Helvetica Neue"/>
          <w:szCs w:val="24"/>
        </w:rPr>
        <w:t>., Sarwer, D</w:t>
      </w:r>
      <w:r w:rsidR="004B2A82" w:rsidRPr="00BE36E5">
        <w:rPr>
          <w:rFonts w:cs="Helvetica Neue"/>
          <w:szCs w:val="24"/>
        </w:rPr>
        <w:t>.</w:t>
      </w:r>
      <w:r w:rsidR="00A7696B" w:rsidRPr="00BE36E5">
        <w:rPr>
          <w:rFonts w:cs="Helvetica Neue"/>
          <w:szCs w:val="24"/>
        </w:rPr>
        <w:t xml:space="preserve">, </w:t>
      </w:r>
      <w:r w:rsidR="004B2A82" w:rsidRPr="00BE36E5">
        <w:rPr>
          <w:rFonts w:cs="Helvetica Neue"/>
          <w:szCs w:val="24"/>
        </w:rPr>
        <w:t xml:space="preserve">&amp; </w:t>
      </w:r>
      <w:r w:rsidR="00A7696B" w:rsidRPr="00BE36E5">
        <w:rPr>
          <w:rFonts w:cs="Helvetica Neue"/>
          <w:bCs/>
          <w:szCs w:val="24"/>
        </w:rPr>
        <w:t>Stice</w:t>
      </w:r>
      <w:r w:rsidR="004B2A82" w:rsidRPr="00BE36E5">
        <w:rPr>
          <w:rFonts w:cs="Helvetica Neue"/>
          <w:bCs/>
          <w:szCs w:val="24"/>
        </w:rPr>
        <w:t>,</w:t>
      </w:r>
      <w:r w:rsidR="00A7696B" w:rsidRPr="00BE36E5">
        <w:rPr>
          <w:rFonts w:cs="Helvetica Neue"/>
          <w:bCs/>
          <w:szCs w:val="24"/>
        </w:rPr>
        <w:t xml:space="preserve"> E</w:t>
      </w:r>
      <w:r w:rsidR="00A7696B" w:rsidRPr="00BE36E5">
        <w:rPr>
          <w:rFonts w:cs="Helvetica Neue"/>
          <w:szCs w:val="24"/>
        </w:rPr>
        <w:t xml:space="preserve">. </w:t>
      </w:r>
      <w:r w:rsidR="004B2A82" w:rsidRPr="00BE36E5">
        <w:rPr>
          <w:rFonts w:cs="Helvetica Neue"/>
          <w:szCs w:val="24"/>
        </w:rPr>
        <w:t xml:space="preserve">(2015). </w:t>
      </w:r>
      <w:r w:rsidR="00A7696B" w:rsidRPr="00BE36E5">
        <w:rPr>
          <w:rFonts w:cs="Helvetica Neue"/>
          <w:szCs w:val="24"/>
        </w:rPr>
        <w:t xml:space="preserve">Hedonic Hunger Prospectively Predicts Onset and Maintenance of Loss of Control Eating Among College Women. </w:t>
      </w:r>
      <w:r w:rsidR="00A7696B" w:rsidRPr="00BE36E5">
        <w:rPr>
          <w:rFonts w:cs="Helvetica Neue"/>
          <w:i/>
          <w:iCs/>
          <w:szCs w:val="24"/>
        </w:rPr>
        <w:t>Health Psychology</w:t>
      </w:r>
      <w:r w:rsidR="004B2A82" w:rsidRPr="00BE36E5">
        <w:rPr>
          <w:rFonts w:cs="Helvetica Neue"/>
          <w:i/>
          <w:iCs/>
          <w:szCs w:val="24"/>
        </w:rPr>
        <w:t xml:space="preserve">, 35, </w:t>
      </w:r>
      <w:r w:rsidR="004B2A82" w:rsidRPr="00BE36E5">
        <w:rPr>
          <w:rFonts w:cs="Helvetica Neue"/>
          <w:iCs/>
          <w:szCs w:val="24"/>
        </w:rPr>
        <w:t>238-244</w:t>
      </w:r>
      <w:r w:rsidR="00A7696B" w:rsidRPr="00BE36E5">
        <w:rPr>
          <w:rFonts w:cs="Helvetica Neue"/>
          <w:i/>
          <w:iCs/>
          <w:szCs w:val="24"/>
        </w:rPr>
        <w:t>.</w:t>
      </w:r>
    </w:p>
    <w:p w14:paraId="7C264DD4" w14:textId="77777777" w:rsidR="00A7696B" w:rsidRPr="003C2BEA" w:rsidRDefault="00A7696B" w:rsidP="00EB4FE1">
      <w:pPr>
        <w:pStyle w:val="BodyTextIndent"/>
        <w:rPr>
          <w:rFonts w:eastAsia="Times"/>
        </w:rPr>
      </w:pPr>
    </w:p>
    <w:p w14:paraId="047B9ABF" w14:textId="77777777" w:rsidR="00EB4FE1" w:rsidRPr="003C2BEA" w:rsidRDefault="00EB4FE1" w:rsidP="00EB4FE1">
      <w:pPr>
        <w:pStyle w:val="BodyTextIndent"/>
        <w:rPr>
          <w:rFonts w:eastAsia="Times"/>
          <w:i/>
        </w:rPr>
      </w:pPr>
      <w:r w:rsidRPr="003C2BEA">
        <w:rPr>
          <w:rFonts w:eastAsia="Times"/>
        </w:rPr>
        <w:t xml:space="preserve">Lowe, M., Feig, E., Winter, S., &amp; Stice, E. (2015). Short-term variability in body weight predicts long-term weight gain. </w:t>
      </w:r>
      <w:r w:rsidRPr="003C2BEA">
        <w:rPr>
          <w:rFonts w:eastAsia="Times"/>
          <w:i/>
        </w:rPr>
        <w:t xml:space="preserve">American Journal of Clinical Nutrition, 102, </w:t>
      </w:r>
      <w:r w:rsidRPr="003C2BEA">
        <w:rPr>
          <w:rFonts w:eastAsia="Times"/>
        </w:rPr>
        <w:t>995-999</w:t>
      </w:r>
      <w:r w:rsidRPr="003C2BEA">
        <w:rPr>
          <w:rFonts w:eastAsia="Times"/>
          <w:i/>
        </w:rPr>
        <w:t>.</w:t>
      </w:r>
    </w:p>
    <w:p w14:paraId="77EA197E" w14:textId="77777777" w:rsidR="00FD27C7" w:rsidRPr="003C2BEA" w:rsidRDefault="00FD27C7" w:rsidP="00965C40">
      <w:pPr>
        <w:pStyle w:val="BodyTextIndent"/>
        <w:ind w:left="0" w:firstLine="0"/>
        <w:rPr>
          <w:rFonts w:cs="Calibri"/>
          <w:szCs w:val="24"/>
        </w:rPr>
      </w:pPr>
    </w:p>
    <w:p w14:paraId="0D25EC8A" w14:textId="765C3CCB" w:rsidR="00EB4FE1" w:rsidRPr="003C2BEA" w:rsidRDefault="00EB4FE1" w:rsidP="00EB4FE1">
      <w:pPr>
        <w:pStyle w:val="BodyTextIndent"/>
        <w:rPr>
          <w:rFonts w:ascii="Times New Roman" w:hAnsi="Times New Roman"/>
          <w:szCs w:val="24"/>
        </w:rPr>
      </w:pPr>
      <w:r w:rsidRPr="003C2BEA">
        <w:rPr>
          <w:rFonts w:ascii="Times New Roman" w:hAnsi="Times New Roman"/>
          <w:szCs w:val="24"/>
        </w:rPr>
        <w:t xml:space="preserve">Müller, S., Rohde, P., Stice, E., &amp; Gau, J. (2015). Moderators of the effects of group and bibiotherapy cognitive behavioral depression prevention programs on depressive symptom reductions and depressive disorder onset. </w:t>
      </w:r>
      <w:r w:rsidRPr="003C2BEA">
        <w:rPr>
          <w:rFonts w:ascii="Times New Roman" w:hAnsi="Times New Roman"/>
          <w:i/>
          <w:szCs w:val="24"/>
        </w:rPr>
        <w:t xml:space="preserve">Behaviour Research and Therapy, 75, </w:t>
      </w:r>
      <w:r w:rsidRPr="003C2BEA">
        <w:rPr>
          <w:rFonts w:ascii="Times New Roman" w:hAnsi="Times New Roman"/>
          <w:szCs w:val="24"/>
        </w:rPr>
        <w:t>1-10.</w:t>
      </w:r>
    </w:p>
    <w:p w14:paraId="02F00FAD" w14:textId="77777777" w:rsidR="00EB4FE1" w:rsidRPr="003C2BEA" w:rsidRDefault="00EB4FE1" w:rsidP="00965C40">
      <w:pPr>
        <w:pStyle w:val="BodyTextIndent"/>
        <w:ind w:left="0" w:firstLine="0"/>
        <w:rPr>
          <w:rFonts w:cs="Calibri"/>
          <w:szCs w:val="24"/>
        </w:rPr>
      </w:pPr>
    </w:p>
    <w:p w14:paraId="10BB30AD" w14:textId="5991EE97" w:rsidR="00965C40" w:rsidRPr="003C2BEA" w:rsidRDefault="00965C40" w:rsidP="00965C40">
      <w:pPr>
        <w:pStyle w:val="BodyTextIndent"/>
        <w:rPr>
          <w:rFonts w:cs="Calibri"/>
          <w:szCs w:val="24"/>
        </w:rPr>
      </w:pPr>
      <w:r w:rsidRPr="003C2BEA">
        <w:rPr>
          <w:rFonts w:cs="Calibri"/>
          <w:szCs w:val="24"/>
        </w:rPr>
        <w:t xml:space="preserve">Rhode, P., Shaw, H., Butryn, M., &amp; Stice, E. (2015). Assessing program sustainability in an eating disorder prevention effectiveness trial delivered by college clinicians. </w:t>
      </w:r>
      <w:r w:rsidRPr="003C2BEA">
        <w:rPr>
          <w:rFonts w:cs="Calibri"/>
          <w:i/>
          <w:szCs w:val="24"/>
        </w:rPr>
        <w:t xml:space="preserve">Behaviour Research and Therapy, 72, </w:t>
      </w:r>
      <w:r w:rsidRPr="003C2BEA">
        <w:rPr>
          <w:rFonts w:cs="Calibri"/>
          <w:szCs w:val="24"/>
        </w:rPr>
        <w:t>1-8.</w:t>
      </w:r>
    </w:p>
    <w:p w14:paraId="27E88324" w14:textId="77777777" w:rsidR="00A44AFC" w:rsidRPr="003C2BEA" w:rsidRDefault="00A44AFC" w:rsidP="00965C40">
      <w:pPr>
        <w:pStyle w:val="BodyTextIndent"/>
        <w:rPr>
          <w:rFonts w:cs="Calibri"/>
          <w:szCs w:val="24"/>
        </w:rPr>
      </w:pPr>
    </w:p>
    <w:p w14:paraId="1DFBD2FF" w14:textId="7F48C947" w:rsidR="00A44AFC" w:rsidRPr="003C2BEA" w:rsidRDefault="00A44AFC" w:rsidP="00965C40">
      <w:pPr>
        <w:pStyle w:val="BodyTextIndent"/>
        <w:rPr>
          <w:rFonts w:cs="Calibri"/>
          <w:szCs w:val="24"/>
        </w:rPr>
      </w:pPr>
      <w:r w:rsidRPr="003C2BEA">
        <w:rPr>
          <w:rFonts w:cs="Calibri"/>
          <w:szCs w:val="24"/>
        </w:rPr>
        <w:t xml:space="preserve">Rohde, P., Stice, E., &amp; Marti, C. (2015). Development and predictive effects of eating disorder risk factors during adolescence: Implications for prevention efforts. </w:t>
      </w:r>
      <w:r w:rsidRPr="003C2BEA">
        <w:rPr>
          <w:rFonts w:cs="Calibri"/>
          <w:i/>
          <w:szCs w:val="24"/>
        </w:rPr>
        <w:t>International Journal of Eating Disorders, 48,</w:t>
      </w:r>
      <w:r w:rsidRPr="003C2BEA">
        <w:rPr>
          <w:rFonts w:cs="Calibri"/>
          <w:szCs w:val="24"/>
        </w:rPr>
        <w:t xml:space="preserve"> 187-198.</w:t>
      </w:r>
    </w:p>
    <w:p w14:paraId="68F817F0" w14:textId="77777777" w:rsidR="00965C40" w:rsidRPr="003C2BEA" w:rsidRDefault="00965C40" w:rsidP="003F65F8">
      <w:pPr>
        <w:pStyle w:val="BodyTextIndent"/>
        <w:rPr>
          <w:rFonts w:cs="Calibri"/>
          <w:szCs w:val="24"/>
        </w:rPr>
      </w:pPr>
    </w:p>
    <w:p w14:paraId="26C7139A" w14:textId="50726901" w:rsidR="00104BD1" w:rsidRPr="003C2BEA" w:rsidRDefault="00104BD1" w:rsidP="003F65F8">
      <w:pPr>
        <w:pStyle w:val="BodyTextIndent"/>
        <w:rPr>
          <w:rFonts w:cs="Calibri"/>
          <w:szCs w:val="24"/>
        </w:rPr>
      </w:pPr>
      <w:r w:rsidRPr="003C2BEA">
        <w:rPr>
          <w:rFonts w:cs="Calibri"/>
          <w:szCs w:val="24"/>
        </w:rPr>
        <w:t xml:space="preserve">Rohde, P., Stice, E., Shaw, H., &amp; Gau, J. (2015). Effectiveness trial of an indicated cognitive-behavioral group adolescent depression prevention program versus bibliotherapy and brochure control at 1- and 2-year follow-up. </w:t>
      </w:r>
      <w:r w:rsidRPr="003C2BEA">
        <w:rPr>
          <w:rFonts w:cs="Calibri"/>
          <w:i/>
          <w:szCs w:val="24"/>
        </w:rPr>
        <w:t>Journal of Consulting and Clinical Psychology</w:t>
      </w:r>
      <w:r w:rsidRPr="003C2BEA">
        <w:rPr>
          <w:rFonts w:cs="Calibri"/>
          <w:szCs w:val="24"/>
        </w:rPr>
        <w:t xml:space="preserve">, </w:t>
      </w:r>
      <w:r w:rsidRPr="003C2BEA">
        <w:rPr>
          <w:rFonts w:cs="Calibri"/>
          <w:i/>
          <w:szCs w:val="24"/>
        </w:rPr>
        <w:t xml:space="preserve">83, </w:t>
      </w:r>
      <w:r w:rsidRPr="003C2BEA">
        <w:rPr>
          <w:rFonts w:cs="Calibri"/>
          <w:szCs w:val="24"/>
        </w:rPr>
        <w:t>736-747.</w:t>
      </w:r>
    </w:p>
    <w:p w14:paraId="37AD90F2" w14:textId="77777777" w:rsidR="0076635F" w:rsidRDefault="0076635F" w:rsidP="0076635F">
      <w:pPr>
        <w:pStyle w:val="BodyTextIndent"/>
        <w:ind w:left="0" w:firstLine="0"/>
        <w:rPr>
          <w:rFonts w:cs="Calibri"/>
          <w:szCs w:val="24"/>
        </w:rPr>
      </w:pPr>
    </w:p>
    <w:p w14:paraId="431B53CD" w14:textId="3F77056A" w:rsidR="00586B3D" w:rsidRPr="00586B3D" w:rsidRDefault="00586B3D" w:rsidP="00586B3D">
      <w:pPr>
        <w:widowControl w:val="0"/>
        <w:autoSpaceDE w:val="0"/>
        <w:autoSpaceDN w:val="0"/>
        <w:adjustRightInd w:val="0"/>
        <w:ind w:left="180" w:hanging="180"/>
        <w:rPr>
          <w:rFonts w:cs="Helvetica Neue"/>
          <w:color w:val="00000E"/>
          <w:szCs w:val="24"/>
        </w:rPr>
      </w:pPr>
      <w:r w:rsidRPr="00FF7F52">
        <w:rPr>
          <w:rFonts w:cs="Helvetica Neue"/>
          <w:szCs w:val="24"/>
        </w:rPr>
        <w:t xml:space="preserve">Spieker, E., </w:t>
      </w:r>
      <w:hyperlink r:id="rId12" w:history="1">
        <w:r w:rsidRPr="00FF7F52">
          <w:rPr>
            <w:rFonts w:cs="Helvetica Neue"/>
            <w:szCs w:val="24"/>
          </w:rPr>
          <w:t>Sbrocco, T</w:t>
        </w:r>
      </w:hyperlink>
      <w:r w:rsidRPr="00FF7F52">
        <w:rPr>
          <w:rFonts w:cs="Helvetica Neue"/>
          <w:szCs w:val="24"/>
        </w:rPr>
        <w:t xml:space="preserve">., </w:t>
      </w:r>
      <w:hyperlink r:id="rId13" w:history="1">
        <w:r w:rsidRPr="00FF7F52">
          <w:rPr>
            <w:rFonts w:cs="Helvetica Neue"/>
            <w:szCs w:val="24"/>
          </w:rPr>
          <w:t>Theim, K.</w:t>
        </w:r>
      </w:hyperlink>
      <w:r w:rsidRPr="00FF7F52">
        <w:rPr>
          <w:rFonts w:cs="Helvetica Neue"/>
          <w:szCs w:val="24"/>
        </w:rPr>
        <w:t xml:space="preserve">, Maurer, D., Johnson, D., Bryant, E., Bakalar, J., </w:t>
      </w:r>
      <w:hyperlink r:id="rId14" w:history="1">
        <w:r w:rsidRPr="00FF7F52">
          <w:rPr>
            <w:rFonts w:cs="Helvetica Neue"/>
            <w:szCs w:val="24"/>
          </w:rPr>
          <w:t>Schvey, N</w:t>
        </w:r>
      </w:hyperlink>
      <w:r w:rsidRPr="00FF7F52">
        <w:rPr>
          <w:rFonts w:cs="Helvetica Neue"/>
          <w:szCs w:val="24"/>
        </w:rPr>
        <w:t>., Ress,</w:t>
      </w:r>
      <w:r w:rsidRPr="00586B3D">
        <w:rPr>
          <w:rFonts w:cs="Helvetica Neue"/>
          <w:color w:val="00000E"/>
          <w:szCs w:val="24"/>
        </w:rPr>
        <w:t xml:space="preserve"> R</w:t>
      </w:r>
      <w:r>
        <w:rPr>
          <w:rFonts w:cs="Helvetica Neue"/>
          <w:color w:val="00000E"/>
          <w:szCs w:val="24"/>
        </w:rPr>
        <w:t>.</w:t>
      </w:r>
      <w:r w:rsidRPr="00586B3D">
        <w:rPr>
          <w:rFonts w:cs="Helvetica Neue"/>
          <w:color w:val="00000E"/>
          <w:szCs w:val="24"/>
        </w:rPr>
        <w:t>, Seehusen</w:t>
      </w:r>
      <w:r>
        <w:rPr>
          <w:rFonts w:cs="Helvetica Neue"/>
          <w:color w:val="00000E"/>
          <w:szCs w:val="24"/>
        </w:rPr>
        <w:t>,</w:t>
      </w:r>
      <w:r w:rsidRPr="00586B3D">
        <w:rPr>
          <w:rFonts w:cs="Helvetica Neue"/>
          <w:color w:val="00000E"/>
          <w:szCs w:val="24"/>
        </w:rPr>
        <w:t xml:space="preserve"> D</w:t>
      </w:r>
      <w:r>
        <w:rPr>
          <w:rFonts w:cs="Helvetica Neue"/>
          <w:color w:val="00000E"/>
          <w:szCs w:val="24"/>
        </w:rPr>
        <w:t>.</w:t>
      </w:r>
      <w:r w:rsidRPr="00586B3D">
        <w:rPr>
          <w:rFonts w:cs="Helvetica Neue"/>
          <w:color w:val="00000E"/>
          <w:szCs w:val="24"/>
        </w:rPr>
        <w:t>, Klein</w:t>
      </w:r>
      <w:r>
        <w:rPr>
          <w:rFonts w:cs="Helvetica Neue"/>
          <w:color w:val="00000E"/>
          <w:szCs w:val="24"/>
        </w:rPr>
        <w:t>,</w:t>
      </w:r>
      <w:r w:rsidRPr="00586B3D">
        <w:rPr>
          <w:rFonts w:cs="Helvetica Neue"/>
          <w:color w:val="00000E"/>
          <w:szCs w:val="24"/>
        </w:rPr>
        <w:t xml:space="preserve"> D</w:t>
      </w:r>
      <w:r>
        <w:rPr>
          <w:rFonts w:cs="Helvetica Neue"/>
          <w:color w:val="00000E"/>
          <w:szCs w:val="24"/>
        </w:rPr>
        <w:t>.</w:t>
      </w:r>
      <w:r w:rsidRPr="00586B3D">
        <w:rPr>
          <w:rFonts w:cs="Helvetica Neue"/>
          <w:color w:val="00000E"/>
          <w:szCs w:val="24"/>
        </w:rPr>
        <w:t xml:space="preserve">, </w:t>
      </w:r>
      <w:r w:rsidRPr="00586B3D">
        <w:rPr>
          <w:rFonts w:cs="Helvetica Neue"/>
          <w:bCs/>
          <w:color w:val="00000E"/>
          <w:szCs w:val="24"/>
        </w:rPr>
        <w:t>Stice, E.</w:t>
      </w:r>
      <w:r w:rsidRPr="00586B3D">
        <w:rPr>
          <w:rFonts w:cs="Helvetica Neue"/>
          <w:color w:val="00000E"/>
          <w:szCs w:val="24"/>
        </w:rPr>
        <w:t xml:space="preserve">, et al. </w:t>
      </w:r>
      <w:r>
        <w:rPr>
          <w:rFonts w:cs="Helvetica Neue"/>
          <w:color w:val="00000E"/>
          <w:szCs w:val="24"/>
        </w:rPr>
        <w:t xml:space="preserve">(2015). </w:t>
      </w:r>
      <w:r w:rsidRPr="00586B3D">
        <w:rPr>
          <w:rFonts w:cs="Helvetica Neue"/>
          <w:color w:val="00000E"/>
          <w:szCs w:val="24"/>
        </w:rPr>
        <w:t xml:space="preserve">Preventing Obesity in the Military Community (POMC): the development of a clinical trials research network. </w:t>
      </w:r>
      <w:r w:rsidRPr="00586B3D">
        <w:rPr>
          <w:rFonts w:cs="Helvetica Neue"/>
          <w:i/>
          <w:iCs/>
          <w:color w:val="00000E"/>
          <w:szCs w:val="24"/>
        </w:rPr>
        <w:t>International Journal of Environmental Research and Public Health</w:t>
      </w:r>
      <w:r w:rsidRPr="00586B3D">
        <w:rPr>
          <w:rFonts w:cs="Helvetica Neue"/>
          <w:color w:val="00000E"/>
          <w:szCs w:val="24"/>
        </w:rPr>
        <w:t>. 12: 1174-95</w:t>
      </w:r>
      <w:r w:rsidRPr="00586B3D">
        <w:rPr>
          <w:rFonts w:cs="Calibri"/>
          <w:szCs w:val="24"/>
        </w:rPr>
        <w:t>.</w:t>
      </w:r>
    </w:p>
    <w:p w14:paraId="0A6AC5C1" w14:textId="77777777" w:rsidR="00586B3D" w:rsidRPr="003C2BEA" w:rsidRDefault="00586B3D" w:rsidP="0076635F">
      <w:pPr>
        <w:pStyle w:val="BodyTextIndent"/>
        <w:ind w:left="0" w:firstLine="0"/>
        <w:rPr>
          <w:rFonts w:cs="Calibri"/>
          <w:szCs w:val="24"/>
        </w:rPr>
      </w:pPr>
    </w:p>
    <w:p w14:paraId="1E8441BA" w14:textId="582625C1" w:rsidR="00965C40" w:rsidRPr="00AD69DC" w:rsidRDefault="00965C40" w:rsidP="00965C40">
      <w:pPr>
        <w:pStyle w:val="BodyTextIndent"/>
        <w:rPr>
          <w:rFonts w:cs="Calibri"/>
          <w:szCs w:val="24"/>
        </w:rPr>
      </w:pPr>
      <w:r w:rsidRPr="00AD69DC">
        <w:rPr>
          <w:rFonts w:cs="Calibri"/>
          <w:szCs w:val="24"/>
        </w:rPr>
        <w:t xml:space="preserve">Stice, E., Burger, K., &amp; Yokum, S. (2015). Reward region responsivity predicts future weight gain and moderating effects of the </w:t>
      </w:r>
      <w:r w:rsidRPr="00AD69DC">
        <w:rPr>
          <w:rFonts w:cs="Calibri"/>
          <w:i/>
          <w:szCs w:val="24"/>
        </w:rPr>
        <w:t xml:space="preserve">TaqIA </w:t>
      </w:r>
      <w:r w:rsidRPr="00AD69DC">
        <w:rPr>
          <w:rFonts w:cs="Calibri"/>
          <w:szCs w:val="24"/>
        </w:rPr>
        <w:t xml:space="preserve">allele. </w:t>
      </w:r>
      <w:r w:rsidRPr="00AD69DC">
        <w:rPr>
          <w:rFonts w:cs="Calibri"/>
          <w:i/>
          <w:szCs w:val="24"/>
        </w:rPr>
        <w:t>Journal of Neuroscience, 35,</w:t>
      </w:r>
      <w:r w:rsidRPr="00AD69DC">
        <w:rPr>
          <w:rFonts w:cs="Calibri"/>
          <w:szCs w:val="24"/>
        </w:rPr>
        <w:t xml:space="preserve"> 10316-10324.</w:t>
      </w:r>
    </w:p>
    <w:p w14:paraId="50C61A12" w14:textId="77777777" w:rsidR="009C26BD" w:rsidRDefault="009C26BD" w:rsidP="009C26BD">
      <w:pPr>
        <w:tabs>
          <w:tab w:val="left" w:pos="1200"/>
          <w:tab w:val="left" w:pos="6400"/>
          <w:tab w:val="left" w:pos="9000"/>
        </w:tabs>
        <w:ind w:left="180" w:hanging="180"/>
        <w:rPr>
          <w:szCs w:val="24"/>
        </w:rPr>
      </w:pPr>
    </w:p>
    <w:p w14:paraId="6712A162" w14:textId="77777777" w:rsidR="009C26BD" w:rsidRPr="00411FFE" w:rsidRDefault="009C26BD" w:rsidP="009C26BD">
      <w:pPr>
        <w:tabs>
          <w:tab w:val="left" w:pos="1200"/>
          <w:tab w:val="left" w:pos="6400"/>
          <w:tab w:val="left" w:pos="9000"/>
        </w:tabs>
        <w:ind w:left="180" w:hanging="180"/>
        <w:rPr>
          <w:szCs w:val="24"/>
        </w:rPr>
      </w:pPr>
      <w:r>
        <w:rPr>
          <w:szCs w:val="24"/>
        </w:rPr>
        <w:t xml:space="preserve">Stice, E., N., Marti, Rohde, P., &amp; Shaw, H. (2015). Young women smokers gain significantly more weight over 2-year follow-up than non-smokers: How Virginia doesn’t slim. </w:t>
      </w:r>
      <w:r>
        <w:rPr>
          <w:i/>
          <w:szCs w:val="24"/>
        </w:rPr>
        <w:t xml:space="preserve">Appetite, 85, </w:t>
      </w:r>
      <w:r>
        <w:rPr>
          <w:szCs w:val="24"/>
        </w:rPr>
        <w:t>155-159.</w:t>
      </w:r>
    </w:p>
    <w:p w14:paraId="2491E219" w14:textId="77777777" w:rsidR="00651439" w:rsidRPr="00AD69DC" w:rsidRDefault="00651439" w:rsidP="003F65F8">
      <w:pPr>
        <w:pStyle w:val="BodyTextIndent"/>
        <w:rPr>
          <w:rFonts w:cs="Calibri"/>
          <w:szCs w:val="24"/>
        </w:rPr>
      </w:pPr>
    </w:p>
    <w:p w14:paraId="52DA3A03" w14:textId="76653AE9" w:rsidR="00965C40" w:rsidRPr="00AD69DC" w:rsidRDefault="00651439" w:rsidP="003F65F8">
      <w:pPr>
        <w:pStyle w:val="BodyTextIndent"/>
        <w:rPr>
          <w:rFonts w:cs="Calibri"/>
          <w:szCs w:val="24"/>
        </w:rPr>
      </w:pPr>
      <w:r w:rsidRPr="00AD69DC">
        <w:rPr>
          <w:rFonts w:cs="Calibri"/>
          <w:szCs w:val="24"/>
        </w:rPr>
        <w:t xml:space="preserve">Stice, E., Palmrose, C., &amp; Burger, K. (2015). Elevated BMI and male gender are associated with greater underreporting of caloric intake as assessed by doubly labeled water. </w:t>
      </w:r>
      <w:r w:rsidRPr="00AD69DC">
        <w:rPr>
          <w:rFonts w:cs="Calibri"/>
          <w:i/>
          <w:szCs w:val="24"/>
        </w:rPr>
        <w:t xml:space="preserve">Journal of Nutrition, 145, </w:t>
      </w:r>
      <w:r w:rsidRPr="00AD69DC">
        <w:rPr>
          <w:rFonts w:cs="Calibri"/>
          <w:szCs w:val="24"/>
        </w:rPr>
        <w:t>2412-2418.</w:t>
      </w:r>
    </w:p>
    <w:p w14:paraId="498BA106" w14:textId="77777777" w:rsidR="003C2BEA" w:rsidRPr="00AD69DC" w:rsidRDefault="003C2BEA" w:rsidP="003F65F8">
      <w:pPr>
        <w:pStyle w:val="BodyTextIndent"/>
        <w:rPr>
          <w:rFonts w:cs="Calibri"/>
          <w:szCs w:val="24"/>
        </w:rPr>
      </w:pPr>
    </w:p>
    <w:p w14:paraId="3BC9D8B6" w14:textId="77777777" w:rsidR="003C2BEA" w:rsidRPr="003C2BEA" w:rsidRDefault="003C2BEA" w:rsidP="003C2BEA">
      <w:pPr>
        <w:pStyle w:val="BodyTextIndent"/>
        <w:rPr>
          <w:rFonts w:eastAsia="Times"/>
          <w:i/>
        </w:rPr>
      </w:pPr>
      <w:r w:rsidRPr="00AD69DC">
        <w:rPr>
          <w:rFonts w:eastAsia="Times"/>
        </w:rPr>
        <w:t xml:space="preserve">Stice, E., Rohde, P., Butryn, M., Menki, K., &amp; Marti, N. (2015). Randomized controlled pilot trial of a novel dissonance-based group treatment for eating disorders. </w:t>
      </w:r>
      <w:r w:rsidRPr="00AD69DC">
        <w:rPr>
          <w:rFonts w:eastAsia="Times"/>
          <w:i/>
        </w:rPr>
        <w:t>Behaviour Research and Therapy, 65,</w:t>
      </w:r>
      <w:r w:rsidRPr="00AD69DC">
        <w:rPr>
          <w:rFonts w:eastAsia="Times"/>
        </w:rPr>
        <w:t xml:space="preserve"> 67-75.</w:t>
      </w:r>
      <w:r w:rsidRPr="003C2BEA">
        <w:rPr>
          <w:rFonts w:eastAsia="Times"/>
          <w:i/>
        </w:rPr>
        <w:t xml:space="preserve"> </w:t>
      </w:r>
    </w:p>
    <w:p w14:paraId="2173E6AD" w14:textId="77777777" w:rsidR="00651439" w:rsidRPr="003C2BEA" w:rsidRDefault="00651439" w:rsidP="003F65F8">
      <w:pPr>
        <w:pStyle w:val="BodyTextIndent"/>
        <w:rPr>
          <w:rFonts w:cs="Calibri"/>
          <w:szCs w:val="24"/>
        </w:rPr>
      </w:pPr>
    </w:p>
    <w:p w14:paraId="620C2C38" w14:textId="16177E0A" w:rsidR="008C1816" w:rsidRDefault="008C1816" w:rsidP="003F65F8">
      <w:pPr>
        <w:pStyle w:val="BodyTextIndent"/>
        <w:rPr>
          <w:rFonts w:cs="Calibri"/>
          <w:szCs w:val="24"/>
        </w:rPr>
      </w:pPr>
      <w:r w:rsidRPr="003C2BEA">
        <w:rPr>
          <w:rFonts w:cs="Calibri"/>
          <w:szCs w:val="24"/>
        </w:rPr>
        <w:t>Stice, E., Rohde, P., Butryn, M.,</w:t>
      </w:r>
      <w:r w:rsidR="00826E3F" w:rsidRPr="003C2BEA">
        <w:rPr>
          <w:rFonts w:cs="Calibri"/>
          <w:szCs w:val="24"/>
        </w:rPr>
        <w:t xml:space="preserve"> Shaw, H., &amp; Marti, N. (2015</w:t>
      </w:r>
      <w:r w:rsidRPr="003C2BEA">
        <w:rPr>
          <w:rFonts w:cs="Calibri"/>
          <w:szCs w:val="24"/>
        </w:rPr>
        <w:t xml:space="preserve">). Effectiveness trial of a selected dissonance-based eating disorder prevention program with female college students: Effects at 2- and 3-year follow-up. </w:t>
      </w:r>
      <w:r w:rsidR="00965C40" w:rsidRPr="003C2BEA">
        <w:rPr>
          <w:rFonts w:cs="Calibri"/>
          <w:i/>
          <w:szCs w:val="24"/>
        </w:rPr>
        <w:t xml:space="preserve">Behaviour Research and Therapy, 71, </w:t>
      </w:r>
      <w:r w:rsidR="00965C40" w:rsidRPr="003C2BEA">
        <w:rPr>
          <w:rFonts w:cs="Calibri"/>
          <w:szCs w:val="24"/>
        </w:rPr>
        <w:t>20-26.</w:t>
      </w:r>
    </w:p>
    <w:p w14:paraId="27A68CE5" w14:textId="77777777" w:rsidR="00C9296B" w:rsidRPr="003C2BEA" w:rsidRDefault="00C9296B" w:rsidP="003F65F8">
      <w:pPr>
        <w:pStyle w:val="BodyTextIndent"/>
        <w:rPr>
          <w:rFonts w:cs="Calibri"/>
          <w:szCs w:val="24"/>
        </w:rPr>
      </w:pPr>
    </w:p>
    <w:p w14:paraId="6BB1CA01" w14:textId="6894BC70" w:rsidR="003C2BEA" w:rsidRPr="003C2BEA" w:rsidRDefault="003C2BEA" w:rsidP="003C2BEA">
      <w:pPr>
        <w:pStyle w:val="BodyTextIndent"/>
        <w:rPr>
          <w:rFonts w:eastAsia="Times"/>
        </w:rPr>
      </w:pPr>
      <w:r w:rsidRPr="003C2BEA">
        <w:rPr>
          <w:rFonts w:eastAsia="Times"/>
        </w:rPr>
        <w:t xml:space="preserve">Stice, E., Yokum, S., Burger, K., Rohde, P., Shaw, H., &amp; Gau, J. (2015). A pilot randomized trial of a cognitive reappraisal obesity prevention program. </w:t>
      </w:r>
      <w:r w:rsidRPr="003C2BEA">
        <w:rPr>
          <w:rFonts w:eastAsia="Times"/>
          <w:i/>
        </w:rPr>
        <w:t>Physiology and Behavior, 138,</w:t>
      </w:r>
      <w:r w:rsidRPr="003C2BEA">
        <w:rPr>
          <w:rFonts w:eastAsia="Times"/>
        </w:rPr>
        <w:t xml:space="preserve"> 124-132.</w:t>
      </w:r>
    </w:p>
    <w:p w14:paraId="2C25C8CB" w14:textId="77777777" w:rsidR="007D408D" w:rsidRPr="003C2BEA" w:rsidRDefault="007D408D" w:rsidP="007D408D">
      <w:pPr>
        <w:pStyle w:val="BodyTextIndent"/>
        <w:rPr>
          <w:rFonts w:cs="Calibri"/>
          <w:szCs w:val="24"/>
        </w:rPr>
      </w:pPr>
    </w:p>
    <w:p w14:paraId="1A0425AB" w14:textId="5D387312" w:rsidR="007D408D" w:rsidRPr="003C2BEA" w:rsidRDefault="007D408D" w:rsidP="007D408D">
      <w:pPr>
        <w:pStyle w:val="BodyTextIndent"/>
        <w:rPr>
          <w:rFonts w:cs="Calibri"/>
          <w:i/>
          <w:szCs w:val="24"/>
        </w:rPr>
      </w:pPr>
      <w:r w:rsidRPr="003C2BEA">
        <w:rPr>
          <w:rFonts w:cs="Calibri"/>
          <w:szCs w:val="24"/>
        </w:rPr>
        <w:t xml:space="preserve">Stice, E., Yokum, S., &amp; Waters, A. (2015). Dissonance-based eating disorder prevention program reduces reward region response to thin models: How actions shape valuation. </w:t>
      </w:r>
      <w:r w:rsidR="004B75E2" w:rsidRPr="003C2BEA">
        <w:rPr>
          <w:rFonts w:cs="Arial"/>
          <w:i/>
          <w:szCs w:val="24"/>
        </w:rPr>
        <w:t>PLoS ONE,</w:t>
      </w:r>
      <w:r w:rsidR="004B75E2" w:rsidRPr="003C2BEA">
        <w:rPr>
          <w:rFonts w:cs="Arial"/>
          <w:szCs w:val="24"/>
        </w:rPr>
        <w:t xml:space="preserve"> 10(12): e0144530. doi:10.1371/journal.pone.0144530</w:t>
      </w:r>
      <w:r w:rsidR="003A24DB">
        <w:rPr>
          <w:rFonts w:cs="Arial"/>
          <w:szCs w:val="24"/>
        </w:rPr>
        <w:t>.</w:t>
      </w:r>
    </w:p>
    <w:p w14:paraId="0F6540AC" w14:textId="77777777" w:rsidR="007D408D" w:rsidRPr="003C2BEA" w:rsidRDefault="007D408D" w:rsidP="007D408D">
      <w:pPr>
        <w:pStyle w:val="BodyTextIndent"/>
        <w:rPr>
          <w:rFonts w:cs="Calibri"/>
          <w:szCs w:val="24"/>
        </w:rPr>
      </w:pPr>
    </w:p>
    <w:p w14:paraId="56C04FCC" w14:textId="511C95D9" w:rsidR="007D408D" w:rsidRPr="004A1809" w:rsidRDefault="007D408D" w:rsidP="007D408D">
      <w:pPr>
        <w:pStyle w:val="BodyTextIndent"/>
        <w:rPr>
          <w:rFonts w:cs="Calibri"/>
          <w:szCs w:val="24"/>
        </w:rPr>
      </w:pPr>
      <w:r w:rsidRPr="003C2BEA">
        <w:rPr>
          <w:rFonts w:cs="Calibri"/>
          <w:szCs w:val="24"/>
        </w:rPr>
        <w:t xml:space="preserve">Treasure, J., Zipfel, S., Micali, N., Wade, T., Stice, E., Claudino, A. Schmidt, U., Frank, G., Bulik, C., &amp; Wentz, E. (2015). Anorexia nervosa. </w:t>
      </w:r>
      <w:r w:rsidR="004A1809">
        <w:rPr>
          <w:rFonts w:cs="Calibri"/>
          <w:i/>
          <w:szCs w:val="24"/>
        </w:rPr>
        <w:t xml:space="preserve">Nature Reviews Disease Primers, 1 </w:t>
      </w:r>
      <w:r w:rsidR="004A1809">
        <w:rPr>
          <w:rFonts w:cs="Calibri"/>
          <w:szCs w:val="24"/>
        </w:rPr>
        <w:t>doi:10.1038/nrdp.2015.74</w:t>
      </w:r>
    </w:p>
    <w:p w14:paraId="466ECE75" w14:textId="77777777" w:rsidR="00A4618B" w:rsidRPr="003C2BEA" w:rsidRDefault="00A4618B" w:rsidP="003A154D">
      <w:pPr>
        <w:pStyle w:val="BodyTextIndent"/>
        <w:ind w:left="0" w:firstLine="0"/>
        <w:rPr>
          <w:rFonts w:eastAsia="Times"/>
        </w:rPr>
      </w:pPr>
    </w:p>
    <w:p w14:paraId="08E52AD6" w14:textId="2155E337" w:rsidR="00475863" w:rsidRPr="003C2BEA" w:rsidRDefault="00475863" w:rsidP="00475863">
      <w:pPr>
        <w:pStyle w:val="BodyTextIndent"/>
        <w:rPr>
          <w:rFonts w:eastAsia="Times"/>
        </w:rPr>
      </w:pPr>
      <w:r w:rsidRPr="003C2BEA">
        <w:rPr>
          <w:rFonts w:eastAsia="Times"/>
        </w:rPr>
        <w:t xml:space="preserve">Val-Laillet, D., Aarts, E., Weber, B., Quaresima, V., Stoeckel, L., Alonso-Alonso, M., Audette, M., Malbert, C., &amp; Stice, E. (2015). Neuroimaging and neuromodulation approaches to study eating behavior, prevent, and treat eating disorders and obesity. </w:t>
      </w:r>
      <w:r w:rsidRPr="003C2BEA">
        <w:rPr>
          <w:rFonts w:eastAsia="Times"/>
          <w:i/>
        </w:rPr>
        <w:t xml:space="preserve">NeuroImage: Clinical, 8, </w:t>
      </w:r>
      <w:r w:rsidRPr="003C2BEA">
        <w:rPr>
          <w:rFonts w:eastAsia="Times"/>
        </w:rPr>
        <w:t>1-31.</w:t>
      </w:r>
    </w:p>
    <w:p w14:paraId="19917A6D" w14:textId="77777777" w:rsidR="00756CDF" w:rsidRPr="003C2BEA" w:rsidRDefault="00756CDF" w:rsidP="003F65F8">
      <w:pPr>
        <w:pStyle w:val="BodyTextIndent"/>
        <w:rPr>
          <w:rFonts w:eastAsia="Times"/>
        </w:rPr>
      </w:pPr>
    </w:p>
    <w:p w14:paraId="51AA11CF" w14:textId="30D7E9CD" w:rsidR="003F65F8" w:rsidRPr="003C2BEA" w:rsidRDefault="003F65F8" w:rsidP="003F65F8">
      <w:pPr>
        <w:pStyle w:val="BodyTextIndent"/>
        <w:rPr>
          <w:rFonts w:eastAsia="Times"/>
        </w:rPr>
      </w:pPr>
      <w:r w:rsidRPr="003C2BEA">
        <w:rPr>
          <w:rFonts w:eastAsia="Times"/>
        </w:rPr>
        <w:t>Yokum, S., Marti, N., S</w:t>
      </w:r>
      <w:r w:rsidR="009034BD" w:rsidRPr="003C2BEA">
        <w:rPr>
          <w:rFonts w:eastAsia="Times"/>
        </w:rPr>
        <w:t>molen, A., &amp; Stice, E. (2015</w:t>
      </w:r>
      <w:r w:rsidRPr="003C2BEA">
        <w:rPr>
          <w:rFonts w:eastAsia="Times"/>
        </w:rPr>
        <w:t xml:space="preserve">). Relation of multilocus genetic composite reflecting high dopamine signaling capacity to future increases in BMI. </w:t>
      </w:r>
      <w:r w:rsidR="009034BD" w:rsidRPr="003C2BEA">
        <w:rPr>
          <w:rFonts w:eastAsia="Times"/>
          <w:i/>
        </w:rPr>
        <w:t>Appetite, 87,</w:t>
      </w:r>
      <w:r w:rsidR="009034BD" w:rsidRPr="003C2BEA">
        <w:rPr>
          <w:rFonts w:eastAsia="Times"/>
        </w:rPr>
        <w:t xml:space="preserve"> 38-45.</w:t>
      </w:r>
    </w:p>
    <w:p w14:paraId="047A1688" w14:textId="77777777" w:rsidR="003F65F8" w:rsidRPr="00EB4FE1" w:rsidRDefault="003F65F8" w:rsidP="00EA5284">
      <w:pPr>
        <w:pStyle w:val="BodyTextIndent"/>
        <w:ind w:left="0" w:firstLine="0"/>
        <w:rPr>
          <w:rFonts w:eastAsia="Times"/>
        </w:rPr>
      </w:pPr>
    </w:p>
    <w:p w14:paraId="34412390" w14:textId="77777777" w:rsidR="00EA5284" w:rsidRDefault="00EA5284" w:rsidP="00EA5284">
      <w:pPr>
        <w:tabs>
          <w:tab w:val="left" w:pos="180"/>
          <w:tab w:val="left" w:pos="1200"/>
          <w:tab w:val="left" w:pos="6400"/>
          <w:tab w:val="left" w:pos="9000"/>
        </w:tabs>
        <w:ind w:left="180" w:hanging="180"/>
        <w:rPr>
          <w:rFonts w:ascii="Times New Roman" w:eastAsia="Times New Roman" w:hAnsi="Times New Roman"/>
          <w:szCs w:val="24"/>
        </w:rPr>
      </w:pPr>
      <w:r w:rsidRPr="003F65F8">
        <w:rPr>
          <w:rFonts w:ascii="Times New Roman" w:eastAsia="Times New Roman" w:hAnsi="Times New Roman"/>
          <w:szCs w:val="24"/>
        </w:rPr>
        <w:t>Brière, F., Rohde, P., Shaw, H., &amp; Stice, E. (2014). Moderators of two indicated cognitive-behavioral</w:t>
      </w:r>
      <w:r>
        <w:rPr>
          <w:rFonts w:ascii="Times New Roman" w:eastAsia="Times New Roman" w:hAnsi="Times New Roman"/>
          <w:szCs w:val="24"/>
        </w:rPr>
        <w:t xml:space="preserve"> depression prevention approaches for adolescents in a school-based effectiveness trial. </w:t>
      </w:r>
      <w:r>
        <w:rPr>
          <w:rFonts w:ascii="Times New Roman" w:eastAsia="Times New Roman" w:hAnsi="Times New Roman"/>
          <w:i/>
          <w:szCs w:val="24"/>
        </w:rPr>
        <w:t>Behaviour Research and Therapy, 53,</w:t>
      </w:r>
      <w:r>
        <w:rPr>
          <w:rFonts w:ascii="Times New Roman" w:eastAsia="Times New Roman" w:hAnsi="Times New Roman"/>
          <w:szCs w:val="24"/>
        </w:rPr>
        <w:t xml:space="preserve"> 55-62.</w:t>
      </w:r>
    </w:p>
    <w:p w14:paraId="41FE156B" w14:textId="77777777" w:rsidR="00EA5284" w:rsidRDefault="00EA5284" w:rsidP="00EA5284">
      <w:pPr>
        <w:tabs>
          <w:tab w:val="left" w:pos="180"/>
          <w:tab w:val="left" w:pos="1200"/>
          <w:tab w:val="left" w:pos="6400"/>
          <w:tab w:val="left" w:pos="9000"/>
        </w:tabs>
        <w:ind w:left="180" w:hanging="180"/>
        <w:rPr>
          <w:rFonts w:ascii="Times New Roman" w:eastAsia="Times New Roman" w:hAnsi="Times New Roman"/>
          <w:szCs w:val="24"/>
        </w:rPr>
      </w:pPr>
    </w:p>
    <w:p w14:paraId="01943732" w14:textId="77777777" w:rsidR="00E1746B" w:rsidRDefault="00E1746B" w:rsidP="00E1746B">
      <w:pPr>
        <w:tabs>
          <w:tab w:val="left" w:pos="1200"/>
          <w:tab w:val="left" w:pos="6400"/>
          <w:tab w:val="left" w:pos="9000"/>
        </w:tabs>
        <w:ind w:left="180" w:hanging="180"/>
        <w:rPr>
          <w:szCs w:val="24"/>
        </w:rPr>
      </w:pPr>
      <w:r>
        <w:rPr>
          <w:szCs w:val="24"/>
        </w:rPr>
        <w:t xml:space="preserve">Burger, K., &amp; Stice, E. (2014). Greater striatopallidal adaptive coding during cue-reward learning and food reward habituation predict future weight gain. </w:t>
      </w:r>
      <w:r>
        <w:rPr>
          <w:i/>
          <w:szCs w:val="24"/>
        </w:rPr>
        <w:t xml:space="preserve">NeuroImage, 99, </w:t>
      </w:r>
      <w:r>
        <w:rPr>
          <w:szCs w:val="24"/>
        </w:rPr>
        <w:t>122-128.</w:t>
      </w:r>
    </w:p>
    <w:p w14:paraId="2E162CF1" w14:textId="77777777" w:rsidR="00E1746B" w:rsidRDefault="00E1746B" w:rsidP="00EA5284">
      <w:pPr>
        <w:tabs>
          <w:tab w:val="left" w:pos="180"/>
          <w:tab w:val="left" w:pos="1200"/>
          <w:tab w:val="left" w:pos="6400"/>
          <w:tab w:val="left" w:pos="9000"/>
        </w:tabs>
        <w:ind w:left="180" w:hanging="180"/>
        <w:rPr>
          <w:rFonts w:ascii="Times New Roman" w:eastAsia="Times New Roman" w:hAnsi="Times New Roman"/>
          <w:szCs w:val="24"/>
        </w:rPr>
      </w:pPr>
    </w:p>
    <w:p w14:paraId="4B8875FF" w14:textId="77777777" w:rsidR="00EA5284" w:rsidRDefault="00EA5284" w:rsidP="00EA5284">
      <w:pPr>
        <w:tabs>
          <w:tab w:val="left" w:pos="180"/>
          <w:tab w:val="left" w:pos="1200"/>
          <w:tab w:val="left" w:pos="6400"/>
          <w:tab w:val="left" w:pos="9000"/>
        </w:tabs>
        <w:ind w:left="180" w:hanging="180"/>
        <w:rPr>
          <w:rFonts w:ascii="Times New Roman" w:eastAsia="Times New Roman" w:hAnsi="Times New Roman"/>
          <w:szCs w:val="24"/>
        </w:rPr>
      </w:pPr>
      <w:r w:rsidRPr="00F935B6">
        <w:rPr>
          <w:rFonts w:ascii="Times New Roman" w:eastAsia="Times New Roman" w:hAnsi="Times New Roman"/>
          <w:szCs w:val="24"/>
        </w:rPr>
        <w:t xml:space="preserve">Burger, K., &amp; Stice, E. (2014). Neural responsivity during soft drink intake, anticipation, and advertisement exposure in habitually consuming youth. </w:t>
      </w:r>
      <w:r w:rsidRPr="00F935B6">
        <w:rPr>
          <w:rFonts w:ascii="Times New Roman" w:eastAsia="Times New Roman" w:hAnsi="Times New Roman"/>
          <w:i/>
          <w:szCs w:val="24"/>
        </w:rPr>
        <w:t>Obesity, 22,</w:t>
      </w:r>
      <w:r w:rsidRPr="00F935B6">
        <w:rPr>
          <w:rFonts w:ascii="Times New Roman" w:eastAsia="Times New Roman" w:hAnsi="Times New Roman"/>
          <w:szCs w:val="24"/>
        </w:rPr>
        <w:t xml:space="preserve"> 441-450.</w:t>
      </w:r>
    </w:p>
    <w:p w14:paraId="4A7DAF6C" w14:textId="77777777" w:rsidR="00411FFE" w:rsidRPr="00F935B6" w:rsidRDefault="00411FFE" w:rsidP="00EA5284">
      <w:pPr>
        <w:tabs>
          <w:tab w:val="left" w:pos="180"/>
          <w:tab w:val="left" w:pos="1200"/>
          <w:tab w:val="left" w:pos="6400"/>
          <w:tab w:val="left" w:pos="9000"/>
        </w:tabs>
        <w:ind w:left="180" w:hanging="180"/>
        <w:rPr>
          <w:szCs w:val="24"/>
        </w:rPr>
      </w:pPr>
    </w:p>
    <w:p w14:paraId="0C146A2E" w14:textId="77777777" w:rsidR="00411FFE" w:rsidRDefault="00411FFE" w:rsidP="00411FFE">
      <w:pPr>
        <w:tabs>
          <w:tab w:val="left" w:pos="1200"/>
          <w:tab w:val="left" w:pos="6400"/>
          <w:tab w:val="left" w:pos="9000"/>
        </w:tabs>
        <w:ind w:left="180" w:hanging="180"/>
        <w:rPr>
          <w:szCs w:val="24"/>
        </w:rPr>
      </w:pPr>
      <w:r>
        <w:rPr>
          <w:szCs w:val="24"/>
        </w:rPr>
        <w:t xml:space="preserve">Butryn, M., Rohde, P., Marti, N., &amp; Stice, E. (2014). Do participant, facilitator, or group factors moderate effectiveness of the Body Project? Implications for dissemination. </w:t>
      </w:r>
      <w:r>
        <w:rPr>
          <w:i/>
          <w:szCs w:val="24"/>
        </w:rPr>
        <w:t xml:space="preserve">Behaviour Research and Therapy, 61, </w:t>
      </w:r>
      <w:r>
        <w:rPr>
          <w:szCs w:val="24"/>
        </w:rPr>
        <w:t>142-149.</w:t>
      </w:r>
    </w:p>
    <w:p w14:paraId="7D1FA909" w14:textId="77777777" w:rsidR="00E1746B" w:rsidRDefault="00E1746B" w:rsidP="00411FFE">
      <w:pPr>
        <w:tabs>
          <w:tab w:val="left" w:pos="1200"/>
          <w:tab w:val="left" w:pos="6400"/>
          <w:tab w:val="left" w:pos="9000"/>
        </w:tabs>
        <w:ind w:left="180" w:hanging="180"/>
        <w:rPr>
          <w:szCs w:val="24"/>
        </w:rPr>
      </w:pPr>
    </w:p>
    <w:p w14:paraId="14D6524A" w14:textId="77777777" w:rsidR="00E1746B" w:rsidRPr="00E1746B" w:rsidRDefault="00E1746B" w:rsidP="00E1746B">
      <w:pPr>
        <w:tabs>
          <w:tab w:val="left" w:pos="180"/>
          <w:tab w:val="left" w:pos="1200"/>
          <w:tab w:val="left" w:pos="6400"/>
          <w:tab w:val="left" w:pos="9000"/>
        </w:tabs>
        <w:ind w:left="180" w:hanging="180"/>
        <w:rPr>
          <w:szCs w:val="24"/>
        </w:rPr>
      </w:pPr>
      <w:r w:rsidRPr="00E1746B">
        <w:rPr>
          <w:szCs w:val="24"/>
        </w:rPr>
        <w:t xml:space="preserve">Epstein, L., Yokum, S., Feda, D., &amp; Stice, E. (2014). Parental obesity and food reinforcement predict future weight gain in non-obese adolescents. </w:t>
      </w:r>
      <w:r w:rsidRPr="00E1746B">
        <w:rPr>
          <w:i/>
          <w:szCs w:val="24"/>
        </w:rPr>
        <w:t>Appetite, 82,</w:t>
      </w:r>
      <w:r w:rsidRPr="00E1746B">
        <w:rPr>
          <w:szCs w:val="24"/>
        </w:rPr>
        <w:t xml:space="preserve"> 138-142.</w:t>
      </w:r>
    </w:p>
    <w:p w14:paraId="063A1B2A" w14:textId="77777777" w:rsidR="00411FFE" w:rsidRDefault="00411FFE" w:rsidP="00411FFE">
      <w:pPr>
        <w:tabs>
          <w:tab w:val="left" w:pos="1200"/>
          <w:tab w:val="left" w:pos="6400"/>
          <w:tab w:val="left" w:pos="9000"/>
        </w:tabs>
        <w:ind w:left="180" w:hanging="180"/>
        <w:rPr>
          <w:szCs w:val="24"/>
        </w:rPr>
      </w:pPr>
    </w:p>
    <w:p w14:paraId="7E30D36D" w14:textId="77777777" w:rsidR="00411FFE" w:rsidRDefault="00411FFE" w:rsidP="00411FFE">
      <w:pPr>
        <w:tabs>
          <w:tab w:val="left" w:pos="180"/>
          <w:tab w:val="left" w:pos="1200"/>
          <w:tab w:val="left" w:pos="6400"/>
          <w:tab w:val="left" w:pos="9000"/>
        </w:tabs>
        <w:ind w:left="180" w:hanging="180"/>
        <w:rPr>
          <w:szCs w:val="24"/>
        </w:rPr>
      </w:pPr>
      <w:r w:rsidRPr="00CA2622">
        <w:rPr>
          <w:szCs w:val="24"/>
        </w:rPr>
        <w:lastRenderedPageBreak/>
        <w:t>Gearhardt, A., Yokum, S., Stice, E., Harr</w:t>
      </w:r>
      <w:r>
        <w:rPr>
          <w:szCs w:val="24"/>
        </w:rPr>
        <w:t>is, J., &amp; Brownell, K. (2014</w:t>
      </w:r>
      <w:r w:rsidRPr="00CA2622">
        <w:rPr>
          <w:szCs w:val="24"/>
        </w:rPr>
        <w:t xml:space="preserve">). Relation of obesity to neural activation in response to food commercials. </w:t>
      </w:r>
      <w:r w:rsidRPr="00CA2622">
        <w:rPr>
          <w:i/>
          <w:szCs w:val="24"/>
        </w:rPr>
        <w:t>Social Cognitive and A</w:t>
      </w:r>
      <w:r>
        <w:rPr>
          <w:i/>
          <w:szCs w:val="24"/>
        </w:rPr>
        <w:t xml:space="preserve">ffective Neuroscience, 9, </w:t>
      </w:r>
      <w:r>
        <w:rPr>
          <w:szCs w:val="24"/>
        </w:rPr>
        <w:t>932-938.</w:t>
      </w:r>
    </w:p>
    <w:p w14:paraId="322BED24" w14:textId="77777777" w:rsidR="00411FFE" w:rsidRPr="00CA2622" w:rsidRDefault="00411FFE" w:rsidP="00411FFE">
      <w:pPr>
        <w:tabs>
          <w:tab w:val="left" w:pos="1200"/>
          <w:tab w:val="left" w:pos="6400"/>
          <w:tab w:val="left" w:pos="9000"/>
        </w:tabs>
        <w:ind w:left="180" w:hanging="180"/>
        <w:rPr>
          <w:szCs w:val="24"/>
        </w:rPr>
      </w:pPr>
    </w:p>
    <w:p w14:paraId="5A355152" w14:textId="77777777" w:rsidR="00411FFE" w:rsidRPr="00CA2622" w:rsidRDefault="00411FFE" w:rsidP="00411FFE">
      <w:pPr>
        <w:tabs>
          <w:tab w:val="left" w:pos="180"/>
          <w:tab w:val="left" w:pos="1200"/>
          <w:tab w:val="left" w:pos="6400"/>
          <w:tab w:val="left" w:pos="9000"/>
        </w:tabs>
        <w:ind w:left="180" w:hanging="180"/>
        <w:rPr>
          <w:i/>
          <w:szCs w:val="24"/>
        </w:rPr>
      </w:pPr>
      <w:r w:rsidRPr="00CA2622">
        <w:rPr>
          <w:szCs w:val="24"/>
        </w:rPr>
        <w:t>Rohde, P., Auslander, B., Shaw, H., Raineri, K., Gau, J., &amp; Stice, E. (</w:t>
      </w:r>
      <w:r>
        <w:rPr>
          <w:szCs w:val="24"/>
        </w:rPr>
        <w:t>2014</w:t>
      </w:r>
      <w:r w:rsidRPr="00CA2622">
        <w:rPr>
          <w:szCs w:val="24"/>
        </w:rPr>
        <w:t xml:space="preserve">). Dissonance-based prevention of eating disorder risk factors in middle school girls: Results from two pilot trials. </w:t>
      </w:r>
      <w:r w:rsidRPr="00CA2622">
        <w:rPr>
          <w:i/>
          <w:szCs w:val="24"/>
        </w:rPr>
        <w:t>International Journal of Eating Disorders</w:t>
      </w:r>
      <w:r>
        <w:rPr>
          <w:i/>
          <w:szCs w:val="24"/>
        </w:rPr>
        <w:t xml:space="preserve">, 47, </w:t>
      </w:r>
      <w:r>
        <w:rPr>
          <w:szCs w:val="24"/>
        </w:rPr>
        <w:t>483-494</w:t>
      </w:r>
      <w:r w:rsidRPr="00CA2622">
        <w:rPr>
          <w:i/>
          <w:szCs w:val="24"/>
        </w:rPr>
        <w:t>.</w:t>
      </w:r>
    </w:p>
    <w:p w14:paraId="4D23A675" w14:textId="77777777" w:rsidR="00EA5284" w:rsidRDefault="00EA5284" w:rsidP="00EA5284">
      <w:pPr>
        <w:pStyle w:val="BodyTextIndent"/>
        <w:rPr>
          <w:rFonts w:eastAsia="Times"/>
        </w:rPr>
      </w:pPr>
    </w:p>
    <w:p w14:paraId="50C51C4A" w14:textId="77777777" w:rsidR="00D25B87" w:rsidRPr="00CA2622" w:rsidRDefault="00D25B87" w:rsidP="00D25B87">
      <w:pPr>
        <w:tabs>
          <w:tab w:val="left" w:pos="180"/>
          <w:tab w:val="left" w:pos="1200"/>
          <w:tab w:val="left" w:pos="6400"/>
          <w:tab w:val="left" w:pos="9000"/>
        </w:tabs>
        <w:ind w:left="180" w:hanging="180"/>
        <w:rPr>
          <w:i/>
          <w:szCs w:val="24"/>
        </w:rPr>
      </w:pPr>
      <w:r w:rsidRPr="00CA2622">
        <w:rPr>
          <w:szCs w:val="24"/>
        </w:rPr>
        <w:t>Rohde, P., Stice, E., Shaw, H., &amp; Gau, J. (</w:t>
      </w:r>
      <w:r>
        <w:rPr>
          <w:szCs w:val="24"/>
        </w:rPr>
        <w:t>2014</w:t>
      </w:r>
      <w:r w:rsidRPr="00CA2622">
        <w:rPr>
          <w:szCs w:val="24"/>
        </w:rPr>
        <w:t xml:space="preserve">). Cognitive-behavioral group depression prevention compared to bibliotherapy and brochure control: Nonsignificant effects in pilot effectiveness trial with college students. </w:t>
      </w:r>
      <w:r w:rsidRPr="00CA2622">
        <w:rPr>
          <w:i/>
          <w:szCs w:val="24"/>
        </w:rPr>
        <w:t>Behaviour Research and Therapy</w:t>
      </w:r>
      <w:r>
        <w:rPr>
          <w:i/>
          <w:szCs w:val="24"/>
        </w:rPr>
        <w:t xml:space="preserve">, 55, </w:t>
      </w:r>
      <w:r>
        <w:rPr>
          <w:szCs w:val="24"/>
        </w:rPr>
        <w:t>48-53</w:t>
      </w:r>
      <w:r w:rsidRPr="00CA2622">
        <w:rPr>
          <w:i/>
          <w:szCs w:val="24"/>
        </w:rPr>
        <w:t>.</w:t>
      </w:r>
    </w:p>
    <w:p w14:paraId="359FDBEE" w14:textId="77777777" w:rsidR="00D25B87" w:rsidRDefault="00D25B87" w:rsidP="00D25B87">
      <w:pPr>
        <w:pStyle w:val="BodyTextIndent"/>
        <w:ind w:left="0" w:firstLine="0"/>
        <w:rPr>
          <w:rFonts w:eastAsia="Times"/>
        </w:rPr>
      </w:pPr>
    </w:p>
    <w:p w14:paraId="6BB5A2C7" w14:textId="77777777" w:rsidR="00EA5284" w:rsidRDefault="00EA5284" w:rsidP="00EA5284">
      <w:pPr>
        <w:pStyle w:val="BodyTextIndent"/>
        <w:rPr>
          <w:rFonts w:eastAsia="Times"/>
        </w:rPr>
      </w:pPr>
      <w:r>
        <w:rPr>
          <w:rFonts w:eastAsia="Times"/>
        </w:rPr>
        <w:t xml:space="preserve">Stice, E., &amp; Durant, S. (2014). Elevated objectively measured but not self-reported energy intake predicts future weight gain in adolescents. </w:t>
      </w:r>
      <w:r>
        <w:rPr>
          <w:rFonts w:eastAsia="Times"/>
          <w:i/>
        </w:rPr>
        <w:t>Appetite, 81,</w:t>
      </w:r>
      <w:r>
        <w:rPr>
          <w:rFonts w:eastAsia="Times"/>
        </w:rPr>
        <w:t xml:space="preserve"> 84-88.</w:t>
      </w:r>
    </w:p>
    <w:p w14:paraId="2A589D2B" w14:textId="77777777" w:rsidR="00D35741" w:rsidRDefault="00D35741" w:rsidP="00EA5284">
      <w:pPr>
        <w:pStyle w:val="BodyTextIndent"/>
        <w:rPr>
          <w:rFonts w:eastAsia="Times"/>
        </w:rPr>
      </w:pPr>
    </w:p>
    <w:p w14:paraId="1794C008" w14:textId="77777777" w:rsidR="00D35741" w:rsidRPr="00D35741" w:rsidRDefault="00D35741" w:rsidP="00D35741">
      <w:pPr>
        <w:tabs>
          <w:tab w:val="left" w:pos="180"/>
          <w:tab w:val="left" w:pos="1200"/>
          <w:tab w:val="left" w:pos="6400"/>
          <w:tab w:val="left" w:pos="9000"/>
        </w:tabs>
        <w:ind w:left="180" w:hanging="180"/>
        <w:rPr>
          <w:szCs w:val="24"/>
        </w:rPr>
      </w:pPr>
      <w:r w:rsidRPr="00D35741">
        <w:rPr>
          <w:szCs w:val="24"/>
        </w:rPr>
        <w:t xml:space="preserve">Stice, E., Durant, S., Rohde, P., &amp; Shaw, H. (2014). Effects of a prototype Internet dissonance-based eating disorder prevention program at 1- and 2-year follow-up. </w:t>
      </w:r>
      <w:r w:rsidRPr="00D35741">
        <w:rPr>
          <w:i/>
          <w:szCs w:val="24"/>
        </w:rPr>
        <w:t>Health Psychology, 33,</w:t>
      </w:r>
      <w:r w:rsidRPr="00D35741">
        <w:rPr>
          <w:szCs w:val="24"/>
        </w:rPr>
        <w:t xml:space="preserve"> 1558-1567.</w:t>
      </w:r>
    </w:p>
    <w:p w14:paraId="3232A90D" w14:textId="77777777" w:rsidR="00EA5284" w:rsidRDefault="00EA5284" w:rsidP="00D35741">
      <w:pPr>
        <w:pStyle w:val="BodyTextIndent"/>
        <w:ind w:left="0" w:firstLine="0"/>
        <w:rPr>
          <w:rFonts w:eastAsia="Times"/>
        </w:rPr>
      </w:pPr>
    </w:p>
    <w:p w14:paraId="5C8C1BD5" w14:textId="77777777" w:rsidR="00EA5284" w:rsidRDefault="00EA5284" w:rsidP="00EA5284">
      <w:pPr>
        <w:pStyle w:val="BodyTextIndent"/>
        <w:rPr>
          <w:rFonts w:eastAsia="Times"/>
        </w:rPr>
      </w:pPr>
      <w:r w:rsidRPr="00CA2622">
        <w:rPr>
          <w:rFonts w:eastAsia="Times"/>
        </w:rPr>
        <w:t>Stice, E., Marti,</w:t>
      </w:r>
      <w:r>
        <w:rPr>
          <w:rFonts w:eastAsia="Times"/>
        </w:rPr>
        <w:t xml:space="preserve"> C. N., &amp; Cheng, Z. H. (2014</w:t>
      </w:r>
      <w:r w:rsidRPr="00CA2622">
        <w:rPr>
          <w:rFonts w:eastAsia="Times"/>
        </w:rPr>
        <w:t xml:space="preserve">). Effectiveness of a dissonance-based eating disorder prevention program for ethnic groups in two randomized controlled trials. </w:t>
      </w:r>
      <w:r>
        <w:rPr>
          <w:rFonts w:eastAsia="Times"/>
          <w:i/>
        </w:rPr>
        <w:t>Behaviour Research and Therapy, 55,</w:t>
      </w:r>
      <w:r>
        <w:rPr>
          <w:rFonts w:eastAsia="Times"/>
        </w:rPr>
        <w:t xml:space="preserve"> 54-64.</w:t>
      </w:r>
    </w:p>
    <w:p w14:paraId="0614987E" w14:textId="77777777" w:rsidR="00EA5284" w:rsidRDefault="00EA5284" w:rsidP="00EA5284">
      <w:pPr>
        <w:tabs>
          <w:tab w:val="left" w:pos="180"/>
          <w:tab w:val="left" w:pos="1200"/>
          <w:tab w:val="left" w:pos="6400"/>
          <w:tab w:val="left" w:pos="9000"/>
        </w:tabs>
        <w:rPr>
          <w:szCs w:val="24"/>
        </w:rPr>
      </w:pPr>
    </w:p>
    <w:p w14:paraId="67199EFD" w14:textId="77777777" w:rsidR="0083754D" w:rsidRPr="0083754D" w:rsidRDefault="0083754D" w:rsidP="0083754D">
      <w:pPr>
        <w:pStyle w:val="BodyTextIndent"/>
        <w:rPr>
          <w:rFonts w:eastAsia="Times"/>
        </w:rPr>
      </w:pPr>
      <w:r w:rsidRPr="0083754D">
        <w:rPr>
          <w:rFonts w:eastAsia="Times"/>
        </w:rPr>
        <w:t xml:space="preserve">Stice, E., &amp; Yokum, S. (2014). Brain reward region responsivity of adolescents with and without parental substance use disorder. </w:t>
      </w:r>
      <w:r w:rsidRPr="0083754D">
        <w:rPr>
          <w:rFonts w:eastAsia="Times"/>
          <w:i/>
        </w:rPr>
        <w:t>Psychology of Addictive Behaviors, 28,</w:t>
      </w:r>
      <w:r w:rsidRPr="0083754D">
        <w:rPr>
          <w:rFonts w:eastAsia="Times"/>
        </w:rPr>
        <w:t xml:space="preserve"> 805-815.</w:t>
      </w:r>
    </w:p>
    <w:p w14:paraId="0DDCB508" w14:textId="77777777" w:rsidR="0083754D" w:rsidRDefault="0083754D" w:rsidP="00EA5284">
      <w:pPr>
        <w:tabs>
          <w:tab w:val="left" w:pos="180"/>
          <w:tab w:val="left" w:pos="1200"/>
          <w:tab w:val="left" w:pos="6400"/>
          <w:tab w:val="left" w:pos="9000"/>
        </w:tabs>
        <w:rPr>
          <w:szCs w:val="24"/>
        </w:rPr>
      </w:pPr>
    </w:p>
    <w:p w14:paraId="47E5FD81" w14:textId="68C138CC" w:rsidR="003D4F12" w:rsidRPr="003D4F12" w:rsidRDefault="003D4F12" w:rsidP="003D4F12">
      <w:pPr>
        <w:pStyle w:val="BodyTextIndent"/>
        <w:rPr>
          <w:rFonts w:eastAsia="Times"/>
        </w:rPr>
      </w:pPr>
      <w:r w:rsidRPr="003D4F12">
        <w:rPr>
          <w:rFonts w:eastAsia="Times"/>
        </w:rPr>
        <w:t xml:space="preserve">Yokum, S., Gearhardt, A., Harris, J., Brownell, K., &amp; Stice, E. (2014). Individual differences in striatum activity to food commercials predicts weight gain in adolescence. </w:t>
      </w:r>
      <w:r w:rsidRPr="003D4F12">
        <w:rPr>
          <w:rFonts w:eastAsia="Times"/>
          <w:i/>
        </w:rPr>
        <w:t>Obesity, 22,</w:t>
      </w:r>
      <w:r>
        <w:rPr>
          <w:rFonts w:eastAsia="Times"/>
        </w:rPr>
        <w:t xml:space="preserve"> 2544-2551.</w:t>
      </w:r>
    </w:p>
    <w:p w14:paraId="5D3B0F9C" w14:textId="77777777" w:rsidR="003D4F12" w:rsidRDefault="003D4F12" w:rsidP="00EA5284">
      <w:pPr>
        <w:tabs>
          <w:tab w:val="left" w:pos="180"/>
          <w:tab w:val="left" w:pos="1200"/>
          <w:tab w:val="left" w:pos="6400"/>
          <w:tab w:val="left" w:pos="9000"/>
        </w:tabs>
        <w:rPr>
          <w:szCs w:val="24"/>
        </w:rPr>
      </w:pPr>
    </w:p>
    <w:p w14:paraId="1AA0E9C6" w14:textId="1AC118FD" w:rsidR="00E93C53" w:rsidRPr="00E93C53" w:rsidRDefault="00E93C53" w:rsidP="00E93C53">
      <w:pPr>
        <w:tabs>
          <w:tab w:val="left" w:pos="180"/>
          <w:tab w:val="left" w:pos="1200"/>
          <w:tab w:val="left" w:pos="6400"/>
          <w:tab w:val="left" w:pos="9000"/>
        </w:tabs>
        <w:ind w:left="180" w:hanging="180"/>
        <w:rPr>
          <w:szCs w:val="24"/>
        </w:rPr>
      </w:pPr>
      <w:r>
        <w:rPr>
          <w:szCs w:val="24"/>
        </w:rPr>
        <w:t xml:space="preserve">Bohon, C., Burger, K., &amp; Stice, E. (2013). Functional connectivity while viewing cues for taste delivery related to body mass in healthy weight adolescents. </w:t>
      </w:r>
      <w:r>
        <w:rPr>
          <w:i/>
          <w:szCs w:val="24"/>
        </w:rPr>
        <w:t>Biological Psychiatry, 73,</w:t>
      </w:r>
      <w:r>
        <w:rPr>
          <w:szCs w:val="24"/>
        </w:rPr>
        <w:t xml:space="preserve"> 197S-198S.</w:t>
      </w:r>
    </w:p>
    <w:p w14:paraId="2A3518DD" w14:textId="77777777" w:rsidR="00E93C53" w:rsidRDefault="00E93C53" w:rsidP="00EA5284">
      <w:pPr>
        <w:tabs>
          <w:tab w:val="left" w:pos="180"/>
          <w:tab w:val="left" w:pos="1200"/>
          <w:tab w:val="left" w:pos="6400"/>
          <w:tab w:val="left" w:pos="9000"/>
        </w:tabs>
        <w:rPr>
          <w:szCs w:val="24"/>
        </w:rPr>
      </w:pPr>
    </w:p>
    <w:p w14:paraId="5F2AD2A4" w14:textId="77777777" w:rsidR="00EA5284" w:rsidRDefault="00EA5284" w:rsidP="00EA5284">
      <w:pPr>
        <w:tabs>
          <w:tab w:val="left" w:pos="180"/>
          <w:tab w:val="left" w:pos="1200"/>
          <w:tab w:val="left" w:pos="6400"/>
          <w:tab w:val="left" w:pos="9000"/>
        </w:tabs>
        <w:ind w:left="180" w:hanging="180"/>
        <w:rPr>
          <w:rFonts w:ascii="Times New Roman" w:eastAsia="Times New Roman" w:hAnsi="Times New Roman"/>
          <w:szCs w:val="24"/>
        </w:rPr>
      </w:pPr>
      <w:r>
        <w:rPr>
          <w:rFonts w:ascii="Times New Roman" w:eastAsia="Times New Roman" w:hAnsi="Times New Roman"/>
          <w:szCs w:val="24"/>
        </w:rPr>
        <w:t xml:space="preserve">Burger, K., &amp; Stice, E. (2013). Elevated energy intake is correlated with hyper-responsivity in attentional, gustatory, and reward brain regions while anticipating palatable food receipt. </w:t>
      </w:r>
      <w:r>
        <w:rPr>
          <w:rFonts w:ascii="Times New Roman" w:eastAsia="Times New Roman" w:hAnsi="Times New Roman"/>
          <w:i/>
          <w:szCs w:val="24"/>
        </w:rPr>
        <w:t>American Journal of Clinical Nutrition, 97,</w:t>
      </w:r>
      <w:r>
        <w:rPr>
          <w:rFonts w:ascii="Times New Roman" w:eastAsia="Times New Roman" w:hAnsi="Times New Roman"/>
          <w:szCs w:val="24"/>
        </w:rPr>
        <w:t xml:space="preserve"> 1188-1194.</w:t>
      </w:r>
    </w:p>
    <w:p w14:paraId="08DFD89D" w14:textId="77777777" w:rsidR="00EA5284" w:rsidRPr="00747CDD" w:rsidRDefault="00EA5284" w:rsidP="00EA5284">
      <w:pPr>
        <w:tabs>
          <w:tab w:val="left" w:pos="180"/>
          <w:tab w:val="left" w:pos="1200"/>
          <w:tab w:val="left" w:pos="6400"/>
          <w:tab w:val="left" w:pos="9000"/>
        </w:tabs>
        <w:ind w:left="180" w:hanging="180"/>
        <w:rPr>
          <w:rFonts w:ascii="Times New Roman" w:eastAsia="Times New Roman" w:hAnsi="Times New Roman"/>
          <w:szCs w:val="24"/>
        </w:rPr>
      </w:pPr>
    </w:p>
    <w:p w14:paraId="0E85BC41" w14:textId="77777777" w:rsidR="00EA5284" w:rsidRDefault="00EA5284" w:rsidP="00EA5284">
      <w:pPr>
        <w:tabs>
          <w:tab w:val="left" w:pos="180"/>
          <w:tab w:val="left" w:pos="1200"/>
          <w:tab w:val="left" w:pos="6400"/>
          <w:tab w:val="left" w:pos="9000"/>
        </w:tabs>
        <w:ind w:left="180" w:hanging="180"/>
        <w:rPr>
          <w:rFonts w:ascii="Times New Roman" w:eastAsia="Times New Roman" w:hAnsi="Times New Roman"/>
          <w:szCs w:val="24"/>
        </w:rPr>
      </w:pPr>
      <w:r>
        <w:rPr>
          <w:rFonts w:ascii="Times New Roman" w:eastAsia="Times New Roman" w:hAnsi="Times New Roman"/>
          <w:szCs w:val="24"/>
        </w:rPr>
        <w:t xml:space="preserve">Carr, K., Lin, H, Fletcher, K., Sucheston, L., Singh, P., Salis, R., Erbe, R., Faith, M., Allison, D., Stice, E., &amp; Epstein, L. (2013). Two functional serotonin polymorphisms moderate the effect of food reinforcement on BMI. </w:t>
      </w:r>
      <w:r>
        <w:rPr>
          <w:rFonts w:ascii="Times New Roman" w:eastAsia="Times New Roman" w:hAnsi="Times New Roman"/>
          <w:i/>
          <w:szCs w:val="24"/>
        </w:rPr>
        <w:t xml:space="preserve">Behavioral Neuroscience, 127, </w:t>
      </w:r>
      <w:r>
        <w:rPr>
          <w:rFonts w:ascii="Times New Roman" w:eastAsia="Times New Roman" w:hAnsi="Times New Roman"/>
          <w:szCs w:val="24"/>
        </w:rPr>
        <w:t>387-399.</w:t>
      </w:r>
    </w:p>
    <w:p w14:paraId="3B93CC73" w14:textId="77777777" w:rsidR="00EA5284" w:rsidRDefault="00EA5284" w:rsidP="00EA5284">
      <w:pPr>
        <w:tabs>
          <w:tab w:val="left" w:pos="180"/>
          <w:tab w:val="left" w:pos="1200"/>
          <w:tab w:val="left" w:pos="6400"/>
          <w:tab w:val="left" w:pos="9000"/>
        </w:tabs>
        <w:ind w:left="180" w:hanging="180"/>
        <w:rPr>
          <w:rFonts w:ascii="Times New Roman" w:eastAsia="Times New Roman" w:hAnsi="Times New Roman"/>
          <w:szCs w:val="24"/>
        </w:rPr>
      </w:pPr>
    </w:p>
    <w:p w14:paraId="30173284" w14:textId="057F28CF" w:rsidR="00EA5284" w:rsidRDefault="00EA5284" w:rsidP="00EA5284">
      <w:pPr>
        <w:tabs>
          <w:tab w:val="left" w:pos="180"/>
          <w:tab w:val="left" w:pos="1200"/>
          <w:tab w:val="left" w:pos="6400"/>
          <w:tab w:val="left" w:pos="9000"/>
        </w:tabs>
        <w:ind w:left="180" w:hanging="180"/>
        <w:rPr>
          <w:rFonts w:ascii="Times New Roman" w:eastAsia="Times New Roman" w:hAnsi="Times New Roman"/>
          <w:szCs w:val="24"/>
        </w:rPr>
      </w:pPr>
      <w:r>
        <w:rPr>
          <w:rFonts w:ascii="Times New Roman" w:eastAsia="Times New Roman" w:hAnsi="Times New Roman"/>
          <w:szCs w:val="24"/>
        </w:rPr>
        <w:t>Müller, S., &amp; Stice, E. (2013). Moderators of the intervention effects for a dissonance-based eating disorder prevention program: Results from an amalgam of three randomized trials.</w:t>
      </w:r>
      <w:r>
        <w:rPr>
          <w:rFonts w:ascii="Times New Roman" w:eastAsia="Times New Roman" w:hAnsi="Times New Roman"/>
          <w:i/>
          <w:szCs w:val="24"/>
        </w:rPr>
        <w:t xml:space="preserve"> Behaviour Research and Therapy, 51,</w:t>
      </w:r>
      <w:r>
        <w:rPr>
          <w:rFonts w:ascii="Times New Roman" w:eastAsia="Times New Roman" w:hAnsi="Times New Roman"/>
          <w:szCs w:val="24"/>
        </w:rPr>
        <w:t xml:space="preserve"> 128-133.</w:t>
      </w:r>
    </w:p>
    <w:p w14:paraId="04F9CA86" w14:textId="77777777" w:rsidR="00EA5284" w:rsidRDefault="00EA5284" w:rsidP="00EA5284">
      <w:pPr>
        <w:tabs>
          <w:tab w:val="left" w:pos="180"/>
          <w:tab w:val="left" w:pos="1200"/>
          <w:tab w:val="left" w:pos="6400"/>
          <w:tab w:val="left" w:pos="9000"/>
        </w:tabs>
        <w:ind w:left="180" w:hanging="180"/>
        <w:rPr>
          <w:szCs w:val="24"/>
        </w:rPr>
      </w:pPr>
    </w:p>
    <w:p w14:paraId="7DDB1E9D" w14:textId="77777777" w:rsidR="00EA5284" w:rsidRPr="001077BD" w:rsidRDefault="00EA5284" w:rsidP="00EA5284">
      <w:pPr>
        <w:tabs>
          <w:tab w:val="left" w:pos="180"/>
          <w:tab w:val="left" w:pos="1200"/>
          <w:tab w:val="left" w:pos="6400"/>
          <w:tab w:val="left" w:pos="9000"/>
        </w:tabs>
        <w:ind w:left="180" w:hanging="180"/>
        <w:rPr>
          <w:i/>
          <w:szCs w:val="24"/>
        </w:rPr>
      </w:pPr>
      <w:r>
        <w:rPr>
          <w:szCs w:val="24"/>
        </w:rPr>
        <w:t xml:space="preserve">Rohde, P., Stice, E., Shaw, H., Brière, F. (2013). Indicated cognitive-behavioral adolescent depression prevention compared to bibliotherapy and brochure control: Acute effects of an effectiveness trial with adolescents. </w:t>
      </w:r>
      <w:r>
        <w:rPr>
          <w:i/>
          <w:szCs w:val="24"/>
        </w:rPr>
        <w:t>Journal of Consulting and Clinical Psychology, 82,</w:t>
      </w:r>
      <w:r>
        <w:rPr>
          <w:szCs w:val="24"/>
        </w:rPr>
        <w:t xml:space="preserve"> 65-74.</w:t>
      </w:r>
      <w:r>
        <w:rPr>
          <w:i/>
          <w:szCs w:val="24"/>
        </w:rPr>
        <w:t xml:space="preserve"> </w:t>
      </w:r>
    </w:p>
    <w:p w14:paraId="5A32661E" w14:textId="77777777" w:rsidR="00EA5284" w:rsidRDefault="00EA5284" w:rsidP="00EA5284">
      <w:pPr>
        <w:tabs>
          <w:tab w:val="left" w:pos="180"/>
          <w:tab w:val="left" w:pos="1200"/>
          <w:tab w:val="left" w:pos="6400"/>
          <w:tab w:val="left" w:pos="9000"/>
        </w:tabs>
        <w:ind w:left="180" w:hanging="180"/>
        <w:rPr>
          <w:szCs w:val="24"/>
        </w:rPr>
      </w:pPr>
    </w:p>
    <w:p w14:paraId="5A847B1E" w14:textId="77777777" w:rsidR="00EA5284" w:rsidRPr="00CA2622" w:rsidRDefault="00EA5284" w:rsidP="00EA5284">
      <w:pPr>
        <w:tabs>
          <w:tab w:val="left" w:pos="180"/>
          <w:tab w:val="left" w:pos="1200"/>
          <w:tab w:val="left" w:pos="6400"/>
          <w:tab w:val="left" w:pos="9000"/>
        </w:tabs>
        <w:ind w:left="180" w:hanging="180"/>
        <w:rPr>
          <w:szCs w:val="24"/>
        </w:rPr>
      </w:pPr>
      <w:r w:rsidRPr="00CA2622">
        <w:rPr>
          <w:szCs w:val="24"/>
        </w:rPr>
        <w:lastRenderedPageBreak/>
        <w:t xml:space="preserve">Stice, E., Burger, K., &amp; Yokum, S. (2013). Caloric deprivation increases responsivity of attention and reward regions to intake, anticipated intake, and images of palatable foods. </w:t>
      </w:r>
      <w:r w:rsidRPr="00CA2622">
        <w:rPr>
          <w:i/>
          <w:szCs w:val="24"/>
        </w:rPr>
        <w:t>NeuroImage, 67,</w:t>
      </w:r>
      <w:r w:rsidRPr="00CA2622">
        <w:rPr>
          <w:szCs w:val="24"/>
        </w:rPr>
        <w:t xml:space="preserve"> 322-330.</w:t>
      </w:r>
    </w:p>
    <w:p w14:paraId="27740F28" w14:textId="77777777" w:rsidR="00EA5284" w:rsidRPr="00CA2622" w:rsidRDefault="00EA5284" w:rsidP="00EA5284">
      <w:pPr>
        <w:tabs>
          <w:tab w:val="left" w:pos="180"/>
          <w:tab w:val="left" w:pos="1200"/>
          <w:tab w:val="left" w:pos="6400"/>
          <w:tab w:val="left" w:pos="9000"/>
        </w:tabs>
        <w:ind w:left="180" w:hanging="180"/>
        <w:rPr>
          <w:szCs w:val="24"/>
        </w:rPr>
      </w:pPr>
    </w:p>
    <w:p w14:paraId="2A764288" w14:textId="77777777" w:rsidR="00EA5284" w:rsidRPr="00CA2622" w:rsidRDefault="00EA5284" w:rsidP="00EA5284">
      <w:pPr>
        <w:tabs>
          <w:tab w:val="left" w:pos="180"/>
          <w:tab w:val="left" w:pos="1200"/>
          <w:tab w:val="left" w:pos="6400"/>
          <w:tab w:val="left" w:pos="9000"/>
        </w:tabs>
        <w:ind w:left="180" w:hanging="180"/>
        <w:rPr>
          <w:szCs w:val="24"/>
        </w:rPr>
      </w:pPr>
      <w:r w:rsidRPr="00CA2622">
        <w:rPr>
          <w:szCs w:val="24"/>
        </w:rPr>
        <w:t xml:space="preserve">Stice, E., Burger, K., &amp; Yokum, S. (2013). Relative ability of fat and sugar tastes to activate reward, gustatory, and somatosensory regions. </w:t>
      </w:r>
      <w:r w:rsidRPr="00CA2622">
        <w:rPr>
          <w:i/>
          <w:szCs w:val="24"/>
        </w:rPr>
        <w:t xml:space="preserve">American Journal of Clinical Nutrition, 98, </w:t>
      </w:r>
      <w:r w:rsidRPr="00CA2622">
        <w:rPr>
          <w:szCs w:val="24"/>
        </w:rPr>
        <w:t>1377-1384.</w:t>
      </w:r>
    </w:p>
    <w:p w14:paraId="15E31C72" w14:textId="77777777" w:rsidR="00EA5284" w:rsidRPr="00CA2622" w:rsidRDefault="00EA5284" w:rsidP="00EA5284">
      <w:pPr>
        <w:tabs>
          <w:tab w:val="left" w:pos="180"/>
          <w:tab w:val="left" w:pos="1200"/>
          <w:tab w:val="left" w:pos="6400"/>
          <w:tab w:val="left" w:pos="9000"/>
        </w:tabs>
        <w:ind w:left="180" w:hanging="180"/>
        <w:rPr>
          <w:szCs w:val="24"/>
        </w:rPr>
      </w:pPr>
    </w:p>
    <w:p w14:paraId="44C70E5E" w14:textId="77777777" w:rsidR="00EA5284" w:rsidRPr="00CA2622" w:rsidRDefault="00EA5284" w:rsidP="00EA5284">
      <w:pPr>
        <w:tabs>
          <w:tab w:val="left" w:pos="180"/>
          <w:tab w:val="left" w:pos="1200"/>
          <w:tab w:val="left" w:pos="6400"/>
          <w:tab w:val="left" w:pos="9000"/>
        </w:tabs>
        <w:ind w:left="180" w:hanging="180"/>
        <w:rPr>
          <w:szCs w:val="24"/>
        </w:rPr>
      </w:pPr>
      <w:r w:rsidRPr="00CA2622">
        <w:rPr>
          <w:szCs w:val="24"/>
        </w:rPr>
        <w:t xml:space="preserve">Stice, E., Butryn, M., Rohde, P., Shaw, H., &amp; Marti, N. (2013). An effectiveness trial of a new enhanced dissonance eating disorder prevention program among female college students. </w:t>
      </w:r>
      <w:r w:rsidRPr="00CA2622">
        <w:rPr>
          <w:i/>
          <w:szCs w:val="24"/>
        </w:rPr>
        <w:t>Behaviour Research and Therapy, 51,</w:t>
      </w:r>
      <w:r w:rsidRPr="00CA2622">
        <w:rPr>
          <w:szCs w:val="24"/>
        </w:rPr>
        <w:t xml:space="preserve"> 862-871</w:t>
      </w:r>
      <w:r>
        <w:rPr>
          <w:szCs w:val="24"/>
        </w:rPr>
        <w:t>.</w:t>
      </w:r>
    </w:p>
    <w:p w14:paraId="237EF488" w14:textId="77777777" w:rsidR="00EA5284" w:rsidRPr="00CA2622" w:rsidRDefault="00EA5284" w:rsidP="00EA5284">
      <w:pPr>
        <w:pStyle w:val="NormalWeb"/>
        <w:ind w:left="180" w:hanging="180"/>
        <w:rPr>
          <w:rFonts w:ascii="Times" w:hAnsi="Times"/>
        </w:rPr>
      </w:pPr>
      <w:r w:rsidRPr="00CA2622">
        <w:rPr>
          <w:rFonts w:ascii="Times" w:hAnsi="Times"/>
        </w:rPr>
        <w:t>Stice, E., Figlewicz, D. P., Gosnell, B. A., Levine, A. S., &amp; Pratt, W. E. (2013). The contribution of brain reward circuits to the obesity epidemic.</w:t>
      </w:r>
      <w:r w:rsidRPr="00CA2622">
        <w:rPr>
          <w:rFonts w:ascii="Times" w:hAnsi="Times"/>
          <w:i/>
          <w:iCs/>
        </w:rPr>
        <w:t xml:space="preserve"> Neuroscience &amp; Biobehavioral Reviews, 37</w:t>
      </w:r>
      <w:r w:rsidRPr="00CA2622">
        <w:rPr>
          <w:rFonts w:ascii="Times" w:hAnsi="Times"/>
        </w:rPr>
        <w:t xml:space="preserve">, 2047-2058. </w:t>
      </w:r>
    </w:p>
    <w:p w14:paraId="5877CAB7" w14:textId="77777777" w:rsidR="00EA5284" w:rsidRPr="00AA047B" w:rsidRDefault="00EA5284" w:rsidP="00EA5284">
      <w:pPr>
        <w:tabs>
          <w:tab w:val="left" w:pos="180"/>
          <w:tab w:val="left" w:pos="1200"/>
          <w:tab w:val="left" w:pos="6400"/>
          <w:tab w:val="left" w:pos="9000"/>
        </w:tabs>
        <w:ind w:left="180" w:hanging="180"/>
        <w:rPr>
          <w:szCs w:val="24"/>
        </w:rPr>
      </w:pPr>
      <w:r>
        <w:rPr>
          <w:szCs w:val="24"/>
        </w:rPr>
        <w:t xml:space="preserve">Stice, E., Marti, N., &amp; Rohde, P. (2013). Prevalence, incidence, impairment, and course of the proposed DSM-5 eating disorder diagnoses in an 8-year prospective community study of young women. </w:t>
      </w:r>
      <w:r>
        <w:rPr>
          <w:i/>
          <w:szCs w:val="24"/>
        </w:rPr>
        <w:t>Journal of Abnormal Psychology, 122,</w:t>
      </w:r>
      <w:r>
        <w:rPr>
          <w:szCs w:val="24"/>
        </w:rPr>
        <w:t xml:space="preserve"> 445-457.</w:t>
      </w:r>
    </w:p>
    <w:p w14:paraId="06A8A8FF" w14:textId="77777777" w:rsidR="00EA5284" w:rsidRDefault="00EA5284" w:rsidP="00EA5284">
      <w:pPr>
        <w:pStyle w:val="BodyTextIndent"/>
        <w:rPr>
          <w:rFonts w:eastAsia="Times"/>
        </w:rPr>
      </w:pPr>
    </w:p>
    <w:p w14:paraId="0F68024D" w14:textId="77777777" w:rsidR="00EA5284" w:rsidRPr="00DF437E" w:rsidRDefault="00EA5284" w:rsidP="00EA5284">
      <w:pPr>
        <w:pStyle w:val="BodyTextIndent"/>
        <w:rPr>
          <w:rFonts w:eastAsia="Times"/>
        </w:rPr>
      </w:pPr>
      <w:r>
        <w:rPr>
          <w:rFonts w:eastAsia="Times"/>
        </w:rPr>
        <w:t xml:space="preserve">Stice, E., Rohde, P., Durant, S., Shaw, H., &amp; Wade, E. (2013). Effectiveness of peer-led dissonance eating disorder prevention groups: Results from two randomized trials. </w:t>
      </w:r>
      <w:r>
        <w:rPr>
          <w:rFonts w:eastAsia="Times"/>
          <w:i/>
        </w:rPr>
        <w:t>Behaviour Research and Therapy, 51,</w:t>
      </w:r>
      <w:r>
        <w:rPr>
          <w:rFonts w:eastAsia="Times"/>
        </w:rPr>
        <w:t xml:space="preserve"> 197-206.</w:t>
      </w:r>
    </w:p>
    <w:p w14:paraId="242CF846" w14:textId="77777777" w:rsidR="00EA5284" w:rsidRDefault="00EA5284" w:rsidP="00EA5284">
      <w:pPr>
        <w:pStyle w:val="BodyTextIndent"/>
        <w:ind w:left="0" w:firstLine="0"/>
        <w:rPr>
          <w:rFonts w:eastAsia="Times"/>
        </w:rPr>
      </w:pPr>
    </w:p>
    <w:p w14:paraId="6C3D6706" w14:textId="77777777" w:rsidR="00EA5284" w:rsidRDefault="00EA5284" w:rsidP="00EA5284">
      <w:pPr>
        <w:pStyle w:val="BodyTextIndent"/>
        <w:rPr>
          <w:rFonts w:eastAsia="Times"/>
        </w:rPr>
      </w:pPr>
      <w:r>
        <w:rPr>
          <w:rFonts w:eastAsia="Times"/>
        </w:rPr>
        <w:t xml:space="preserve">Stice, E., Rohde, P., Shaw, H., &amp; Marti, N. (2013). Efficacy trial of a selective prevention program targeting both eating disorders and obesity among female college students: 1- and 2-year follow-up effects. </w:t>
      </w:r>
      <w:r>
        <w:rPr>
          <w:rFonts w:eastAsia="Times"/>
          <w:i/>
        </w:rPr>
        <w:t>Journal of Consulting and Clinical Psychology, 81,</w:t>
      </w:r>
      <w:r>
        <w:rPr>
          <w:rFonts w:eastAsia="Times"/>
        </w:rPr>
        <w:t xml:space="preserve"> 183-189.</w:t>
      </w:r>
    </w:p>
    <w:p w14:paraId="0AA649F8" w14:textId="77777777" w:rsidR="00EA5284" w:rsidRDefault="00EA5284" w:rsidP="00EA5284">
      <w:pPr>
        <w:pStyle w:val="BodyTextIndent"/>
        <w:ind w:left="0" w:firstLine="0"/>
        <w:rPr>
          <w:rFonts w:eastAsia="Times"/>
        </w:rPr>
      </w:pPr>
    </w:p>
    <w:p w14:paraId="28705B14" w14:textId="77777777" w:rsidR="00EA5284" w:rsidRDefault="00EA5284" w:rsidP="00EA5284">
      <w:pPr>
        <w:tabs>
          <w:tab w:val="left" w:pos="180"/>
          <w:tab w:val="left" w:pos="1200"/>
          <w:tab w:val="left" w:pos="6400"/>
          <w:tab w:val="left" w:pos="9000"/>
        </w:tabs>
        <w:ind w:left="180" w:hanging="180"/>
        <w:rPr>
          <w:i/>
          <w:szCs w:val="24"/>
        </w:rPr>
      </w:pPr>
      <w:r>
        <w:rPr>
          <w:szCs w:val="24"/>
        </w:rPr>
        <w:t xml:space="preserve">Stice, E., Yokum, S., &amp; Burger, K. (2013). Elevated reward region responsivity predicts future substance use onset but not overweight/obesity onset. </w:t>
      </w:r>
      <w:r>
        <w:rPr>
          <w:i/>
          <w:szCs w:val="24"/>
        </w:rPr>
        <w:t xml:space="preserve">Biological Psychiatry, 73, </w:t>
      </w:r>
      <w:r>
        <w:rPr>
          <w:szCs w:val="24"/>
        </w:rPr>
        <w:t>869-876.</w:t>
      </w:r>
      <w:r>
        <w:rPr>
          <w:i/>
          <w:szCs w:val="24"/>
        </w:rPr>
        <w:t xml:space="preserve"> </w:t>
      </w:r>
    </w:p>
    <w:p w14:paraId="7962D9A4" w14:textId="77777777" w:rsidR="00EA5284" w:rsidRDefault="00EA5284" w:rsidP="00EA5284">
      <w:pPr>
        <w:tabs>
          <w:tab w:val="left" w:pos="180"/>
          <w:tab w:val="left" w:pos="1200"/>
          <w:tab w:val="left" w:pos="6400"/>
          <w:tab w:val="left" w:pos="9000"/>
        </w:tabs>
        <w:ind w:left="180" w:hanging="180"/>
      </w:pPr>
    </w:p>
    <w:p w14:paraId="60445E70" w14:textId="77777777" w:rsidR="00EA5284" w:rsidRDefault="00EA5284" w:rsidP="00EA5284">
      <w:pPr>
        <w:tabs>
          <w:tab w:val="left" w:pos="180"/>
          <w:tab w:val="left" w:pos="1200"/>
          <w:tab w:val="left" w:pos="6400"/>
          <w:tab w:val="left" w:pos="9000"/>
        </w:tabs>
        <w:ind w:left="180" w:hanging="180"/>
      </w:pPr>
      <w:r>
        <w:t xml:space="preserve">Tanofsky-Kraff, M., Sbrocco, T., Theim, K., Cohen, L., Mackey, E., Stice, E., et al., (2013). Obesity and the UT military family. </w:t>
      </w:r>
      <w:r>
        <w:rPr>
          <w:i/>
        </w:rPr>
        <w:t>Obesity, 21,</w:t>
      </w:r>
      <w:r>
        <w:t xml:space="preserve"> 2205-2220.</w:t>
      </w:r>
    </w:p>
    <w:p w14:paraId="39E7E440" w14:textId="77777777" w:rsidR="00EA5284" w:rsidRPr="00CF159B" w:rsidRDefault="00EA5284" w:rsidP="00EA5284">
      <w:pPr>
        <w:tabs>
          <w:tab w:val="left" w:pos="180"/>
          <w:tab w:val="left" w:pos="1200"/>
          <w:tab w:val="left" w:pos="6400"/>
          <w:tab w:val="left" w:pos="9000"/>
        </w:tabs>
        <w:ind w:left="180" w:hanging="180"/>
      </w:pPr>
    </w:p>
    <w:p w14:paraId="102C44DE" w14:textId="77777777" w:rsidR="00EA5284" w:rsidRPr="007E59AB" w:rsidRDefault="00EA5284" w:rsidP="00EA5284">
      <w:pPr>
        <w:tabs>
          <w:tab w:val="left" w:pos="180"/>
          <w:tab w:val="left" w:pos="1200"/>
          <w:tab w:val="left" w:pos="6400"/>
          <w:tab w:val="left" w:pos="9000"/>
        </w:tabs>
        <w:ind w:left="180" w:hanging="180"/>
        <w:rPr>
          <w:i/>
          <w:szCs w:val="24"/>
        </w:rPr>
      </w:pPr>
      <w:r>
        <w:t>Yokum, S., &amp; Stice, E. (2013). Cognitive regulation of food craving: Effects of three cognitive reappraisal strategies on neural response to palatable foods.</w:t>
      </w:r>
      <w:r>
        <w:rPr>
          <w:i/>
          <w:iCs/>
        </w:rPr>
        <w:t xml:space="preserve"> International Journal of Obesity, 37</w:t>
      </w:r>
      <w:r>
        <w:t>, 1565-1570.</w:t>
      </w:r>
    </w:p>
    <w:p w14:paraId="2EB76CD8" w14:textId="77777777" w:rsidR="007E59AB" w:rsidRDefault="007E59AB" w:rsidP="00234A0A">
      <w:pPr>
        <w:pStyle w:val="BodyTextIndent"/>
        <w:ind w:left="0" w:firstLine="0"/>
        <w:rPr>
          <w:rFonts w:eastAsia="Times"/>
        </w:rPr>
      </w:pPr>
    </w:p>
    <w:p w14:paraId="60F49336" w14:textId="6028998E" w:rsidR="00564461" w:rsidRDefault="00564461" w:rsidP="00564461">
      <w:pPr>
        <w:pStyle w:val="BodyTextIndent"/>
        <w:rPr>
          <w:rFonts w:eastAsia="Times"/>
        </w:rPr>
      </w:pPr>
      <w:r>
        <w:rPr>
          <w:rFonts w:eastAsia="Times"/>
        </w:rPr>
        <w:t xml:space="preserve">Bohon, C., &amp; Stice, E. (2012). Negative affect and neural response to palatable food intake in bulimia nervosa. </w:t>
      </w:r>
      <w:r>
        <w:rPr>
          <w:rFonts w:eastAsia="Times"/>
          <w:i/>
        </w:rPr>
        <w:t>Appetite, 58,</w:t>
      </w:r>
      <w:r>
        <w:rPr>
          <w:rFonts w:eastAsia="Times"/>
        </w:rPr>
        <w:t xml:space="preserve"> 964-970.</w:t>
      </w:r>
    </w:p>
    <w:p w14:paraId="55F2406F" w14:textId="77777777" w:rsidR="00474317" w:rsidRDefault="00474317" w:rsidP="00474317">
      <w:pPr>
        <w:pStyle w:val="BodyTextIndent"/>
        <w:rPr>
          <w:rFonts w:eastAsia="Times"/>
        </w:rPr>
      </w:pPr>
    </w:p>
    <w:p w14:paraId="21C0638C" w14:textId="4C27D029" w:rsidR="00564461" w:rsidRDefault="00474317" w:rsidP="00474317">
      <w:pPr>
        <w:pStyle w:val="BodyTextIndent"/>
        <w:rPr>
          <w:rFonts w:eastAsia="Times"/>
          <w:i/>
        </w:rPr>
      </w:pPr>
      <w:r>
        <w:rPr>
          <w:rFonts w:eastAsia="Times"/>
        </w:rPr>
        <w:t xml:space="preserve">Burger, K., &amp; Stice, E. (2012). Frequent ice cream consumption is associated with reduced striatal response to receipt of an ice cream-based milkshake. </w:t>
      </w:r>
      <w:r>
        <w:rPr>
          <w:rFonts w:eastAsia="Times"/>
          <w:i/>
        </w:rPr>
        <w:t>American Journal of Clinical Nutrition</w:t>
      </w:r>
      <w:r>
        <w:rPr>
          <w:rFonts w:eastAsia="Times"/>
        </w:rPr>
        <w:t>, 95</w:t>
      </w:r>
      <w:r w:rsidR="00495305">
        <w:rPr>
          <w:rFonts w:eastAsia="Times"/>
        </w:rPr>
        <w:t>,</w:t>
      </w:r>
      <w:r w:rsidRPr="00495305">
        <w:rPr>
          <w:rFonts w:eastAsia="Times"/>
        </w:rPr>
        <w:t xml:space="preserve"> 810-817</w:t>
      </w:r>
      <w:r>
        <w:rPr>
          <w:rFonts w:eastAsia="Times"/>
          <w:i/>
        </w:rPr>
        <w:t>.</w:t>
      </w:r>
    </w:p>
    <w:p w14:paraId="5D62DAF1" w14:textId="77777777" w:rsidR="00C84C6B" w:rsidRDefault="00C84C6B" w:rsidP="00474317">
      <w:pPr>
        <w:pStyle w:val="BodyTextIndent"/>
        <w:rPr>
          <w:rFonts w:eastAsia="Times"/>
          <w:i/>
        </w:rPr>
      </w:pPr>
    </w:p>
    <w:p w14:paraId="34762DE3" w14:textId="7146B1D4" w:rsidR="00C84C6B" w:rsidRPr="00C84C6B" w:rsidRDefault="00C84C6B" w:rsidP="00C84C6B">
      <w:pPr>
        <w:pStyle w:val="BodyTextIndent"/>
        <w:rPr>
          <w:rFonts w:eastAsia="Times"/>
        </w:rPr>
      </w:pPr>
      <w:r>
        <w:rPr>
          <w:rFonts w:eastAsia="Times"/>
        </w:rPr>
        <w:t xml:space="preserve">Gau, J., Stice, E., Rohde, P., &amp; Seeley, J. (2012). Negative life events and substance use moderate cognitive-behavioral adolescent depression prevention intervention. </w:t>
      </w:r>
      <w:r>
        <w:rPr>
          <w:rFonts w:eastAsia="Times"/>
          <w:i/>
        </w:rPr>
        <w:t>Cognitive Behaviour Therapy, 41,</w:t>
      </w:r>
      <w:r>
        <w:rPr>
          <w:rFonts w:eastAsia="Times"/>
        </w:rPr>
        <w:t xml:space="preserve"> 241-250.</w:t>
      </w:r>
    </w:p>
    <w:p w14:paraId="143C53EC" w14:textId="77777777" w:rsidR="00474317" w:rsidRDefault="00474317" w:rsidP="00234A0A">
      <w:pPr>
        <w:pStyle w:val="BodyTextIndent"/>
        <w:ind w:left="0" w:firstLine="0"/>
        <w:rPr>
          <w:rFonts w:eastAsia="Times"/>
        </w:rPr>
      </w:pPr>
    </w:p>
    <w:p w14:paraId="65AEA4BC" w14:textId="77777777" w:rsidR="00182D4B" w:rsidRDefault="00182D4B" w:rsidP="00182D4B">
      <w:pPr>
        <w:pStyle w:val="BodyTextIndent"/>
        <w:rPr>
          <w:rFonts w:eastAsia="Times"/>
        </w:rPr>
      </w:pPr>
      <w:r>
        <w:rPr>
          <w:rFonts w:eastAsia="Times"/>
        </w:rPr>
        <w:lastRenderedPageBreak/>
        <w:t xml:space="preserve">Huh, D., Stice, E., Shaw, H., &amp; Boutelle, K. (2012). Female overweight and obesity in adolescence: Developmental trends and ethnic differences in prevalence, incidence, and remission. </w:t>
      </w:r>
      <w:r>
        <w:rPr>
          <w:rFonts w:eastAsia="Times"/>
          <w:i/>
        </w:rPr>
        <w:t>Journal of Youth and Adolescence, 41,</w:t>
      </w:r>
      <w:r>
        <w:rPr>
          <w:rFonts w:eastAsia="Times"/>
        </w:rPr>
        <w:t xml:space="preserve"> 76-85.</w:t>
      </w:r>
    </w:p>
    <w:p w14:paraId="54C85C5F" w14:textId="77777777" w:rsidR="00637232" w:rsidRDefault="00637232" w:rsidP="00897E19">
      <w:pPr>
        <w:pStyle w:val="BodyTextIndent"/>
        <w:ind w:left="0" w:firstLine="0"/>
        <w:rPr>
          <w:szCs w:val="24"/>
        </w:rPr>
      </w:pPr>
    </w:p>
    <w:p w14:paraId="0870A649" w14:textId="00DB4E7B" w:rsidR="00A84E38" w:rsidRPr="00A84E38" w:rsidRDefault="00A84E38" w:rsidP="00A84E38">
      <w:pPr>
        <w:pStyle w:val="BodyTextIndent"/>
        <w:rPr>
          <w:rFonts w:eastAsia="Times"/>
          <w:szCs w:val="24"/>
        </w:rPr>
      </w:pPr>
      <w:r w:rsidRPr="00356299">
        <w:rPr>
          <w:szCs w:val="24"/>
        </w:rPr>
        <w:t>Ochner</w:t>
      </w:r>
      <w:r w:rsidR="00B673F7">
        <w:rPr>
          <w:szCs w:val="24"/>
        </w:rPr>
        <w:t>,</w:t>
      </w:r>
      <w:r w:rsidRPr="00356299">
        <w:rPr>
          <w:szCs w:val="24"/>
        </w:rPr>
        <w:t xml:space="preserve"> C</w:t>
      </w:r>
      <w:r w:rsidR="00B673F7">
        <w:rPr>
          <w:szCs w:val="24"/>
        </w:rPr>
        <w:t>.</w:t>
      </w:r>
      <w:r w:rsidRPr="00356299">
        <w:rPr>
          <w:szCs w:val="24"/>
        </w:rPr>
        <w:t>, Stice</w:t>
      </w:r>
      <w:r w:rsidR="00B673F7">
        <w:rPr>
          <w:szCs w:val="24"/>
        </w:rPr>
        <w:t>,</w:t>
      </w:r>
      <w:r w:rsidRPr="00356299">
        <w:rPr>
          <w:szCs w:val="24"/>
        </w:rPr>
        <w:t xml:space="preserve"> E</w:t>
      </w:r>
      <w:r w:rsidR="00B673F7">
        <w:rPr>
          <w:szCs w:val="24"/>
        </w:rPr>
        <w:t>.</w:t>
      </w:r>
      <w:r w:rsidRPr="00356299">
        <w:rPr>
          <w:szCs w:val="24"/>
        </w:rPr>
        <w:t>, Hutchins</w:t>
      </w:r>
      <w:r w:rsidR="00B673F7">
        <w:rPr>
          <w:szCs w:val="24"/>
        </w:rPr>
        <w:t>,</w:t>
      </w:r>
      <w:r w:rsidRPr="00356299">
        <w:rPr>
          <w:szCs w:val="24"/>
        </w:rPr>
        <w:t xml:space="preserve"> E</w:t>
      </w:r>
      <w:r w:rsidR="00B673F7">
        <w:rPr>
          <w:szCs w:val="24"/>
        </w:rPr>
        <w:t>.</w:t>
      </w:r>
      <w:r w:rsidRPr="00356299">
        <w:rPr>
          <w:szCs w:val="24"/>
        </w:rPr>
        <w:t>, Afifi</w:t>
      </w:r>
      <w:r w:rsidR="00B673F7">
        <w:rPr>
          <w:szCs w:val="24"/>
        </w:rPr>
        <w:t>,</w:t>
      </w:r>
      <w:r w:rsidRPr="00356299">
        <w:rPr>
          <w:szCs w:val="24"/>
        </w:rPr>
        <w:t xml:space="preserve"> L</w:t>
      </w:r>
      <w:r w:rsidR="00B673F7">
        <w:rPr>
          <w:szCs w:val="24"/>
        </w:rPr>
        <w:t>.</w:t>
      </w:r>
      <w:r w:rsidRPr="00356299">
        <w:rPr>
          <w:szCs w:val="24"/>
        </w:rPr>
        <w:t>, Geliebter</w:t>
      </w:r>
      <w:r w:rsidR="00B673F7">
        <w:rPr>
          <w:szCs w:val="24"/>
        </w:rPr>
        <w:t>,</w:t>
      </w:r>
      <w:r w:rsidRPr="00356299">
        <w:rPr>
          <w:szCs w:val="24"/>
        </w:rPr>
        <w:t xml:space="preserve"> A</w:t>
      </w:r>
      <w:r w:rsidR="00B673F7">
        <w:rPr>
          <w:szCs w:val="24"/>
        </w:rPr>
        <w:t>.</w:t>
      </w:r>
      <w:r w:rsidRPr="00356299">
        <w:rPr>
          <w:szCs w:val="24"/>
        </w:rPr>
        <w:t>, Hirsch</w:t>
      </w:r>
      <w:r w:rsidR="00B673F7">
        <w:rPr>
          <w:szCs w:val="24"/>
        </w:rPr>
        <w:t>,</w:t>
      </w:r>
      <w:r w:rsidRPr="00356299">
        <w:rPr>
          <w:szCs w:val="24"/>
        </w:rPr>
        <w:t xml:space="preserve"> J</w:t>
      </w:r>
      <w:r w:rsidR="00B673F7">
        <w:rPr>
          <w:szCs w:val="24"/>
        </w:rPr>
        <w:t>.</w:t>
      </w:r>
      <w:r w:rsidRPr="00356299">
        <w:rPr>
          <w:szCs w:val="24"/>
        </w:rPr>
        <w:t xml:space="preserve">, </w:t>
      </w:r>
      <w:r w:rsidR="00B673F7">
        <w:rPr>
          <w:szCs w:val="24"/>
        </w:rPr>
        <w:t xml:space="preserve">&amp; </w:t>
      </w:r>
      <w:r w:rsidRPr="00356299">
        <w:rPr>
          <w:szCs w:val="24"/>
        </w:rPr>
        <w:t>Teixeira</w:t>
      </w:r>
      <w:r w:rsidR="00B673F7">
        <w:rPr>
          <w:szCs w:val="24"/>
        </w:rPr>
        <w:t>,</w:t>
      </w:r>
      <w:r w:rsidRPr="00356299">
        <w:rPr>
          <w:szCs w:val="24"/>
        </w:rPr>
        <w:t xml:space="preserve"> J. </w:t>
      </w:r>
      <w:r>
        <w:rPr>
          <w:szCs w:val="24"/>
        </w:rPr>
        <w:t xml:space="preserve">(2012). </w:t>
      </w:r>
      <w:r w:rsidRPr="00356299">
        <w:rPr>
          <w:szCs w:val="24"/>
        </w:rPr>
        <w:t xml:space="preserve">Relation between changes in neural responsivity and reductions in desire to eat high-calorie foods following gastric bypass surgery. </w:t>
      </w:r>
      <w:r w:rsidRPr="00356299">
        <w:rPr>
          <w:i/>
          <w:iCs/>
          <w:szCs w:val="24"/>
        </w:rPr>
        <w:t>Neuroscience</w:t>
      </w:r>
      <w:r>
        <w:rPr>
          <w:szCs w:val="24"/>
        </w:rPr>
        <w:t xml:space="preserve">, </w:t>
      </w:r>
      <w:r>
        <w:rPr>
          <w:i/>
          <w:szCs w:val="24"/>
        </w:rPr>
        <w:t>209,</w:t>
      </w:r>
      <w:r>
        <w:rPr>
          <w:szCs w:val="24"/>
        </w:rPr>
        <w:t xml:space="preserve"> 128-135.</w:t>
      </w:r>
    </w:p>
    <w:p w14:paraId="29FE842A" w14:textId="77777777" w:rsidR="00234A0A" w:rsidRDefault="00234A0A" w:rsidP="007D024C">
      <w:pPr>
        <w:pStyle w:val="BodyTextIndent"/>
        <w:ind w:left="0" w:firstLine="0"/>
        <w:rPr>
          <w:rFonts w:eastAsia="Times"/>
        </w:rPr>
      </w:pPr>
    </w:p>
    <w:p w14:paraId="760270C0" w14:textId="7F896CE6" w:rsidR="006809DB" w:rsidRPr="006809DB" w:rsidRDefault="006809DB" w:rsidP="006809DB">
      <w:pPr>
        <w:tabs>
          <w:tab w:val="left" w:pos="180"/>
          <w:tab w:val="left" w:pos="1200"/>
          <w:tab w:val="left" w:pos="6400"/>
          <w:tab w:val="left" w:pos="9000"/>
        </w:tabs>
        <w:ind w:left="180" w:hanging="180"/>
        <w:rPr>
          <w:szCs w:val="24"/>
        </w:rPr>
      </w:pPr>
      <w:r>
        <w:rPr>
          <w:szCs w:val="24"/>
        </w:rPr>
        <w:t xml:space="preserve">Rohde, P., Stice, E., &amp; Gau, J. (2012). Effects of three depression prevention interventions on risk for depressive disorder onset in the context of depression risk factors. </w:t>
      </w:r>
      <w:r>
        <w:rPr>
          <w:i/>
          <w:szCs w:val="24"/>
        </w:rPr>
        <w:t>Prevention Science, 13,</w:t>
      </w:r>
      <w:r>
        <w:rPr>
          <w:szCs w:val="24"/>
        </w:rPr>
        <w:t xml:space="preserve"> 584-593.</w:t>
      </w:r>
    </w:p>
    <w:p w14:paraId="56AC6CBC" w14:textId="77777777" w:rsidR="006809DB" w:rsidRDefault="006809DB" w:rsidP="007D024C">
      <w:pPr>
        <w:pStyle w:val="BodyTextIndent"/>
        <w:ind w:left="0" w:firstLine="0"/>
        <w:rPr>
          <w:rFonts w:eastAsia="Times"/>
        </w:rPr>
      </w:pPr>
    </w:p>
    <w:p w14:paraId="47B910C1" w14:textId="3676CBB1" w:rsidR="009631B9" w:rsidRPr="009631B9" w:rsidRDefault="009631B9" w:rsidP="009631B9">
      <w:pPr>
        <w:tabs>
          <w:tab w:val="left" w:pos="180"/>
          <w:tab w:val="left" w:pos="1200"/>
          <w:tab w:val="left" w:pos="6400"/>
          <w:tab w:val="left" w:pos="9000"/>
        </w:tabs>
        <w:ind w:left="180" w:hanging="180"/>
        <w:rPr>
          <w:szCs w:val="24"/>
        </w:rPr>
      </w:pPr>
      <w:r>
        <w:rPr>
          <w:szCs w:val="24"/>
        </w:rPr>
        <w:t xml:space="preserve">Rohde, P., Stice, E., Gau, J., &amp; Marti, C. N. (2012). Reduced substance use as a secondary benefit of an indicated cognitive-behavioral adolescent depression prevention program. </w:t>
      </w:r>
      <w:r>
        <w:rPr>
          <w:i/>
          <w:szCs w:val="24"/>
        </w:rPr>
        <w:t>Psychology of Addictive Behaviors, 26,</w:t>
      </w:r>
      <w:r>
        <w:rPr>
          <w:szCs w:val="24"/>
        </w:rPr>
        <w:t xml:space="preserve"> 599-608. </w:t>
      </w:r>
    </w:p>
    <w:p w14:paraId="21C49B46" w14:textId="77777777" w:rsidR="009631B9" w:rsidRDefault="009631B9" w:rsidP="007D024C">
      <w:pPr>
        <w:pStyle w:val="BodyTextIndent"/>
        <w:ind w:left="0" w:firstLine="0"/>
        <w:rPr>
          <w:rFonts w:eastAsia="Times"/>
        </w:rPr>
      </w:pPr>
    </w:p>
    <w:p w14:paraId="7A3CCF0D" w14:textId="6747629A" w:rsidR="000E0EC0" w:rsidRPr="000E0EC0" w:rsidRDefault="000E0EC0" w:rsidP="000E0EC0">
      <w:pPr>
        <w:tabs>
          <w:tab w:val="left" w:pos="180"/>
          <w:tab w:val="left" w:pos="1200"/>
          <w:tab w:val="left" w:pos="6400"/>
          <w:tab w:val="left" w:pos="9000"/>
        </w:tabs>
        <w:ind w:left="180" w:hanging="180"/>
        <w:rPr>
          <w:i/>
          <w:szCs w:val="24"/>
        </w:rPr>
      </w:pPr>
      <w:r w:rsidRPr="000E0EC0">
        <w:rPr>
          <w:szCs w:val="24"/>
        </w:rPr>
        <w:t xml:space="preserve">Stice, E., &amp; Burger, K. (2012). Neurobiology of overeating. </w:t>
      </w:r>
      <w:r w:rsidRPr="000E0EC0">
        <w:rPr>
          <w:i/>
          <w:szCs w:val="24"/>
        </w:rPr>
        <w:t xml:space="preserve">Citable Reviews in the Life Sciences. </w:t>
      </w:r>
      <w:r w:rsidRPr="000E0EC0">
        <w:rPr>
          <w:rFonts w:cs="Verdana"/>
          <w:szCs w:val="24"/>
        </w:rPr>
        <w:t xml:space="preserve">In: eLS 2012, John Wiley &amp; Sons, Ltd: Chichester </w:t>
      </w:r>
      <w:hyperlink r:id="rId15" w:history="1">
        <w:r w:rsidRPr="000E0EC0">
          <w:rPr>
            <w:rFonts w:cs="Verdana"/>
            <w:color w:val="000DFF"/>
            <w:szCs w:val="24"/>
            <w:u w:val="single" w:color="000DFF"/>
          </w:rPr>
          <w:t>http://www.els.net/</w:t>
        </w:r>
      </w:hyperlink>
    </w:p>
    <w:p w14:paraId="123E3C51" w14:textId="77777777" w:rsidR="004D2378" w:rsidRDefault="004D2378" w:rsidP="004D2378">
      <w:pPr>
        <w:pStyle w:val="BodyTextIndent"/>
        <w:rPr>
          <w:rFonts w:eastAsia="Times"/>
        </w:rPr>
      </w:pPr>
    </w:p>
    <w:p w14:paraId="2B41B15E" w14:textId="77777777" w:rsidR="004D2378" w:rsidRPr="004D2378" w:rsidRDefault="004D2378" w:rsidP="004D2378">
      <w:pPr>
        <w:pStyle w:val="BodyTextIndent"/>
        <w:rPr>
          <w:rFonts w:eastAsia="Times"/>
        </w:rPr>
      </w:pPr>
      <w:r>
        <w:rPr>
          <w:rFonts w:eastAsia="Times"/>
        </w:rPr>
        <w:t xml:space="preserve">Stice, E., Rohde, P., Durant, S., &amp; Shaw, H. (2012). A preliminary trial of a prototype Internet dissonance-based eating disorder prevention program for young women with body image concerns. </w:t>
      </w:r>
      <w:r>
        <w:rPr>
          <w:rFonts w:eastAsia="Times"/>
          <w:i/>
        </w:rPr>
        <w:t>Journal of Consulting and Clinical Psychology, 80,</w:t>
      </w:r>
      <w:r>
        <w:rPr>
          <w:rFonts w:eastAsia="Times"/>
        </w:rPr>
        <w:t xml:space="preserve"> 907-916.</w:t>
      </w:r>
    </w:p>
    <w:p w14:paraId="09E022C8" w14:textId="77777777" w:rsidR="000E0EC0" w:rsidRDefault="000E0EC0" w:rsidP="007D024C">
      <w:pPr>
        <w:pStyle w:val="BodyTextIndent"/>
        <w:ind w:left="0" w:firstLine="0"/>
        <w:rPr>
          <w:rFonts w:eastAsia="Times"/>
        </w:rPr>
      </w:pPr>
    </w:p>
    <w:p w14:paraId="242113DB" w14:textId="32BEC228" w:rsidR="00234A0A" w:rsidRPr="00182D4B" w:rsidRDefault="00234A0A" w:rsidP="00234A0A">
      <w:pPr>
        <w:tabs>
          <w:tab w:val="left" w:pos="180"/>
          <w:tab w:val="left" w:pos="1200"/>
          <w:tab w:val="left" w:pos="6400"/>
          <w:tab w:val="left" w:pos="9000"/>
        </w:tabs>
        <w:ind w:left="180" w:hanging="180"/>
      </w:pPr>
      <w:r>
        <w:t xml:space="preserve">Stice, E., Rohde, P., Shaw, H., &amp; Marti, N. (2012). Efficacy trial of a selected prevention program targeting both eating disorder symptoms and unhealthy weight gain among female college students. </w:t>
      </w:r>
      <w:r>
        <w:rPr>
          <w:i/>
        </w:rPr>
        <w:t>Journal of Consulting and Clinical Psychology, 80,</w:t>
      </w:r>
      <w:r>
        <w:t xml:space="preserve"> 164-170.</w:t>
      </w:r>
    </w:p>
    <w:p w14:paraId="2E20D832" w14:textId="77777777" w:rsidR="004D1707" w:rsidRDefault="004D1707" w:rsidP="004D1707">
      <w:pPr>
        <w:tabs>
          <w:tab w:val="left" w:pos="180"/>
          <w:tab w:val="left" w:pos="1200"/>
          <w:tab w:val="left" w:pos="6400"/>
          <w:tab w:val="left" w:pos="9000"/>
        </w:tabs>
        <w:ind w:left="180" w:hanging="180"/>
      </w:pPr>
    </w:p>
    <w:p w14:paraId="709F6634" w14:textId="77777777" w:rsidR="004D1707" w:rsidRDefault="004D1707" w:rsidP="004D1707">
      <w:pPr>
        <w:tabs>
          <w:tab w:val="left" w:pos="180"/>
          <w:tab w:val="left" w:pos="1200"/>
          <w:tab w:val="left" w:pos="6400"/>
          <w:tab w:val="left" w:pos="9000"/>
        </w:tabs>
        <w:ind w:left="180" w:hanging="180"/>
      </w:pPr>
      <w:r>
        <w:t xml:space="preserve">Stice, E., Rohde, P., Gau, J., &amp; Shaw, H. (2012). Effect of a dissonance-based prevention program on risk for eating disorder onset in the context of eating disorder risk factors. </w:t>
      </w:r>
      <w:r>
        <w:rPr>
          <w:i/>
        </w:rPr>
        <w:t>Prevention Science, 13,</w:t>
      </w:r>
      <w:r>
        <w:t xml:space="preserve"> 129-139.</w:t>
      </w:r>
    </w:p>
    <w:p w14:paraId="0FB88312" w14:textId="77777777" w:rsidR="00FC5C91" w:rsidRDefault="00FC5C91" w:rsidP="004D1707">
      <w:pPr>
        <w:tabs>
          <w:tab w:val="left" w:pos="180"/>
          <w:tab w:val="left" w:pos="1200"/>
          <w:tab w:val="left" w:pos="6400"/>
          <w:tab w:val="left" w:pos="9000"/>
        </w:tabs>
        <w:ind w:left="180" w:hanging="180"/>
      </w:pPr>
    </w:p>
    <w:p w14:paraId="34890F39" w14:textId="3F01AC72" w:rsidR="00FC5C91" w:rsidRPr="00FC5C91" w:rsidRDefault="00FC5C91" w:rsidP="00FC5C91">
      <w:pPr>
        <w:pStyle w:val="BodyTextIndent"/>
        <w:rPr>
          <w:rFonts w:eastAsia="Times"/>
        </w:rPr>
      </w:pPr>
      <w:r>
        <w:rPr>
          <w:rFonts w:eastAsia="Times"/>
        </w:rPr>
        <w:t xml:space="preserve">Stice, E., Yokum, S., Burger, K., Epstein, L., &amp; Smolen, A. (2012). Multilocus genetic composite reflecting dopamine signaling capacity predicts reward circuitry responsivity. </w:t>
      </w:r>
      <w:r>
        <w:rPr>
          <w:rFonts w:eastAsia="Times"/>
          <w:i/>
        </w:rPr>
        <w:t>Journal of Neuroscience, 32,</w:t>
      </w:r>
      <w:r>
        <w:rPr>
          <w:rFonts w:eastAsia="Times"/>
        </w:rPr>
        <w:t xml:space="preserve"> 10093-10100.</w:t>
      </w:r>
    </w:p>
    <w:p w14:paraId="77F2BD20" w14:textId="77777777" w:rsidR="00182D4B" w:rsidRDefault="00182D4B" w:rsidP="00182D4B">
      <w:pPr>
        <w:tabs>
          <w:tab w:val="left" w:pos="180"/>
          <w:tab w:val="left" w:pos="1200"/>
          <w:tab w:val="left" w:pos="6400"/>
          <w:tab w:val="left" w:pos="9000"/>
        </w:tabs>
      </w:pPr>
    </w:p>
    <w:p w14:paraId="364E65FE" w14:textId="77777777" w:rsidR="00B96747" w:rsidRPr="002B6022" w:rsidRDefault="00B96747" w:rsidP="00B96747">
      <w:pPr>
        <w:tabs>
          <w:tab w:val="left" w:pos="180"/>
          <w:tab w:val="left" w:pos="1200"/>
          <w:tab w:val="left" w:pos="6400"/>
          <w:tab w:val="left" w:pos="9000"/>
        </w:tabs>
        <w:ind w:left="180" w:hanging="180"/>
      </w:pPr>
      <w:r>
        <w:t xml:space="preserve">Baldwin, S., Bauer, D., Stice, E., &amp; Rohde, P. (2011). Evaluating models for partially clustered designs. </w:t>
      </w:r>
      <w:r>
        <w:rPr>
          <w:i/>
        </w:rPr>
        <w:t>Psychological Methods, 16,</w:t>
      </w:r>
      <w:r>
        <w:t xml:space="preserve"> 149-165.</w:t>
      </w:r>
    </w:p>
    <w:p w14:paraId="78AB945E" w14:textId="77777777" w:rsidR="00CB0EB0" w:rsidRDefault="00CB0EB0" w:rsidP="00B96747">
      <w:pPr>
        <w:tabs>
          <w:tab w:val="left" w:pos="180"/>
          <w:tab w:val="left" w:pos="1200"/>
          <w:tab w:val="left" w:pos="6400"/>
          <w:tab w:val="left" w:pos="9000"/>
        </w:tabs>
        <w:rPr>
          <w:i/>
        </w:rPr>
      </w:pPr>
    </w:p>
    <w:p w14:paraId="6967C4D8" w14:textId="77777777" w:rsidR="00CB0EB0" w:rsidRDefault="00CB0EB0" w:rsidP="00CB0EB0">
      <w:pPr>
        <w:tabs>
          <w:tab w:val="left" w:pos="1200"/>
          <w:tab w:val="left" w:pos="6400"/>
          <w:tab w:val="left" w:pos="9000"/>
        </w:tabs>
        <w:ind w:left="180" w:hanging="180"/>
        <w:rPr>
          <w:i/>
        </w:rPr>
      </w:pPr>
      <w:r>
        <w:t xml:space="preserve">Bohon, C., &amp; Stice, E. (2011). Reward abnormalities among women with bulimia nervosa: A functional magnetic resonance imaging study. </w:t>
      </w:r>
      <w:r>
        <w:rPr>
          <w:i/>
        </w:rPr>
        <w:t>International Journal of Eating Disorders, 44,</w:t>
      </w:r>
      <w:r>
        <w:t xml:space="preserve"> 585-595.</w:t>
      </w:r>
      <w:r>
        <w:rPr>
          <w:i/>
        </w:rPr>
        <w:t xml:space="preserve"> </w:t>
      </w:r>
    </w:p>
    <w:p w14:paraId="4CF7857C" w14:textId="77777777" w:rsidR="00B96747" w:rsidRDefault="00B96747" w:rsidP="00B96747">
      <w:pPr>
        <w:tabs>
          <w:tab w:val="left" w:pos="180"/>
          <w:tab w:val="left" w:pos="1200"/>
          <w:tab w:val="left" w:pos="6400"/>
          <w:tab w:val="left" w:pos="9000"/>
        </w:tabs>
        <w:rPr>
          <w:i/>
        </w:rPr>
      </w:pPr>
    </w:p>
    <w:p w14:paraId="4EC8B8EB" w14:textId="77777777" w:rsidR="00B96747" w:rsidRDefault="00B96747" w:rsidP="00B96747">
      <w:pPr>
        <w:pStyle w:val="BodyTextIndent"/>
        <w:rPr>
          <w:rFonts w:eastAsia="Times"/>
        </w:rPr>
      </w:pPr>
      <w:r>
        <w:rPr>
          <w:rFonts w:eastAsia="Times"/>
        </w:rPr>
        <w:t xml:space="preserve">Burger, K., &amp; Stice, E. (2011). Relation of dietary restraint scores to activation of reward-related brain regions in response to food intake, anticipate intake, and food pictures. </w:t>
      </w:r>
      <w:r>
        <w:rPr>
          <w:rFonts w:eastAsia="Times"/>
          <w:i/>
        </w:rPr>
        <w:t>NeuroImage, 55,</w:t>
      </w:r>
      <w:r>
        <w:rPr>
          <w:rFonts w:eastAsia="Times"/>
        </w:rPr>
        <w:t xml:space="preserve"> 233-239.</w:t>
      </w:r>
    </w:p>
    <w:p w14:paraId="056AE52B" w14:textId="77777777" w:rsidR="00B96747" w:rsidRDefault="00B96747" w:rsidP="00B96747">
      <w:pPr>
        <w:pStyle w:val="BodyTextIndent"/>
        <w:rPr>
          <w:rFonts w:eastAsia="Times"/>
        </w:rPr>
      </w:pPr>
    </w:p>
    <w:p w14:paraId="3CEF2048" w14:textId="1671B293" w:rsidR="003D0D2C" w:rsidRDefault="003D0D2C" w:rsidP="003D0D2C">
      <w:pPr>
        <w:pStyle w:val="BodyTextIndent"/>
        <w:rPr>
          <w:rFonts w:eastAsia="Times"/>
        </w:rPr>
      </w:pPr>
      <w:r>
        <w:rPr>
          <w:rFonts w:eastAsia="Times"/>
        </w:rPr>
        <w:t xml:space="preserve">Burger, K., &amp; Stice, E. (2011). Variability in reward responsivity and obesity: Evidence from brain imaging studies. </w:t>
      </w:r>
      <w:r>
        <w:rPr>
          <w:rFonts w:eastAsia="Times"/>
          <w:i/>
        </w:rPr>
        <w:t>Current Drug Abuse Reviews, 4,</w:t>
      </w:r>
      <w:r>
        <w:rPr>
          <w:rFonts w:eastAsia="Times"/>
        </w:rPr>
        <w:t xml:space="preserve"> 182-189.</w:t>
      </w:r>
    </w:p>
    <w:p w14:paraId="3CB62E91" w14:textId="77777777" w:rsidR="003D0D2C" w:rsidRDefault="003D0D2C" w:rsidP="00B96747">
      <w:pPr>
        <w:pStyle w:val="BodyTextIndent"/>
        <w:rPr>
          <w:rFonts w:eastAsia="Times"/>
        </w:rPr>
      </w:pPr>
    </w:p>
    <w:p w14:paraId="70E65545" w14:textId="222EE7EC" w:rsidR="00B96747" w:rsidRPr="009F6C3F" w:rsidRDefault="00B96747" w:rsidP="00B96747">
      <w:pPr>
        <w:pStyle w:val="BodyTextIndent"/>
        <w:rPr>
          <w:rFonts w:eastAsia="Times"/>
        </w:rPr>
      </w:pPr>
      <w:r>
        <w:rPr>
          <w:rFonts w:eastAsia="Times"/>
        </w:rPr>
        <w:lastRenderedPageBreak/>
        <w:t>Gearhardt, A., Yokum, S., Orr, P., Stice, E., Corbin, W., &amp; Brownell, K. (2011). The neural correl</w:t>
      </w:r>
      <w:r w:rsidR="00636E6E">
        <w:rPr>
          <w:rFonts w:eastAsia="Times"/>
        </w:rPr>
        <w:t>a</w:t>
      </w:r>
      <w:r>
        <w:rPr>
          <w:rFonts w:eastAsia="Times"/>
        </w:rPr>
        <w:t xml:space="preserve">tes of “Food Addiction”. </w:t>
      </w:r>
      <w:r>
        <w:rPr>
          <w:rFonts w:eastAsia="Times"/>
          <w:i/>
        </w:rPr>
        <w:t>Archives of General Psychiatry, 68,</w:t>
      </w:r>
      <w:r>
        <w:rPr>
          <w:rFonts w:eastAsia="Times"/>
        </w:rPr>
        <w:t xml:space="preserve"> 808-816.</w:t>
      </w:r>
    </w:p>
    <w:p w14:paraId="4F62302D" w14:textId="77777777" w:rsidR="00C70671" w:rsidRDefault="00C70671" w:rsidP="00B96747">
      <w:pPr>
        <w:tabs>
          <w:tab w:val="left" w:pos="180"/>
          <w:tab w:val="left" w:pos="1200"/>
          <w:tab w:val="left" w:pos="6400"/>
          <w:tab w:val="left" w:pos="9000"/>
        </w:tabs>
        <w:rPr>
          <w:i/>
        </w:rPr>
      </w:pPr>
    </w:p>
    <w:p w14:paraId="37B8FB2E" w14:textId="6714A626" w:rsidR="00930994" w:rsidRPr="00930994" w:rsidRDefault="00930994" w:rsidP="00930994">
      <w:pPr>
        <w:pStyle w:val="BodyTextIndent"/>
        <w:rPr>
          <w:rFonts w:eastAsia="Times"/>
          <w:szCs w:val="24"/>
        </w:rPr>
      </w:pPr>
      <w:r>
        <w:rPr>
          <w:rFonts w:eastAsia="Times"/>
        </w:rPr>
        <w:t xml:space="preserve">Krabbenborg, M., Danner, U., Larsen, J., Veer, N., Elburg, A., Ridder, D., Evers, C, Stice, E., &amp; Engles, R. (2011). The Eating disorder diagnostic scale: Psychometric features within a clinical population and a cut-off point to differentiate clinical patients from healthy controls. </w:t>
      </w:r>
      <w:r w:rsidRPr="00930994">
        <w:rPr>
          <w:rFonts w:eastAsia="Times"/>
          <w:i/>
        </w:rPr>
        <w:t xml:space="preserve">European </w:t>
      </w:r>
      <w:r>
        <w:rPr>
          <w:rFonts w:eastAsia="Times"/>
          <w:i/>
        </w:rPr>
        <w:t xml:space="preserve">Eating </w:t>
      </w:r>
      <w:r>
        <w:rPr>
          <w:rFonts w:eastAsia="Times"/>
          <w:i/>
          <w:szCs w:val="24"/>
        </w:rPr>
        <w:t>Disorder Review, 20,</w:t>
      </w:r>
      <w:r>
        <w:rPr>
          <w:rFonts w:eastAsia="Times"/>
          <w:szCs w:val="24"/>
        </w:rPr>
        <w:t xml:space="preserve"> 315-320.</w:t>
      </w:r>
    </w:p>
    <w:p w14:paraId="4E88DB58" w14:textId="77777777" w:rsidR="00930994" w:rsidRDefault="00930994" w:rsidP="00B96747">
      <w:pPr>
        <w:tabs>
          <w:tab w:val="left" w:pos="180"/>
          <w:tab w:val="left" w:pos="1200"/>
          <w:tab w:val="left" w:pos="6400"/>
          <w:tab w:val="left" w:pos="9000"/>
        </w:tabs>
        <w:rPr>
          <w:i/>
        </w:rPr>
      </w:pPr>
    </w:p>
    <w:p w14:paraId="04DF0EC9" w14:textId="77777777" w:rsidR="00C70671" w:rsidRPr="00C70671" w:rsidRDefault="00C70671" w:rsidP="00C70671">
      <w:pPr>
        <w:tabs>
          <w:tab w:val="left" w:pos="180"/>
          <w:tab w:val="left" w:pos="1200"/>
          <w:tab w:val="left" w:pos="6400"/>
          <w:tab w:val="left" w:pos="9000"/>
        </w:tabs>
        <w:ind w:left="180" w:hanging="180"/>
      </w:pPr>
      <w:r>
        <w:t xml:space="preserve">Linville, D., Stice, E., Gau, J., &amp; O’Neil, M. (2011). Predictive effects of mother and peer influences on increases in adolescent eating disorder risk factors and symptoms A 3-year longitudinal study. </w:t>
      </w:r>
      <w:r>
        <w:rPr>
          <w:i/>
        </w:rPr>
        <w:t>International Journal of Eating Disorders,</w:t>
      </w:r>
      <w:r>
        <w:t xml:space="preserve"> </w:t>
      </w:r>
      <w:r w:rsidRPr="001466C1">
        <w:rPr>
          <w:i/>
        </w:rPr>
        <w:t>44,</w:t>
      </w:r>
      <w:r>
        <w:t xml:space="preserve"> 745-751.</w:t>
      </w:r>
    </w:p>
    <w:p w14:paraId="7C46DFBA" w14:textId="77777777" w:rsidR="00B96747" w:rsidRDefault="00B96747" w:rsidP="00B96747">
      <w:pPr>
        <w:tabs>
          <w:tab w:val="left" w:pos="180"/>
          <w:tab w:val="left" w:pos="1200"/>
          <w:tab w:val="left" w:pos="6400"/>
          <w:tab w:val="left" w:pos="9000"/>
        </w:tabs>
        <w:rPr>
          <w:i/>
        </w:rPr>
      </w:pPr>
    </w:p>
    <w:p w14:paraId="4601D0F1" w14:textId="77777777" w:rsidR="00B96747" w:rsidRDefault="00B96747" w:rsidP="00B96747">
      <w:pPr>
        <w:pStyle w:val="BodyTextIndent"/>
        <w:rPr>
          <w:rFonts w:eastAsia="Times"/>
        </w:rPr>
      </w:pPr>
      <w:r>
        <w:rPr>
          <w:rFonts w:eastAsia="Times"/>
        </w:rPr>
        <w:t xml:space="preserve">Marchand, E., Stice, E., Rohde, P., &amp; Becker, C. (2011). Moving from efficacy to effectiveness trials in prevention research. </w:t>
      </w:r>
      <w:r>
        <w:rPr>
          <w:rFonts w:eastAsia="Times"/>
          <w:i/>
        </w:rPr>
        <w:t>Behaviour Research and Therapy, 49,</w:t>
      </w:r>
      <w:r>
        <w:rPr>
          <w:rFonts w:eastAsia="Times"/>
        </w:rPr>
        <w:t xml:space="preserve"> 32-41.</w:t>
      </w:r>
    </w:p>
    <w:p w14:paraId="4EB97675" w14:textId="77777777" w:rsidR="00B96747" w:rsidRDefault="00B96747" w:rsidP="00B96747">
      <w:pPr>
        <w:pStyle w:val="BodyTextIndent"/>
        <w:rPr>
          <w:rFonts w:eastAsia="Times"/>
        </w:rPr>
      </w:pPr>
    </w:p>
    <w:p w14:paraId="3C02363A" w14:textId="77777777" w:rsidR="00B96747" w:rsidRPr="0018589A" w:rsidRDefault="00B96747" w:rsidP="00B96747">
      <w:pPr>
        <w:pStyle w:val="BodyTextIndent"/>
        <w:rPr>
          <w:rFonts w:eastAsia="Times"/>
        </w:rPr>
      </w:pPr>
      <w:r>
        <w:rPr>
          <w:rFonts w:eastAsia="Times"/>
        </w:rPr>
        <w:t xml:space="preserve">McMillan, W., Stice, E., &amp; Rohde, P. (2011). High- and low-level dissonance-based eating disorder prevention programs with young women with body image concerns: An experimental trial. </w:t>
      </w:r>
      <w:r>
        <w:rPr>
          <w:rFonts w:eastAsia="Times"/>
          <w:i/>
        </w:rPr>
        <w:t>Journal of Consulting and Clinical Psychology, 79,</w:t>
      </w:r>
      <w:r>
        <w:rPr>
          <w:rFonts w:eastAsia="Times"/>
        </w:rPr>
        <w:t xml:space="preserve"> 129-134.</w:t>
      </w:r>
    </w:p>
    <w:p w14:paraId="3BE7331A" w14:textId="77777777" w:rsidR="00B96747" w:rsidRDefault="00B96747" w:rsidP="00B96747">
      <w:pPr>
        <w:tabs>
          <w:tab w:val="left" w:pos="1200"/>
          <w:tab w:val="left" w:pos="6400"/>
          <w:tab w:val="left" w:pos="9000"/>
        </w:tabs>
        <w:ind w:left="180" w:hanging="180"/>
      </w:pPr>
    </w:p>
    <w:p w14:paraId="2FA032BB" w14:textId="77777777" w:rsidR="00B96747" w:rsidRDefault="00B96747" w:rsidP="00B96747">
      <w:pPr>
        <w:tabs>
          <w:tab w:val="left" w:pos="1200"/>
          <w:tab w:val="left" w:pos="6400"/>
          <w:tab w:val="left" w:pos="9000"/>
        </w:tabs>
        <w:ind w:left="180" w:hanging="180"/>
      </w:pPr>
      <w:r>
        <w:t xml:space="preserve">Ng, J., Stice, E., Spoor, S., &amp; Bohon, C. (2011). A brain imaging study of the relation of consummatory and anticipatory food reward to obesity: Effects of perceived caloric density. </w:t>
      </w:r>
      <w:r>
        <w:rPr>
          <w:i/>
        </w:rPr>
        <w:t>Appetite, 57,</w:t>
      </w:r>
      <w:r>
        <w:t xml:space="preserve"> 65-72.</w:t>
      </w:r>
    </w:p>
    <w:p w14:paraId="2FC6F1F2" w14:textId="77777777" w:rsidR="00B96747" w:rsidRDefault="00B96747" w:rsidP="00B96747">
      <w:pPr>
        <w:tabs>
          <w:tab w:val="left" w:pos="1200"/>
          <w:tab w:val="left" w:pos="6400"/>
          <w:tab w:val="left" w:pos="9000"/>
        </w:tabs>
        <w:ind w:left="180" w:hanging="180"/>
      </w:pPr>
    </w:p>
    <w:p w14:paraId="7E3CABB9" w14:textId="77777777" w:rsidR="00B96747" w:rsidRDefault="00B96747" w:rsidP="00B96747">
      <w:pPr>
        <w:pStyle w:val="BodyTextIndent"/>
        <w:rPr>
          <w:rFonts w:eastAsia="Times"/>
        </w:rPr>
      </w:pPr>
      <w:r>
        <w:rPr>
          <w:rFonts w:eastAsia="Times"/>
        </w:rPr>
        <w:t xml:space="preserve">Stice, E., Durant, S., Burger, K., &amp; Schoeller, D. (2011). Weight suppression and risk for future increases in body mass: Effects of suppressed resting metabolic rate and energy expenditure. </w:t>
      </w:r>
      <w:r>
        <w:rPr>
          <w:rFonts w:eastAsia="Times"/>
          <w:i/>
        </w:rPr>
        <w:t>American Journal of Clinical Nutrition, 94,</w:t>
      </w:r>
      <w:r>
        <w:rPr>
          <w:rFonts w:eastAsia="Times"/>
        </w:rPr>
        <w:t xml:space="preserve"> 7-11.</w:t>
      </w:r>
    </w:p>
    <w:p w14:paraId="7894DE1A" w14:textId="77777777" w:rsidR="00B96747" w:rsidRPr="0074087D" w:rsidRDefault="00B96747" w:rsidP="00B96747">
      <w:pPr>
        <w:pStyle w:val="BodyTextIndent"/>
        <w:rPr>
          <w:rFonts w:eastAsia="Times"/>
        </w:rPr>
      </w:pPr>
    </w:p>
    <w:p w14:paraId="02197C11" w14:textId="77777777" w:rsidR="00B96747" w:rsidRPr="00EE36F5" w:rsidRDefault="00B96747" w:rsidP="00B96747">
      <w:pPr>
        <w:pStyle w:val="BodyTextIndent"/>
        <w:rPr>
          <w:rFonts w:eastAsia="Times"/>
        </w:rPr>
      </w:pPr>
      <w:r>
        <w:rPr>
          <w:rFonts w:eastAsia="Times"/>
        </w:rPr>
        <w:t xml:space="preserve">Stice, E., Marti, N., &amp; Durant, S. (2011). Risk factors for onset of eating disorders: Evidence of multiple risk pathways from an 8-year prospective study. </w:t>
      </w:r>
      <w:r>
        <w:rPr>
          <w:rFonts w:eastAsia="Times"/>
          <w:i/>
        </w:rPr>
        <w:t>Behaviour Research and Therapy, 49,</w:t>
      </w:r>
      <w:r>
        <w:rPr>
          <w:rFonts w:eastAsia="Times"/>
        </w:rPr>
        <w:t xml:space="preserve"> 622-627.</w:t>
      </w:r>
    </w:p>
    <w:p w14:paraId="26B94BF4" w14:textId="77777777" w:rsidR="00B96747" w:rsidRDefault="00B96747" w:rsidP="00B96747">
      <w:pPr>
        <w:tabs>
          <w:tab w:val="left" w:pos="1200"/>
          <w:tab w:val="left" w:pos="6400"/>
          <w:tab w:val="left" w:pos="9000"/>
        </w:tabs>
        <w:ind w:left="180" w:hanging="180"/>
      </w:pPr>
    </w:p>
    <w:p w14:paraId="2DA396D4" w14:textId="77777777" w:rsidR="00B96747" w:rsidRPr="002B6022" w:rsidRDefault="00B96747" w:rsidP="00B96747">
      <w:pPr>
        <w:pStyle w:val="BodyTextIndent"/>
        <w:rPr>
          <w:rFonts w:eastAsia="Times"/>
        </w:rPr>
      </w:pPr>
      <w:r>
        <w:rPr>
          <w:rFonts w:eastAsia="Times"/>
        </w:rPr>
        <w:t xml:space="preserve">Stice, E., Marti, N., Rohde, P., &amp; Shaw, H. (2011). Testing mediators hypothesized to account for the effects of a dissonance eating disorder prevention program over longer-term follow-up. </w:t>
      </w:r>
      <w:r>
        <w:rPr>
          <w:rFonts w:eastAsia="Times"/>
          <w:i/>
        </w:rPr>
        <w:t>Journal of Consulting and Clinical Psychology, 79,</w:t>
      </w:r>
      <w:r>
        <w:rPr>
          <w:rFonts w:eastAsia="Times"/>
        </w:rPr>
        <w:t xml:space="preserve"> 398-405.</w:t>
      </w:r>
    </w:p>
    <w:p w14:paraId="77DDFC8F" w14:textId="77777777" w:rsidR="00B96747" w:rsidRDefault="00B96747" w:rsidP="00B96747">
      <w:pPr>
        <w:tabs>
          <w:tab w:val="left" w:pos="1200"/>
          <w:tab w:val="left" w:pos="6400"/>
          <w:tab w:val="left" w:pos="9000"/>
        </w:tabs>
        <w:ind w:left="180" w:hanging="180"/>
      </w:pPr>
    </w:p>
    <w:p w14:paraId="1A2EE6F9" w14:textId="77777777" w:rsidR="00B96747" w:rsidRDefault="00B96747" w:rsidP="00B96747">
      <w:pPr>
        <w:tabs>
          <w:tab w:val="left" w:pos="1200"/>
          <w:tab w:val="left" w:pos="6400"/>
          <w:tab w:val="left" w:pos="9000"/>
        </w:tabs>
        <w:ind w:left="180" w:hanging="180"/>
      </w:pPr>
      <w:r>
        <w:t xml:space="preserve">Stice, E., Rohde, P., Gau, J., &amp; Ochner, C. (2011). Relation of depression to perceived social support: Results from a randomized depression prevention trial. </w:t>
      </w:r>
      <w:r>
        <w:rPr>
          <w:i/>
        </w:rPr>
        <w:t>Behaviour Research and Therapy, 49,</w:t>
      </w:r>
      <w:r>
        <w:t xml:space="preserve"> 361-366. </w:t>
      </w:r>
    </w:p>
    <w:p w14:paraId="145F9D06" w14:textId="77777777" w:rsidR="00B96747" w:rsidRDefault="00B96747" w:rsidP="00B96747">
      <w:pPr>
        <w:tabs>
          <w:tab w:val="left" w:pos="1200"/>
          <w:tab w:val="left" w:pos="6400"/>
          <w:tab w:val="left" w:pos="9000"/>
        </w:tabs>
        <w:ind w:left="180" w:hanging="180"/>
      </w:pPr>
    </w:p>
    <w:p w14:paraId="3317BC5B" w14:textId="77777777" w:rsidR="00B96747" w:rsidRDefault="00B96747" w:rsidP="00B96747">
      <w:pPr>
        <w:pStyle w:val="BodyTextIndent"/>
        <w:rPr>
          <w:rFonts w:eastAsia="Times"/>
          <w:i/>
        </w:rPr>
      </w:pPr>
      <w:r w:rsidRPr="00366E49">
        <w:rPr>
          <w:rFonts w:eastAsia="Times"/>
        </w:rPr>
        <w:t xml:space="preserve">Stice, E., Rohde, P., Shaw, H., &amp; Gau, J. (2011). An effectiveness trial of a selected dissonance-based eating disorder prevention program for female high school students: Long-term effects. </w:t>
      </w:r>
      <w:r w:rsidRPr="00366E49">
        <w:rPr>
          <w:rFonts w:eastAsia="Times"/>
          <w:i/>
        </w:rPr>
        <w:t>Journal of Consulting and Clinical Psychology, 79,</w:t>
      </w:r>
      <w:r w:rsidRPr="00366E49">
        <w:rPr>
          <w:rFonts w:eastAsia="Times"/>
        </w:rPr>
        <w:t xml:space="preserve"> 500-508.</w:t>
      </w:r>
      <w:r>
        <w:rPr>
          <w:rFonts w:eastAsia="Times"/>
          <w:i/>
        </w:rPr>
        <w:t xml:space="preserve"> </w:t>
      </w:r>
    </w:p>
    <w:p w14:paraId="30A1CC58" w14:textId="77777777" w:rsidR="00B96747" w:rsidRDefault="00B96747" w:rsidP="00B96747">
      <w:pPr>
        <w:tabs>
          <w:tab w:val="left" w:pos="180"/>
          <w:tab w:val="left" w:pos="1200"/>
          <w:tab w:val="left" w:pos="6400"/>
          <w:tab w:val="left" w:pos="9000"/>
        </w:tabs>
        <w:rPr>
          <w:i/>
        </w:rPr>
      </w:pPr>
    </w:p>
    <w:p w14:paraId="4A292B47" w14:textId="77777777" w:rsidR="00B96747" w:rsidRPr="00B14FB9" w:rsidRDefault="00B96747" w:rsidP="00B96747">
      <w:pPr>
        <w:pStyle w:val="BodyTextIndent"/>
        <w:rPr>
          <w:rFonts w:eastAsia="Times"/>
        </w:rPr>
      </w:pPr>
      <w:r>
        <w:rPr>
          <w:rFonts w:eastAsia="Times"/>
        </w:rPr>
        <w:t xml:space="preserve">Stice, E., Yokum, S., Burger, K., Epstein, L., &amp; Small, D. (2011). Youth at risk for obesity show greater activation of striatal and somatosensory regions to food. </w:t>
      </w:r>
      <w:r>
        <w:rPr>
          <w:rFonts w:eastAsia="Times"/>
          <w:i/>
        </w:rPr>
        <w:t>Journal of Neuroscience, 31,</w:t>
      </w:r>
      <w:r>
        <w:rPr>
          <w:rFonts w:eastAsia="Times"/>
        </w:rPr>
        <w:t xml:space="preserve"> 4360-4366.</w:t>
      </w:r>
    </w:p>
    <w:p w14:paraId="286E1E6F" w14:textId="77777777" w:rsidR="00B96747" w:rsidRDefault="00B96747" w:rsidP="00B96747">
      <w:pPr>
        <w:tabs>
          <w:tab w:val="left" w:pos="180"/>
          <w:tab w:val="left" w:pos="1200"/>
          <w:tab w:val="left" w:pos="6400"/>
          <w:tab w:val="left" w:pos="9000"/>
        </w:tabs>
        <w:rPr>
          <w:i/>
        </w:rPr>
      </w:pPr>
    </w:p>
    <w:p w14:paraId="5D0FFF56" w14:textId="77777777" w:rsidR="00B521D7" w:rsidRDefault="00B521D7" w:rsidP="00B521D7">
      <w:pPr>
        <w:pStyle w:val="BodyTextIndent"/>
        <w:rPr>
          <w:rFonts w:eastAsia="Times"/>
          <w:i/>
        </w:rPr>
      </w:pPr>
      <w:r>
        <w:rPr>
          <w:rFonts w:eastAsia="Times"/>
        </w:rPr>
        <w:lastRenderedPageBreak/>
        <w:t xml:space="preserve">Thomas, J. G., Butryn, M. L., Stice, E., &amp; Lowe, M. R. (2011). A prospective test of the relation between weight change and risk for bulimia nervosa. </w:t>
      </w:r>
      <w:r>
        <w:rPr>
          <w:rFonts w:eastAsia="Times"/>
          <w:i/>
        </w:rPr>
        <w:t xml:space="preserve">International Journal of Eating Disorders, 44, </w:t>
      </w:r>
      <w:r w:rsidRPr="00401F8E">
        <w:rPr>
          <w:rFonts w:eastAsia="Times"/>
        </w:rPr>
        <w:t>295-304</w:t>
      </w:r>
      <w:r>
        <w:rPr>
          <w:rFonts w:eastAsia="Times"/>
          <w:i/>
        </w:rPr>
        <w:t>.</w:t>
      </w:r>
    </w:p>
    <w:p w14:paraId="6ABF50F4" w14:textId="77777777" w:rsidR="00557E85" w:rsidRDefault="00557E85" w:rsidP="00B96747">
      <w:pPr>
        <w:pStyle w:val="BodyTextIndent"/>
        <w:rPr>
          <w:rFonts w:eastAsia="Times"/>
          <w:i/>
        </w:rPr>
      </w:pPr>
    </w:p>
    <w:p w14:paraId="1378AB4D" w14:textId="35B5783A" w:rsidR="00557E85" w:rsidRDefault="00557E85" w:rsidP="00557E85">
      <w:pPr>
        <w:tabs>
          <w:tab w:val="left" w:pos="180"/>
          <w:tab w:val="left" w:pos="1200"/>
          <w:tab w:val="left" w:pos="6400"/>
          <w:tab w:val="left" w:pos="9000"/>
        </w:tabs>
        <w:ind w:left="180" w:hanging="180"/>
      </w:pPr>
      <w:r>
        <w:t xml:space="preserve">Yokum, S., Ng, J., &amp; Stice, E. (2011). Attentional bias for food images associated with elevated weight and future weight gain: An fMRI study. </w:t>
      </w:r>
      <w:r w:rsidR="00603297">
        <w:rPr>
          <w:i/>
        </w:rPr>
        <w:t xml:space="preserve">International Journal of </w:t>
      </w:r>
      <w:r>
        <w:rPr>
          <w:i/>
        </w:rPr>
        <w:t>Obesity, 19,</w:t>
      </w:r>
      <w:r>
        <w:t xml:space="preserve"> 1775-1783.</w:t>
      </w:r>
    </w:p>
    <w:p w14:paraId="479EB930" w14:textId="77777777" w:rsidR="001C08C3" w:rsidRDefault="001C08C3" w:rsidP="001C08C3">
      <w:pPr>
        <w:tabs>
          <w:tab w:val="left" w:pos="180"/>
          <w:tab w:val="left" w:pos="1200"/>
          <w:tab w:val="left" w:pos="6400"/>
          <w:tab w:val="left" w:pos="9000"/>
        </w:tabs>
        <w:rPr>
          <w:i/>
        </w:rPr>
      </w:pPr>
    </w:p>
    <w:p w14:paraId="14818381" w14:textId="06E4BE0F" w:rsidR="001C08C3" w:rsidRPr="00930994" w:rsidRDefault="001C08C3" w:rsidP="001C08C3">
      <w:pPr>
        <w:tabs>
          <w:tab w:val="left" w:pos="180"/>
          <w:tab w:val="left" w:pos="1200"/>
          <w:tab w:val="left" w:pos="6400"/>
          <w:tab w:val="left" w:pos="9000"/>
        </w:tabs>
        <w:ind w:left="180" w:hanging="180"/>
      </w:pPr>
      <w:r>
        <w:t xml:space="preserve">Yokum, S., Ng, J., &amp; Stice, E. (2011). Relation of regional grey and white matter volumes to current BMI and future increases in BMI: A prospective MRI study. </w:t>
      </w:r>
      <w:r>
        <w:rPr>
          <w:i/>
        </w:rPr>
        <w:t>I</w:t>
      </w:r>
      <w:r w:rsidR="00930994">
        <w:rPr>
          <w:i/>
        </w:rPr>
        <w:t>nternational Journal of Obesity, 36,</w:t>
      </w:r>
      <w:r w:rsidR="00930994">
        <w:t xml:space="preserve"> 656-664.</w:t>
      </w:r>
    </w:p>
    <w:p w14:paraId="3CE48F72" w14:textId="77777777" w:rsidR="00B96747" w:rsidRDefault="00B96747" w:rsidP="00B96747">
      <w:pPr>
        <w:tabs>
          <w:tab w:val="left" w:pos="180"/>
          <w:tab w:val="left" w:pos="1200"/>
          <w:tab w:val="left" w:pos="6400"/>
          <w:tab w:val="left" w:pos="9000"/>
        </w:tabs>
        <w:rPr>
          <w:i/>
        </w:rPr>
      </w:pPr>
    </w:p>
    <w:p w14:paraId="275FDFA2" w14:textId="77777777" w:rsidR="00B96747" w:rsidRPr="0018589A" w:rsidRDefault="00B96747" w:rsidP="00B96747">
      <w:pPr>
        <w:pStyle w:val="BodyTextIndent"/>
        <w:rPr>
          <w:rFonts w:eastAsia="Times"/>
        </w:rPr>
      </w:pPr>
      <w:r>
        <w:rPr>
          <w:rFonts w:eastAsia="Times"/>
        </w:rPr>
        <w:t xml:space="preserve">Ahern, A., Field, M., Spoor, S., Bohon, C., &amp; Stice, E. (2010). Relation of dietary restraint scores to cognitive biases and reward sensitivity. </w:t>
      </w:r>
      <w:r>
        <w:rPr>
          <w:rFonts w:eastAsia="Times"/>
          <w:i/>
        </w:rPr>
        <w:t>Appetite, 55,</w:t>
      </w:r>
      <w:r>
        <w:rPr>
          <w:rFonts w:eastAsia="Times"/>
        </w:rPr>
        <w:t xml:space="preserve"> 61-68.</w:t>
      </w:r>
    </w:p>
    <w:p w14:paraId="24130DD0" w14:textId="77777777" w:rsidR="00B96747" w:rsidRDefault="00B96747" w:rsidP="00B96747">
      <w:pPr>
        <w:tabs>
          <w:tab w:val="left" w:pos="180"/>
          <w:tab w:val="left" w:pos="1200"/>
          <w:tab w:val="left" w:pos="6400"/>
          <w:tab w:val="left" w:pos="9000"/>
        </w:tabs>
        <w:rPr>
          <w:i/>
        </w:rPr>
      </w:pPr>
    </w:p>
    <w:p w14:paraId="0A05B4BD" w14:textId="77777777" w:rsidR="00B96747" w:rsidRDefault="00B96747" w:rsidP="00B96747">
      <w:pPr>
        <w:tabs>
          <w:tab w:val="left" w:pos="1200"/>
          <w:tab w:val="left" w:pos="6400"/>
          <w:tab w:val="left" w:pos="9000"/>
        </w:tabs>
        <w:ind w:left="180" w:hanging="180"/>
        <w:rPr>
          <w:i/>
        </w:rPr>
      </w:pPr>
      <w:r>
        <w:t xml:space="preserve">Annesi, J. J., Marti, C. N., &amp; Stice, E. (2010). A meta-analytic review of the Youth Fit for Life intervention for effects on body mass index in 5- to 12-year-old children. </w:t>
      </w:r>
      <w:r>
        <w:rPr>
          <w:i/>
        </w:rPr>
        <w:t>Health Psychology Review, 4,</w:t>
      </w:r>
      <w:r>
        <w:t xml:space="preserve"> 6-21</w:t>
      </w:r>
      <w:r>
        <w:rPr>
          <w:i/>
        </w:rPr>
        <w:t>.</w:t>
      </w:r>
    </w:p>
    <w:p w14:paraId="17F377C7" w14:textId="77777777" w:rsidR="00B96747" w:rsidRDefault="00B96747" w:rsidP="00B96747">
      <w:pPr>
        <w:tabs>
          <w:tab w:val="left" w:pos="1200"/>
          <w:tab w:val="left" w:pos="6400"/>
          <w:tab w:val="left" w:pos="9000"/>
        </w:tabs>
        <w:rPr>
          <w:i/>
        </w:rPr>
      </w:pPr>
    </w:p>
    <w:p w14:paraId="062E0846" w14:textId="77777777" w:rsidR="00E93697" w:rsidRPr="00C86AD9" w:rsidRDefault="00E93697" w:rsidP="00E93697">
      <w:pPr>
        <w:tabs>
          <w:tab w:val="left" w:pos="1200"/>
          <w:tab w:val="left" w:pos="6400"/>
          <w:tab w:val="left" w:pos="9000"/>
        </w:tabs>
        <w:ind w:left="180" w:hanging="180"/>
      </w:pPr>
      <w:r>
        <w:t xml:space="preserve">Batterink, L., Yokum, S., &amp; Stice, E. (2010). Body mass correlates inversely with inhibitory control in response to food among adolescent girls: An fMRI study. </w:t>
      </w:r>
      <w:r>
        <w:rPr>
          <w:i/>
        </w:rPr>
        <w:t xml:space="preserve">NeuroImage, 52, </w:t>
      </w:r>
      <w:r w:rsidRPr="00401F8E">
        <w:t>1696-1703</w:t>
      </w:r>
      <w:r>
        <w:t>.</w:t>
      </w:r>
    </w:p>
    <w:p w14:paraId="1E7B0175" w14:textId="77777777" w:rsidR="00B96747" w:rsidRDefault="00B96747" w:rsidP="00B96747">
      <w:pPr>
        <w:tabs>
          <w:tab w:val="left" w:pos="1200"/>
          <w:tab w:val="left" w:pos="6400"/>
          <w:tab w:val="left" w:pos="9000"/>
        </w:tabs>
      </w:pPr>
    </w:p>
    <w:p w14:paraId="6FF3AB42" w14:textId="77777777" w:rsidR="00B96747" w:rsidRPr="00903AC9" w:rsidRDefault="00B96747" w:rsidP="00B96747">
      <w:pPr>
        <w:tabs>
          <w:tab w:val="left" w:pos="1200"/>
          <w:tab w:val="left" w:pos="6400"/>
          <w:tab w:val="left" w:pos="9000"/>
        </w:tabs>
        <w:ind w:left="180" w:hanging="180"/>
      </w:pPr>
      <w:r>
        <w:t xml:space="preserve">Blum, K., Chen, T., Morse, S., Giordano, J., Chen, A., Thompson J., Allen, C., Smolen, A., Lubar, J, Stice, E., Downs, W., Waite, R., Madigan, M., Kerner, M., Fornari, F., &amp; Braverman, E. (2010). Overcoming qEEG abnormalites and reward gene deficits during protracted abstinence in male psychostimulant and polydrug abusers utilizing putative dopamine D2 agonist therapy. </w:t>
      </w:r>
      <w:r>
        <w:rPr>
          <w:i/>
        </w:rPr>
        <w:t>Postgraduate Medicine, 122,</w:t>
      </w:r>
      <w:r>
        <w:t xml:space="preserve"> 214-226.</w:t>
      </w:r>
    </w:p>
    <w:p w14:paraId="71FE074C" w14:textId="77777777" w:rsidR="00B96747" w:rsidRPr="00903AC9" w:rsidRDefault="00B96747" w:rsidP="00B96747">
      <w:pPr>
        <w:tabs>
          <w:tab w:val="left" w:pos="1200"/>
          <w:tab w:val="left" w:pos="6400"/>
          <w:tab w:val="left" w:pos="9000"/>
        </w:tabs>
      </w:pPr>
    </w:p>
    <w:p w14:paraId="396AE66C" w14:textId="77777777" w:rsidR="00B96747" w:rsidRPr="003F5655" w:rsidRDefault="00B96747" w:rsidP="00B96747">
      <w:pPr>
        <w:pStyle w:val="BodyTextIndent"/>
        <w:rPr>
          <w:rFonts w:eastAsia="Times"/>
        </w:rPr>
      </w:pPr>
      <w:r>
        <w:rPr>
          <w:rFonts w:eastAsia="Times"/>
        </w:rPr>
        <w:t xml:space="preserve">Blum, K., Giordano, J., Morse, S., Bowirrat, A., Smolen, A., Waite, R., Downs, W., Madigan, M., Kerner, M., Fornari, F., Stice, E., Braverman, E., Miller, D., &amp; Bailey, J. (2010). Genetic addiction risk score (GARS) analysis: Exploratory development of the polymorphic risk alleles in poly-drug addicted males. </w:t>
      </w:r>
      <w:r>
        <w:rPr>
          <w:rFonts w:eastAsia="Times"/>
          <w:i/>
        </w:rPr>
        <w:t>International Journal of Omics and Biotechnology, 1,</w:t>
      </w:r>
      <w:r>
        <w:rPr>
          <w:rFonts w:eastAsia="Times"/>
        </w:rPr>
        <w:t xml:space="preserve"> 1-14e.</w:t>
      </w:r>
    </w:p>
    <w:p w14:paraId="551681CB" w14:textId="77777777" w:rsidR="00B96747" w:rsidRDefault="00B96747" w:rsidP="00B96747">
      <w:pPr>
        <w:tabs>
          <w:tab w:val="left" w:pos="1200"/>
          <w:tab w:val="left" w:pos="6400"/>
          <w:tab w:val="left" w:pos="9000"/>
        </w:tabs>
        <w:rPr>
          <w:i/>
        </w:rPr>
      </w:pPr>
    </w:p>
    <w:p w14:paraId="5B7E2A4D" w14:textId="77777777" w:rsidR="00B96747" w:rsidRPr="00977727" w:rsidRDefault="00B96747" w:rsidP="00B96747">
      <w:pPr>
        <w:tabs>
          <w:tab w:val="left" w:pos="1200"/>
          <w:tab w:val="left" w:pos="6400"/>
          <w:tab w:val="left" w:pos="9000"/>
        </w:tabs>
        <w:ind w:left="180" w:hanging="180"/>
        <w:rPr>
          <w:i/>
        </w:rPr>
      </w:pPr>
      <w:r>
        <w:t xml:space="preserve">Beevers, C., Clasen, P., Stice, E., &amp; Schnyer, D. (2010). Depressive symptoms and cognitive control of emotion cues: An fMRI study. </w:t>
      </w:r>
      <w:r>
        <w:rPr>
          <w:i/>
        </w:rPr>
        <w:t xml:space="preserve">Neuroscience, 167, </w:t>
      </w:r>
      <w:r>
        <w:t>97-103.</w:t>
      </w:r>
    </w:p>
    <w:p w14:paraId="1229B8D9" w14:textId="77777777" w:rsidR="00B96747" w:rsidRDefault="00B96747" w:rsidP="00B96747">
      <w:pPr>
        <w:tabs>
          <w:tab w:val="left" w:pos="1200"/>
          <w:tab w:val="left" w:pos="6400"/>
          <w:tab w:val="left" w:pos="9000"/>
        </w:tabs>
        <w:rPr>
          <w:i/>
        </w:rPr>
      </w:pPr>
    </w:p>
    <w:p w14:paraId="65A50D62" w14:textId="77777777" w:rsidR="00B96747" w:rsidRPr="00434CC0" w:rsidRDefault="00B96747" w:rsidP="00B96747">
      <w:pPr>
        <w:tabs>
          <w:tab w:val="left" w:pos="1200"/>
          <w:tab w:val="left" w:pos="6400"/>
          <w:tab w:val="left" w:pos="9000"/>
        </w:tabs>
        <w:ind w:left="180" w:hanging="180"/>
      </w:pPr>
      <w:r>
        <w:t xml:space="preserve">Boutelle, K.N., Hannan, P. Fulkerson, J.A., Crow, S.J., &amp; Stice, E. (2010). Obesity as a predictor of depression in adolescent females. </w:t>
      </w:r>
      <w:r>
        <w:rPr>
          <w:i/>
        </w:rPr>
        <w:t xml:space="preserve">Health Psychology, 29, </w:t>
      </w:r>
      <w:r w:rsidRPr="00434CC0">
        <w:t>293-298.</w:t>
      </w:r>
    </w:p>
    <w:p w14:paraId="07FF5D6B" w14:textId="77777777" w:rsidR="00B96747" w:rsidRDefault="00B96747" w:rsidP="00B96747">
      <w:pPr>
        <w:tabs>
          <w:tab w:val="left" w:pos="1200"/>
          <w:tab w:val="left" w:pos="6400"/>
          <w:tab w:val="left" w:pos="9000"/>
        </w:tabs>
        <w:rPr>
          <w:i/>
        </w:rPr>
      </w:pPr>
    </w:p>
    <w:p w14:paraId="6AAF8C2A" w14:textId="77777777" w:rsidR="00B96747" w:rsidRPr="00AF6CD5" w:rsidRDefault="00B96747" w:rsidP="00B96747">
      <w:pPr>
        <w:tabs>
          <w:tab w:val="left" w:pos="1200"/>
          <w:tab w:val="left" w:pos="6400"/>
          <w:tab w:val="left" w:pos="9000"/>
        </w:tabs>
        <w:ind w:left="180" w:hanging="180"/>
      </w:pPr>
      <w:r>
        <w:t xml:space="preserve">Jerstad, S., Boutelle, K., Ness, K., &amp; Stice, E. (2010). Prospective reciprocal relations between physical activity and depression in adolescent females. </w:t>
      </w:r>
      <w:r>
        <w:rPr>
          <w:i/>
        </w:rPr>
        <w:t>Journal of Consulting and Clinical Psychology, 78,</w:t>
      </w:r>
      <w:r>
        <w:t xml:space="preserve"> 268-272.</w:t>
      </w:r>
    </w:p>
    <w:p w14:paraId="6BA10D3C" w14:textId="77777777" w:rsidR="00B96747" w:rsidRDefault="00B96747" w:rsidP="00B96747">
      <w:pPr>
        <w:tabs>
          <w:tab w:val="left" w:pos="1200"/>
          <w:tab w:val="left" w:pos="6400"/>
          <w:tab w:val="left" w:pos="9000"/>
        </w:tabs>
        <w:rPr>
          <w:i/>
        </w:rPr>
      </w:pPr>
    </w:p>
    <w:p w14:paraId="1C8598CE" w14:textId="285F8C65" w:rsidR="00B96747" w:rsidRDefault="00B96747" w:rsidP="00B96747">
      <w:pPr>
        <w:tabs>
          <w:tab w:val="left" w:pos="180"/>
          <w:tab w:val="left" w:pos="1200"/>
          <w:tab w:val="left" w:pos="6400"/>
          <w:tab w:val="left" w:pos="9000"/>
        </w:tabs>
        <w:ind w:left="180" w:hanging="180"/>
      </w:pPr>
      <w:r>
        <w:t xml:space="preserve">Marchand, E., Ng, J., </w:t>
      </w:r>
      <w:r w:rsidR="00EA4402">
        <w:t xml:space="preserve">Rohde, P., &amp; Stice, E. (2010). </w:t>
      </w:r>
      <w:r>
        <w:t xml:space="preserve">Effects of an indicated cognitive-behavioral depression prevention program are similar for Asian American, Latino, and European American Adolescents. </w:t>
      </w:r>
      <w:r>
        <w:rPr>
          <w:i/>
        </w:rPr>
        <w:t>Behaviour Research and Therapy, 48,</w:t>
      </w:r>
      <w:r>
        <w:t xml:space="preserve"> 821-825.</w:t>
      </w:r>
    </w:p>
    <w:p w14:paraId="4C43E0CA" w14:textId="77777777" w:rsidR="00B96747" w:rsidRDefault="00B96747" w:rsidP="00B96747">
      <w:pPr>
        <w:tabs>
          <w:tab w:val="left" w:pos="1200"/>
          <w:tab w:val="left" w:pos="6400"/>
          <w:tab w:val="left" w:pos="9000"/>
        </w:tabs>
        <w:ind w:left="180" w:hanging="180"/>
      </w:pPr>
    </w:p>
    <w:p w14:paraId="631389EF" w14:textId="77777777" w:rsidR="00B96747" w:rsidRDefault="00B96747" w:rsidP="00B96747">
      <w:pPr>
        <w:tabs>
          <w:tab w:val="left" w:pos="1200"/>
          <w:tab w:val="left" w:pos="6400"/>
          <w:tab w:val="left" w:pos="9000"/>
        </w:tabs>
        <w:ind w:left="180" w:hanging="180"/>
        <w:rPr>
          <w:i/>
        </w:rPr>
      </w:pPr>
      <w:r>
        <w:lastRenderedPageBreak/>
        <w:t xml:space="preserve">Marti, N. C., Stice, E., &amp; Springer, D. (2010). Substance use and abuse trajectories across adolescence: Predictors and outcomes in a community-recruited sample of girls.  </w:t>
      </w:r>
      <w:r>
        <w:rPr>
          <w:i/>
        </w:rPr>
        <w:t>Journal of Adolescence, 33,</w:t>
      </w:r>
      <w:r>
        <w:t xml:space="preserve"> 449-461.</w:t>
      </w:r>
      <w:r>
        <w:rPr>
          <w:i/>
        </w:rPr>
        <w:t xml:space="preserve"> </w:t>
      </w:r>
    </w:p>
    <w:p w14:paraId="7F9F8CE2" w14:textId="77777777" w:rsidR="00B96747" w:rsidRDefault="00B96747" w:rsidP="00B96747">
      <w:pPr>
        <w:tabs>
          <w:tab w:val="left" w:pos="1200"/>
          <w:tab w:val="left" w:pos="6400"/>
          <w:tab w:val="left" w:pos="9000"/>
        </w:tabs>
        <w:ind w:left="180" w:hanging="180"/>
        <w:rPr>
          <w:i/>
        </w:rPr>
      </w:pPr>
    </w:p>
    <w:p w14:paraId="26ECABFF" w14:textId="77777777" w:rsidR="00B96747" w:rsidRPr="00574334" w:rsidRDefault="00B96747" w:rsidP="00B96747">
      <w:pPr>
        <w:tabs>
          <w:tab w:val="left" w:pos="1200"/>
          <w:tab w:val="left" w:pos="6400"/>
          <w:tab w:val="left" w:pos="9000"/>
        </w:tabs>
        <w:ind w:left="180" w:hanging="180"/>
      </w:pPr>
      <w:r>
        <w:t xml:space="preserve">Stice, E., Rohde, P., Gau, J.M., &amp; Wade, E. (2010). Efficacy trial of a brief cognitive-behavioral depression prevention program for high-risk adolescents: Effects at 1- and 2-year follow-up. </w:t>
      </w:r>
      <w:r>
        <w:rPr>
          <w:i/>
        </w:rPr>
        <w:t>Journal of Consulting and Clinical Psychology, 78,</w:t>
      </w:r>
      <w:r>
        <w:t xml:space="preserve"> 856-867.</w:t>
      </w:r>
    </w:p>
    <w:p w14:paraId="608F0CB5" w14:textId="77777777" w:rsidR="00B96747" w:rsidRDefault="00B96747" w:rsidP="00B96747">
      <w:pPr>
        <w:tabs>
          <w:tab w:val="left" w:pos="1200"/>
          <w:tab w:val="left" w:pos="6400"/>
          <w:tab w:val="left" w:pos="9000"/>
        </w:tabs>
        <w:ind w:left="180" w:hanging="180"/>
      </w:pPr>
    </w:p>
    <w:p w14:paraId="6AE768FF" w14:textId="77777777" w:rsidR="00B96747" w:rsidRPr="006C191D" w:rsidRDefault="00B96747" w:rsidP="00B96747">
      <w:pPr>
        <w:tabs>
          <w:tab w:val="left" w:pos="1200"/>
          <w:tab w:val="left" w:pos="6400"/>
          <w:tab w:val="left" w:pos="9000"/>
        </w:tabs>
        <w:ind w:left="180" w:hanging="180"/>
      </w:pPr>
      <w:r>
        <w:t xml:space="preserve">Stice, E., Ng, J., &amp; Shaw, H. (2010). Risk factors and prodromal eating pathology. </w:t>
      </w:r>
      <w:r>
        <w:rPr>
          <w:i/>
        </w:rPr>
        <w:t>Journal of Child Psychology and Psychiatry, 51,</w:t>
      </w:r>
      <w:r>
        <w:t xml:space="preserve"> 331-339.</w:t>
      </w:r>
    </w:p>
    <w:p w14:paraId="4AB3F865" w14:textId="77777777" w:rsidR="00B96747" w:rsidRDefault="00B96747" w:rsidP="00B96747">
      <w:pPr>
        <w:tabs>
          <w:tab w:val="left" w:pos="1200"/>
          <w:tab w:val="left" w:pos="6400"/>
          <w:tab w:val="left" w:pos="9000"/>
        </w:tabs>
        <w:rPr>
          <w:i/>
        </w:rPr>
      </w:pPr>
    </w:p>
    <w:p w14:paraId="754D1AF9" w14:textId="77777777" w:rsidR="00B96747" w:rsidRPr="00AF6CD5" w:rsidRDefault="00B96747" w:rsidP="00B96747">
      <w:pPr>
        <w:tabs>
          <w:tab w:val="left" w:pos="1200"/>
          <w:tab w:val="left" w:pos="6400"/>
          <w:tab w:val="left" w:pos="9000"/>
        </w:tabs>
        <w:ind w:left="180" w:hanging="180"/>
      </w:pPr>
      <w:r>
        <w:t xml:space="preserve">Stice, E., Rohde, P, Seeley, J., &amp; Gau, J. (2010). Testing mediation of intervention effects in randomized trials: An evaluation of three depression prevention programs. </w:t>
      </w:r>
      <w:r>
        <w:rPr>
          <w:i/>
        </w:rPr>
        <w:t>Journal of Consulting and Clinical Psychology, 78,</w:t>
      </w:r>
      <w:r>
        <w:t xml:space="preserve"> 273-280.</w:t>
      </w:r>
    </w:p>
    <w:p w14:paraId="2A10ABF5" w14:textId="77777777" w:rsidR="00B96747" w:rsidRDefault="00B96747" w:rsidP="00B96747">
      <w:pPr>
        <w:tabs>
          <w:tab w:val="left" w:pos="1200"/>
          <w:tab w:val="left" w:pos="6400"/>
          <w:tab w:val="left" w:pos="9000"/>
        </w:tabs>
        <w:rPr>
          <w:i/>
        </w:rPr>
      </w:pPr>
    </w:p>
    <w:p w14:paraId="5CA1A640" w14:textId="77777777" w:rsidR="00B96747" w:rsidRDefault="00B96747" w:rsidP="00B96747">
      <w:pPr>
        <w:pStyle w:val="BodyTextIndent"/>
        <w:rPr>
          <w:rFonts w:eastAsia="Times"/>
        </w:rPr>
      </w:pPr>
      <w:r>
        <w:rPr>
          <w:rFonts w:eastAsia="Times"/>
        </w:rPr>
        <w:t xml:space="preserve">Stice, E., Sysko, R., Roberto, C. A., &amp; Allison, S. (2010). Are dietary restraint scales valid measures of dietary restriction? Additional objective behavioral and biological data suggest not. </w:t>
      </w:r>
      <w:r>
        <w:rPr>
          <w:rFonts w:eastAsia="Times"/>
          <w:i/>
        </w:rPr>
        <w:t xml:space="preserve">Appetite, 54, </w:t>
      </w:r>
      <w:r>
        <w:rPr>
          <w:rFonts w:eastAsia="Times"/>
        </w:rPr>
        <w:t>331-339.</w:t>
      </w:r>
    </w:p>
    <w:p w14:paraId="4073D3B2" w14:textId="77777777" w:rsidR="00B96747" w:rsidRDefault="00B96747" w:rsidP="00B96747">
      <w:pPr>
        <w:pStyle w:val="BodyTextIndent"/>
        <w:rPr>
          <w:rFonts w:eastAsia="Times"/>
        </w:rPr>
      </w:pPr>
    </w:p>
    <w:p w14:paraId="368D2377" w14:textId="77777777" w:rsidR="00B96747" w:rsidRPr="00504DA1" w:rsidRDefault="00B96747" w:rsidP="00B96747">
      <w:pPr>
        <w:tabs>
          <w:tab w:val="left" w:pos="1200"/>
          <w:tab w:val="left" w:pos="6400"/>
          <w:tab w:val="left" w:pos="9000"/>
        </w:tabs>
        <w:ind w:left="180" w:hanging="180"/>
      </w:pPr>
      <w:r>
        <w:t xml:space="preserve">Stice, E., Yokum, S., Blum, K., &amp; Bohon, C. (2010). Weight gain associated with reduced striatal response to palatable food. </w:t>
      </w:r>
      <w:r>
        <w:rPr>
          <w:i/>
        </w:rPr>
        <w:t>Journal of Neuroscience, 30,</w:t>
      </w:r>
      <w:r>
        <w:t xml:space="preserve"> 13105-13109.</w:t>
      </w:r>
    </w:p>
    <w:p w14:paraId="5F9650DD" w14:textId="77777777" w:rsidR="00B96747" w:rsidRDefault="00B96747" w:rsidP="00B96747">
      <w:pPr>
        <w:pStyle w:val="BodyTextIndent"/>
        <w:ind w:left="0" w:firstLine="0"/>
        <w:rPr>
          <w:rFonts w:eastAsia="Times"/>
        </w:rPr>
      </w:pPr>
    </w:p>
    <w:p w14:paraId="24A916D0" w14:textId="77777777" w:rsidR="00B96747" w:rsidRPr="00A06DB8" w:rsidRDefault="00B96747" w:rsidP="00B96747">
      <w:pPr>
        <w:tabs>
          <w:tab w:val="left" w:pos="1200"/>
          <w:tab w:val="left" w:pos="6400"/>
          <w:tab w:val="left" w:pos="9000"/>
        </w:tabs>
        <w:ind w:left="180" w:hanging="180"/>
      </w:pPr>
      <w:r>
        <w:t xml:space="preserve">Stice, E., Yokum, S., Bohon, C., Marti, N., &amp; Smolen, A. (2010). Reward circuitry responsivity predicts weight gain: Moderating effects of DRD2 and DRD4. </w:t>
      </w:r>
      <w:r>
        <w:rPr>
          <w:i/>
        </w:rPr>
        <w:t>NeuroImage, 50,</w:t>
      </w:r>
      <w:r>
        <w:t xml:space="preserve"> 1618-1625.</w:t>
      </w:r>
    </w:p>
    <w:p w14:paraId="05DCEBF4" w14:textId="77777777" w:rsidR="00B96747" w:rsidRDefault="00B96747" w:rsidP="00B96747">
      <w:pPr>
        <w:tabs>
          <w:tab w:val="left" w:pos="1200"/>
          <w:tab w:val="left" w:pos="6400"/>
          <w:tab w:val="left" w:pos="9000"/>
        </w:tabs>
        <w:rPr>
          <w:i/>
        </w:rPr>
      </w:pPr>
    </w:p>
    <w:p w14:paraId="0754A093" w14:textId="77777777" w:rsidR="00B96747" w:rsidRDefault="00B96747" w:rsidP="00B96747">
      <w:pPr>
        <w:tabs>
          <w:tab w:val="left" w:pos="1200"/>
          <w:tab w:val="left" w:pos="6400"/>
          <w:tab w:val="left" w:pos="9000"/>
        </w:tabs>
        <w:ind w:left="180" w:hanging="180"/>
      </w:pPr>
      <w:r>
        <w:t xml:space="preserve">Becker, C. B., Stice, E., Shaw, H., &amp; Woda, S. (2009). Use of empirically supported interventions for psychopathology: Can the participatory approach move us beyond the research-to-practice gap? </w:t>
      </w:r>
      <w:r>
        <w:rPr>
          <w:i/>
        </w:rPr>
        <w:t>Behaviour Research and Therapy, 47,</w:t>
      </w:r>
      <w:r>
        <w:t xml:space="preserve"> 265-274.</w:t>
      </w:r>
    </w:p>
    <w:p w14:paraId="54A0CBF7" w14:textId="77777777" w:rsidR="00B96747" w:rsidRDefault="00B96747" w:rsidP="00B96747">
      <w:pPr>
        <w:tabs>
          <w:tab w:val="left" w:pos="1200"/>
          <w:tab w:val="left" w:pos="6400"/>
          <w:tab w:val="left" w:pos="9000"/>
        </w:tabs>
        <w:ind w:left="180" w:hanging="180"/>
      </w:pPr>
    </w:p>
    <w:p w14:paraId="37BDB526" w14:textId="77777777" w:rsidR="00B96747" w:rsidRPr="00EA1B02" w:rsidRDefault="00B96747" w:rsidP="00B96747">
      <w:pPr>
        <w:tabs>
          <w:tab w:val="left" w:pos="1200"/>
          <w:tab w:val="left" w:pos="6400"/>
          <w:tab w:val="left" w:pos="9000"/>
        </w:tabs>
        <w:ind w:left="180" w:hanging="180"/>
        <w:rPr>
          <w:i/>
          <w:u w:val="single"/>
        </w:rPr>
      </w:pPr>
      <w:r>
        <w:t xml:space="preserve">Blum, K., Chen, T., Chen, A., Bowirrat, A., Downs, B. Waite, R., Reinking, J., Kerner, M., Braverman, D., DeNubile, N., Rhoades, P., Braverman, E. Blum, S., Oscar-Berman, M., Palomo, R., Fowler, J., Dawes, N., Stice, E., Gold, M., Comings, D., &amp; Noble, E. (2009). Genes and happiness. </w:t>
      </w:r>
      <w:r>
        <w:rPr>
          <w:i/>
        </w:rPr>
        <w:t>Gene Therapy and Molecular Biology, 13,</w:t>
      </w:r>
      <w:r w:rsidRPr="00EA1B02">
        <w:rPr>
          <w:i/>
        </w:rPr>
        <w:t xml:space="preserve"> </w:t>
      </w:r>
      <w:r w:rsidRPr="00EA1B02">
        <w:t>82-120.</w:t>
      </w:r>
    </w:p>
    <w:p w14:paraId="03DB344C" w14:textId="77777777" w:rsidR="00B96747" w:rsidRDefault="00B96747" w:rsidP="00B96747">
      <w:pPr>
        <w:tabs>
          <w:tab w:val="left" w:pos="1200"/>
          <w:tab w:val="left" w:pos="6400"/>
          <w:tab w:val="left" w:pos="9000"/>
        </w:tabs>
        <w:ind w:left="180" w:hanging="180"/>
      </w:pPr>
    </w:p>
    <w:p w14:paraId="0B71F1A6" w14:textId="77777777" w:rsidR="00B96747" w:rsidRPr="00547E47" w:rsidRDefault="00B96747" w:rsidP="00B96747">
      <w:pPr>
        <w:tabs>
          <w:tab w:val="left" w:pos="1200"/>
          <w:tab w:val="left" w:pos="6400"/>
          <w:tab w:val="left" w:pos="9000"/>
        </w:tabs>
        <w:ind w:left="180" w:hanging="180"/>
      </w:pPr>
      <w:r>
        <w:t xml:space="preserve">Blum, K., Chen, T., Downs, W., Bowirrat, A., Waite, R., Braverman, E., Madigan, M., Oscar-Berman, M., Dinubile, N., Stice, E., Giordano, J., &amp; Gold, M. (2009). Neurogentics of dopaminergic receptor super-sensitivity in activation of brain reward circuitry and relapse: Proposing “Deprivation-Amplification Relapse Therapy” (DART). </w:t>
      </w:r>
      <w:r>
        <w:rPr>
          <w:i/>
        </w:rPr>
        <w:t>Post Graduate Medicine, 121,</w:t>
      </w:r>
      <w:r>
        <w:t xml:space="preserve"> 176-196.</w:t>
      </w:r>
    </w:p>
    <w:p w14:paraId="2D501CF6" w14:textId="77777777" w:rsidR="00B96747" w:rsidRDefault="00B96747" w:rsidP="00B96747">
      <w:pPr>
        <w:tabs>
          <w:tab w:val="left" w:pos="1200"/>
          <w:tab w:val="left" w:pos="6400"/>
          <w:tab w:val="left" w:pos="9000"/>
        </w:tabs>
        <w:ind w:left="180" w:hanging="180"/>
      </w:pPr>
    </w:p>
    <w:p w14:paraId="7573D0EC" w14:textId="77777777" w:rsidR="00B96747" w:rsidRDefault="00B96747" w:rsidP="00B96747">
      <w:pPr>
        <w:tabs>
          <w:tab w:val="left" w:pos="1200"/>
          <w:tab w:val="left" w:pos="6400"/>
          <w:tab w:val="left" w:pos="9000"/>
        </w:tabs>
        <w:ind w:left="180" w:hanging="180"/>
      </w:pPr>
      <w:r w:rsidRPr="00184C66">
        <w:t>Bohon, C., Stice,</w:t>
      </w:r>
      <w:r w:rsidRPr="00A93E66">
        <w:t xml:space="preserve"> E., Burton, E. (</w:t>
      </w:r>
      <w:r>
        <w:t>2009</w:t>
      </w:r>
      <w:r w:rsidRPr="00A93E66">
        <w:t xml:space="preserve">). Maintenance factors for persistence of bulimic pathology: A </w:t>
      </w:r>
      <w:r>
        <w:t>prospective</w:t>
      </w:r>
      <w:r w:rsidRPr="00A93E66">
        <w:t xml:space="preserve"> natural history study. </w:t>
      </w:r>
      <w:r w:rsidRPr="00A93E66">
        <w:rPr>
          <w:i/>
        </w:rPr>
        <w:t>International Journal of Eating Disorders</w:t>
      </w:r>
      <w:r>
        <w:rPr>
          <w:i/>
        </w:rPr>
        <w:t>, 42</w:t>
      </w:r>
      <w:r>
        <w:t>, 173-178.</w:t>
      </w:r>
    </w:p>
    <w:p w14:paraId="7722D97A" w14:textId="77777777" w:rsidR="00B96747" w:rsidRDefault="00B96747" w:rsidP="00B96747">
      <w:pPr>
        <w:tabs>
          <w:tab w:val="left" w:pos="1200"/>
          <w:tab w:val="left" w:pos="6400"/>
          <w:tab w:val="left" w:pos="9000"/>
        </w:tabs>
        <w:ind w:left="180" w:hanging="180"/>
      </w:pPr>
    </w:p>
    <w:p w14:paraId="0EFE2552" w14:textId="77777777" w:rsidR="00B96747" w:rsidRDefault="00B96747" w:rsidP="00B96747">
      <w:pPr>
        <w:tabs>
          <w:tab w:val="left" w:pos="1200"/>
          <w:tab w:val="left" w:pos="6400"/>
          <w:tab w:val="left" w:pos="9000"/>
        </w:tabs>
        <w:ind w:left="180" w:hanging="180"/>
      </w:pPr>
      <w:r w:rsidRPr="00AD3E5B">
        <w:t>Bohon, C., Stice, E., Spoor, S. (2009). Female emotional eaters show abnormalities in consummatory and anticipatory food reward: A functional magnetic resonance imaging study</w:t>
      </w:r>
      <w:r w:rsidRPr="0089728D">
        <w:rPr>
          <w:i/>
        </w:rPr>
        <w:t>.</w:t>
      </w:r>
      <w:r w:rsidRPr="0089728D">
        <w:t xml:space="preserve"> </w:t>
      </w:r>
      <w:r w:rsidRPr="00AD3E5B">
        <w:rPr>
          <w:i/>
        </w:rPr>
        <w:t>International Journal of Eating Disorders, 42</w:t>
      </w:r>
      <w:r w:rsidRPr="0089728D">
        <w:t>, 210-</w:t>
      </w:r>
      <w:r>
        <w:t>221.</w:t>
      </w:r>
    </w:p>
    <w:p w14:paraId="46EA61FA" w14:textId="77777777" w:rsidR="00B96747" w:rsidRDefault="00B96747" w:rsidP="00B96747">
      <w:pPr>
        <w:tabs>
          <w:tab w:val="left" w:pos="1200"/>
          <w:tab w:val="left" w:pos="6400"/>
          <w:tab w:val="left" w:pos="9000"/>
        </w:tabs>
      </w:pPr>
    </w:p>
    <w:p w14:paraId="28BD8D96" w14:textId="77777777" w:rsidR="00B96747" w:rsidRPr="00634F0F" w:rsidRDefault="00B96747" w:rsidP="00B96747">
      <w:pPr>
        <w:tabs>
          <w:tab w:val="left" w:pos="1200"/>
          <w:tab w:val="left" w:pos="6400"/>
          <w:tab w:val="left" w:pos="9000"/>
        </w:tabs>
        <w:ind w:left="180" w:hanging="180"/>
      </w:pPr>
      <w:r>
        <w:lastRenderedPageBreak/>
        <w:t xml:space="preserve">Pacheco, J., Beevers, C., Benavides, C., McGeary, J., Stice, E., &amp; Schnyer, D. M. (2009). Frontal-limbic matter pathway associations with the serotonin transporter gene promoter region (5-HTTLPR) polymorphism. </w:t>
      </w:r>
      <w:r>
        <w:rPr>
          <w:i/>
        </w:rPr>
        <w:t>Journal of Neuroscience, 29,</w:t>
      </w:r>
      <w:r>
        <w:t xml:space="preserve"> 6229-6233.</w:t>
      </w:r>
    </w:p>
    <w:p w14:paraId="0AED7E33" w14:textId="77777777" w:rsidR="00B96747" w:rsidRDefault="00B96747" w:rsidP="00B96747">
      <w:pPr>
        <w:tabs>
          <w:tab w:val="left" w:pos="1200"/>
          <w:tab w:val="left" w:pos="6400"/>
          <w:tab w:val="left" w:pos="9000"/>
        </w:tabs>
      </w:pPr>
    </w:p>
    <w:p w14:paraId="540F21AC" w14:textId="77777777" w:rsidR="00B96747" w:rsidRPr="00286FFB" w:rsidRDefault="00B96747" w:rsidP="00B96747">
      <w:pPr>
        <w:tabs>
          <w:tab w:val="left" w:pos="1200"/>
          <w:tab w:val="left" w:pos="6400"/>
          <w:tab w:val="left" w:pos="9000"/>
        </w:tabs>
        <w:ind w:left="180" w:hanging="180"/>
      </w:pPr>
      <w:r>
        <w:t xml:space="preserve">Presnell, K., Stice, E., Seidel, A., &amp; Madeley, M. C. (2009). Depression and eating pathology: Prospective reciprocal relations in adolescent girls. </w:t>
      </w:r>
      <w:r>
        <w:rPr>
          <w:i/>
        </w:rPr>
        <w:t>Clinical Psychology and Psychotherapy, 16,</w:t>
      </w:r>
      <w:r>
        <w:t xml:space="preserve"> 357-365.</w:t>
      </w:r>
    </w:p>
    <w:p w14:paraId="638BB7B2" w14:textId="77777777" w:rsidR="00B96747" w:rsidRDefault="00B96747" w:rsidP="00B96747">
      <w:pPr>
        <w:tabs>
          <w:tab w:val="left" w:pos="1200"/>
          <w:tab w:val="left" w:pos="6400"/>
          <w:tab w:val="left" w:pos="9000"/>
        </w:tabs>
      </w:pPr>
    </w:p>
    <w:p w14:paraId="02131D4E" w14:textId="77777777" w:rsidR="00B96747" w:rsidRDefault="00B96747" w:rsidP="00B96747">
      <w:pPr>
        <w:tabs>
          <w:tab w:val="left" w:pos="1200"/>
          <w:tab w:val="left" w:pos="6400"/>
          <w:tab w:val="left" w:pos="9000"/>
        </w:tabs>
        <w:ind w:left="180" w:hanging="180"/>
      </w:pPr>
      <w:r>
        <w:t xml:space="preserve">Seeley, J., Stice, E., &amp; Rohde, P. (2009). Screening for depression prevention: Identifying adolescent girls at high risk for future depression. </w:t>
      </w:r>
      <w:r>
        <w:rPr>
          <w:i/>
        </w:rPr>
        <w:t xml:space="preserve">Journal of Abnormal Psychology, 118, </w:t>
      </w:r>
      <w:r w:rsidRPr="00362E0E">
        <w:t>161-170.</w:t>
      </w:r>
    </w:p>
    <w:p w14:paraId="3257F38E" w14:textId="77777777" w:rsidR="00B96747" w:rsidRDefault="00B96747" w:rsidP="00B96747">
      <w:pPr>
        <w:tabs>
          <w:tab w:val="left" w:pos="1200"/>
          <w:tab w:val="left" w:pos="6400"/>
          <w:tab w:val="left" w:pos="9000"/>
        </w:tabs>
        <w:ind w:left="180" w:hanging="180"/>
      </w:pPr>
    </w:p>
    <w:p w14:paraId="73276D98" w14:textId="77777777" w:rsidR="00B96747" w:rsidRDefault="00B96747" w:rsidP="00B96747">
      <w:pPr>
        <w:tabs>
          <w:tab w:val="left" w:pos="1200"/>
          <w:tab w:val="left" w:pos="6400"/>
          <w:tab w:val="left" w:pos="9000"/>
        </w:tabs>
        <w:ind w:left="180" w:hanging="180"/>
      </w:pPr>
      <w:r>
        <w:t xml:space="preserve">Shaw, H., Stice, E., &amp; Becker, C. (2009). Preventing eating disorders. </w:t>
      </w:r>
      <w:r>
        <w:rPr>
          <w:i/>
        </w:rPr>
        <w:t>Child and Adolescent Psychiatric Clinics of North America, 18,</w:t>
      </w:r>
      <w:r>
        <w:t xml:space="preserve"> 199-207.</w:t>
      </w:r>
    </w:p>
    <w:p w14:paraId="4AA45D59" w14:textId="77777777" w:rsidR="00B96747" w:rsidRDefault="00B96747" w:rsidP="00B96747">
      <w:pPr>
        <w:tabs>
          <w:tab w:val="left" w:pos="1200"/>
          <w:tab w:val="left" w:pos="6400"/>
          <w:tab w:val="left" w:pos="9000"/>
        </w:tabs>
        <w:ind w:left="180" w:hanging="180"/>
      </w:pPr>
    </w:p>
    <w:p w14:paraId="1E9E065C" w14:textId="77777777" w:rsidR="00B96747" w:rsidRDefault="00B96747" w:rsidP="00B96747">
      <w:pPr>
        <w:tabs>
          <w:tab w:val="left" w:pos="1200"/>
          <w:tab w:val="left" w:pos="6400"/>
          <w:tab w:val="left" w:pos="9000"/>
        </w:tabs>
        <w:ind w:left="180" w:hanging="180"/>
      </w:pPr>
      <w:r w:rsidRPr="00E023B9">
        <w:t>Stice, E., Marti, C.N., Shaw, H., &amp; Jaconis, M. (</w:t>
      </w:r>
      <w:r>
        <w:t>2009</w:t>
      </w:r>
      <w:r w:rsidRPr="00E023B9">
        <w:t xml:space="preserve">). An 8-year longitudinal study of the natural history </w:t>
      </w:r>
      <w:r>
        <w:t>of threshold,</w:t>
      </w:r>
      <w:r w:rsidRPr="00E023B9">
        <w:t xml:space="preserve"> subthreshold</w:t>
      </w:r>
      <w:r>
        <w:t>, and partial</w:t>
      </w:r>
      <w:r w:rsidRPr="00E023B9">
        <w:t xml:space="preserve"> eating disorders from a community </w:t>
      </w:r>
      <w:r>
        <w:t xml:space="preserve">sample of adolescents.  </w:t>
      </w:r>
      <w:r w:rsidRPr="00E023B9">
        <w:rPr>
          <w:i/>
        </w:rPr>
        <w:t>Journal of Abnormal Psychology</w:t>
      </w:r>
      <w:r>
        <w:rPr>
          <w:i/>
        </w:rPr>
        <w:t>, 118,</w:t>
      </w:r>
      <w:r>
        <w:t xml:space="preserve"> 587-597.</w:t>
      </w:r>
    </w:p>
    <w:p w14:paraId="2F66C7E5" w14:textId="77777777" w:rsidR="00B96747" w:rsidRDefault="00B96747" w:rsidP="00B96747">
      <w:pPr>
        <w:tabs>
          <w:tab w:val="left" w:pos="1200"/>
          <w:tab w:val="left" w:pos="6400"/>
          <w:tab w:val="left" w:pos="9000"/>
        </w:tabs>
        <w:ind w:left="180" w:hanging="180"/>
      </w:pPr>
    </w:p>
    <w:p w14:paraId="150F792E" w14:textId="77777777" w:rsidR="00B96747" w:rsidRDefault="00B96747" w:rsidP="00B96747">
      <w:pPr>
        <w:tabs>
          <w:tab w:val="left" w:pos="1200"/>
          <w:tab w:val="left" w:pos="6400"/>
          <w:tab w:val="left" w:pos="9000"/>
        </w:tabs>
        <w:ind w:left="180" w:hanging="180"/>
      </w:pPr>
      <w:r>
        <w:t xml:space="preserve">Stice, E., Rohde, P, Gau, J., &amp; Shaw, H. (2009). An effectiveness trial of a dissonance-based eating disorder prevention program for high-risk adolescent girls. </w:t>
      </w:r>
      <w:r>
        <w:rPr>
          <w:i/>
        </w:rPr>
        <w:t>Journal of Consulting and Clinical Psychology, 77,</w:t>
      </w:r>
      <w:r>
        <w:t xml:space="preserve"> 825-834. </w:t>
      </w:r>
    </w:p>
    <w:p w14:paraId="0DA89D26" w14:textId="77777777" w:rsidR="00B96747" w:rsidRDefault="00B96747" w:rsidP="00B96747">
      <w:pPr>
        <w:tabs>
          <w:tab w:val="left" w:pos="1200"/>
          <w:tab w:val="left" w:pos="6400"/>
          <w:tab w:val="left" w:pos="9000"/>
        </w:tabs>
        <w:ind w:left="180" w:hanging="180"/>
      </w:pPr>
    </w:p>
    <w:p w14:paraId="18A18091" w14:textId="77777777" w:rsidR="00B96747" w:rsidRPr="00E85D01" w:rsidRDefault="00B96747" w:rsidP="00B96747">
      <w:pPr>
        <w:pStyle w:val="BodyTextIndent"/>
        <w:rPr>
          <w:rFonts w:eastAsia="Times"/>
        </w:rPr>
      </w:pPr>
      <w:r>
        <w:rPr>
          <w:rFonts w:eastAsia="Times"/>
        </w:rPr>
        <w:t xml:space="preserve">Stice, E., Shaw, H., Bohon, C., Marti, C. N., &amp; Rohde, P. (2009). A meta-analytic review of depression prevention programs for children and adolescents: Factors that predict magnitude of intervention effects. </w:t>
      </w:r>
      <w:r>
        <w:rPr>
          <w:rFonts w:eastAsia="Times"/>
          <w:i/>
        </w:rPr>
        <w:t>Journal of Consulting and Clinical Psychology, 77,</w:t>
      </w:r>
      <w:r>
        <w:rPr>
          <w:rFonts w:eastAsia="Times"/>
        </w:rPr>
        <w:t xml:space="preserve"> 486-503.</w:t>
      </w:r>
    </w:p>
    <w:p w14:paraId="06CDF247" w14:textId="77777777" w:rsidR="00B96747" w:rsidRDefault="00B96747" w:rsidP="00B96747">
      <w:pPr>
        <w:pStyle w:val="BodyTextIndent"/>
        <w:rPr>
          <w:rFonts w:eastAsia="Times"/>
          <w:i/>
        </w:rPr>
      </w:pPr>
    </w:p>
    <w:p w14:paraId="25D438BB" w14:textId="77777777" w:rsidR="00B96747" w:rsidRPr="00E85D01" w:rsidRDefault="00B96747" w:rsidP="00B96747">
      <w:pPr>
        <w:pStyle w:val="BodyTextIndent"/>
        <w:rPr>
          <w:rFonts w:eastAsia="Times"/>
        </w:rPr>
      </w:pPr>
      <w:r>
        <w:rPr>
          <w:rFonts w:eastAsia="Times"/>
        </w:rPr>
        <w:t xml:space="preserve">Stice, E., Spoor, S., Ng, J., &amp; Zald, D. (2009). Relation of obesity to consummatory and anticipatory food reward. </w:t>
      </w:r>
      <w:r>
        <w:rPr>
          <w:rFonts w:eastAsia="Times"/>
          <w:i/>
        </w:rPr>
        <w:t>Physiology and Behavior, 97,</w:t>
      </w:r>
      <w:r>
        <w:rPr>
          <w:rFonts w:eastAsia="Times"/>
        </w:rPr>
        <w:t xml:space="preserve"> 551-560.</w:t>
      </w:r>
    </w:p>
    <w:p w14:paraId="5991147B" w14:textId="77777777" w:rsidR="00B96747" w:rsidRDefault="00B96747" w:rsidP="00B96747">
      <w:pPr>
        <w:tabs>
          <w:tab w:val="left" w:pos="1200"/>
          <w:tab w:val="left" w:pos="6400"/>
          <w:tab w:val="left" w:pos="9000"/>
        </w:tabs>
      </w:pPr>
    </w:p>
    <w:p w14:paraId="2DCB9584" w14:textId="77777777" w:rsidR="00B96747" w:rsidRPr="00286FFB" w:rsidRDefault="00B96747" w:rsidP="00B96747">
      <w:pPr>
        <w:tabs>
          <w:tab w:val="left" w:pos="1200"/>
          <w:tab w:val="left" w:pos="6400"/>
          <w:tab w:val="left" w:pos="9000"/>
        </w:tabs>
        <w:ind w:left="180" w:hanging="180"/>
      </w:pPr>
      <w:r>
        <w:t xml:space="preserve">Rohde, P., Beevers, C., &amp; Stice, E. (2009) Major and minor depression in female adolescents: Onset, course, symptom presentation, and demographic associations. </w:t>
      </w:r>
      <w:r>
        <w:rPr>
          <w:i/>
        </w:rPr>
        <w:t>Journal of Clinical Psychology, 65,</w:t>
      </w:r>
      <w:r>
        <w:t xml:space="preserve"> 1339-1349.</w:t>
      </w:r>
    </w:p>
    <w:p w14:paraId="7633B2D4" w14:textId="77777777" w:rsidR="00B96747" w:rsidRDefault="00B96747" w:rsidP="00B96747">
      <w:pPr>
        <w:tabs>
          <w:tab w:val="left" w:pos="1200"/>
          <w:tab w:val="left" w:pos="6400"/>
          <w:tab w:val="left" w:pos="9000"/>
        </w:tabs>
      </w:pPr>
    </w:p>
    <w:p w14:paraId="386072F7" w14:textId="77777777" w:rsidR="00B96747" w:rsidRPr="00691CF6" w:rsidRDefault="00B96747" w:rsidP="00B96747">
      <w:pPr>
        <w:tabs>
          <w:tab w:val="left" w:pos="1200"/>
          <w:tab w:val="left" w:pos="6400"/>
          <w:tab w:val="left" w:pos="9000"/>
        </w:tabs>
        <w:ind w:left="180" w:hanging="180"/>
      </w:pPr>
      <w:r>
        <w:t xml:space="preserve">Baldwin, S., Stice, E., &amp; Rohde, P. (2008). Statistical analysis of group-administered intervention data: Re-analysis of two randomized trials. </w:t>
      </w:r>
      <w:r>
        <w:rPr>
          <w:i/>
        </w:rPr>
        <w:t>Psychotherapy Research, 18,</w:t>
      </w:r>
      <w:r>
        <w:t xml:space="preserve"> 365-376.</w:t>
      </w:r>
    </w:p>
    <w:p w14:paraId="6727429F" w14:textId="77777777" w:rsidR="00B96747" w:rsidRDefault="00B96747" w:rsidP="00B96747">
      <w:pPr>
        <w:tabs>
          <w:tab w:val="left" w:pos="1200"/>
          <w:tab w:val="left" w:pos="6400"/>
          <w:tab w:val="left" w:pos="9000"/>
        </w:tabs>
      </w:pPr>
    </w:p>
    <w:p w14:paraId="6833C63F" w14:textId="77777777" w:rsidR="00B96747" w:rsidRPr="00B733F5" w:rsidRDefault="00B96747" w:rsidP="00B96747">
      <w:pPr>
        <w:tabs>
          <w:tab w:val="left" w:pos="1200"/>
          <w:tab w:val="left" w:pos="6400"/>
          <w:tab w:val="left" w:pos="9000"/>
        </w:tabs>
        <w:ind w:left="180" w:hanging="180"/>
      </w:pPr>
      <w:r>
        <w:t xml:space="preserve">Bearman, S. K., &amp; Stice, E. (2008). Testing a gender additive model: The role of body image in adolescent depression. </w:t>
      </w:r>
      <w:r>
        <w:rPr>
          <w:i/>
        </w:rPr>
        <w:t>Journal of Abnormal Child Psychology, 36,</w:t>
      </w:r>
      <w:r>
        <w:t xml:space="preserve"> 1251-1263.</w:t>
      </w:r>
    </w:p>
    <w:p w14:paraId="25493BBA" w14:textId="77777777" w:rsidR="00B96747" w:rsidRDefault="00B96747" w:rsidP="00B96747">
      <w:pPr>
        <w:tabs>
          <w:tab w:val="left" w:pos="1200"/>
          <w:tab w:val="left" w:pos="6400"/>
          <w:tab w:val="left" w:pos="9000"/>
        </w:tabs>
      </w:pPr>
    </w:p>
    <w:p w14:paraId="05850413" w14:textId="77777777" w:rsidR="00B96747" w:rsidRDefault="00B96747">
      <w:pPr>
        <w:tabs>
          <w:tab w:val="left" w:pos="1200"/>
          <w:tab w:val="left" w:pos="6400"/>
          <w:tab w:val="left" w:pos="9000"/>
        </w:tabs>
        <w:ind w:left="180" w:hanging="180"/>
      </w:pPr>
      <w:r>
        <w:t xml:space="preserve">Bohon, C., Stice, E., Burton, E., Fudell, M., &amp; Nolen-Hoeksema, S. (2008). A prospective test of cognitive vulnerability models of depression with adolescent girls.  </w:t>
      </w:r>
      <w:r>
        <w:rPr>
          <w:i/>
        </w:rPr>
        <w:t>Behavior Therapy, 39,</w:t>
      </w:r>
      <w:r>
        <w:t xml:space="preserve"> 79-90.</w:t>
      </w:r>
    </w:p>
    <w:p w14:paraId="5AF9F48A" w14:textId="77777777" w:rsidR="00B96747" w:rsidRDefault="00B96747">
      <w:pPr>
        <w:tabs>
          <w:tab w:val="left" w:pos="1200"/>
          <w:tab w:val="left" w:pos="6400"/>
          <w:tab w:val="left" w:pos="9000"/>
        </w:tabs>
        <w:ind w:left="180" w:hanging="180"/>
      </w:pPr>
    </w:p>
    <w:p w14:paraId="42272F58" w14:textId="77777777" w:rsidR="00B96747" w:rsidRDefault="00B96747">
      <w:pPr>
        <w:tabs>
          <w:tab w:val="left" w:pos="1200"/>
          <w:tab w:val="left" w:pos="6400"/>
          <w:tab w:val="left" w:pos="9000"/>
        </w:tabs>
        <w:ind w:left="180" w:hanging="180"/>
      </w:pPr>
      <w:r>
        <w:t>Presnell, K., Stice, E., &amp; Tristan, J. (2008). An experimental investigation of the effects of naturalistic dieting on bulimic symptoms: Moderating effects of depressive symptoms</w:t>
      </w:r>
      <w:r>
        <w:rPr>
          <w:i/>
        </w:rPr>
        <w:t>. Appetite, 50,</w:t>
      </w:r>
      <w:r>
        <w:t xml:space="preserve"> 91-101.</w:t>
      </w:r>
    </w:p>
    <w:p w14:paraId="74501B4E" w14:textId="77777777" w:rsidR="00B96747" w:rsidRDefault="00B96747">
      <w:pPr>
        <w:tabs>
          <w:tab w:val="left" w:pos="1200"/>
          <w:tab w:val="left" w:pos="6400"/>
          <w:tab w:val="left" w:pos="9000"/>
        </w:tabs>
        <w:ind w:left="180" w:hanging="180"/>
      </w:pPr>
    </w:p>
    <w:p w14:paraId="40348575" w14:textId="77777777" w:rsidR="00B96747" w:rsidRDefault="00B96747">
      <w:pPr>
        <w:tabs>
          <w:tab w:val="left" w:pos="1200"/>
          <w:tab w:val="left" w:pos="6400"/>
          <w:tab w:val="left" w:pos="9000"/>
        </w:tabs>
        <w:ind w:left="180" w:hanging="180"/>
      </w:pPr>
      <w:r>
        <w:t xml:space="preserve">Rodriguez, R., Marchand, E., Ng, J., &amp; Stice, E. (2008). Effects of a cognitive-dissonance-based eating disorder prevention program are similar for Asian American, Hispanic, and White participants. </w:t>
      </w:r>
      <w:r>
        <w:rPr>
          <w:i/>
        </w:rPr>
        <w:t>International Journal of Eating Disorders, 41</w:t>
      </w:r>
      <w:r>
        <w:t>, 618-625.</w:t>
      </w:r>
    </w:p>
    <w:p w14:paraId="39F0B8BD" w14:textId="77777777" w:rsidR="00B96747" w:rsidRDefault="00B96747">
      <w:pPr>
        <w:tabs>
          <w:tab w:val="left" w:pos="1200"/>
          <w:tab w:val="left" w:pos="6400"/>
          <w:tab w:val="left" w:pos="9000"/>
        </w:tabs>
      </w:pPr>
    </w:p>
    <w:p w14:paraId="62EBFF54" w14:textId="77777777" w:rsidR="00B96747" w:rsidRPr="002350C9" w:rsidRDefault="00B96747" w:rsidP="00B96747">
      <w:pPr>
        <w:tabs>
          <w:tab w:val="left" w:pos="1200"/>
          <w:tab w:val="left" w:pos="6400"/>
          <w:tab w:val="left" w:pos="9000"/>
        </w:tabs>
        <w:ind w:left="180" w:hanging="180"/>
      </w:pPr>
      <w:r>
        <w:t xml:space="preserve">Stice, E., Bohon, C., &amp; Marti, C. N., Fischer, K. (2008). Subtyping women with bulimia nervosa along dietary and negative affect dimensions: Further evidence of reliability and validity.  </w:t>
      </w:r>
      <w:r>
        <w:rPr>
          <w:i/>
        </w:rPr>
        <w:t>Journal of Consulting and Clinical Psychology, 76,</w:t>
      </w:r>
      <w:r>
        <w:t xml:space="preserve"> 1022-1033.</w:t>
      </w:r>
    </w:p>
    <w:p w14:paraId="12AF1D19" w14:textId="77777777" w:rsidR="00B96747" w:rsidRDefault="00B96747">
      <w:pPr>
        <w:tabs>
          <w:tab w:val="left" w:pos="1200"/>
          <w:tab w:val="left" w:pos="6400"/>
          <w:tab w:val="left" w:pos="9000"/>
        </w:tabs>
      </w:pPr>
    </w:p>
    <w:p w14:paraId="62FC0AEB" w14:textId="77777777" w:rsidR="00B96747" w:rsidRPr="00010CB3" w:rsidRDefault="00B96747" w:rsidP="00B96747">
      <w:pPr>
        <w:tabs>
          <w:tab w:val="left" w:pos="1200"/>
          <w:tab w:val="left" w:pos="6400"/>
          <w:tab w:val="left" w:pos="9000"/>
        </w:tabs>
        <w:ind w:left="180" w:hanging="180"/>
      </w:pPr>
      <w:r>
        <w:t xml:space="preserve">Stice, E., Davis, K., Miller, N., &amp; Marti, C. N. (2008). Fasting increases risk for onset of binge eating and bulimic pathology: A 5-year prospective study. </w:t>
      </w:r>
      <w:r>
        <w:rPr>
          <w:i/>
        </w:rPr>
        <w:t>Journal of Abnormal Psychology, 117,</w:t>
      </w:r>
      <w:r>
        <w:t xml:space="preserve"> 941-946.</w:t>
      </w:r>
    </w:p>
    <w:p w14:paraId="7A3BB41B" w14:textId="77777777" w:rsidR="00B96747" w:rsidRDefault="00B96747">
      <w:pPr>
        <w:tabs>
          <w:tab w:val="left" w:pos="1200"/>
          <w:tab w:val="left" w:pos="6400"/>
          <w:tab w:val="left" w:pos="9000"/>
        </w:tabs>
      </w:pPr>
    </w:p>
    <w:p w14:paraId="5F796EBC" w14:textId="77777777" w:rsidR="00B96747" w:rsidRDefault="00B96747">
      <w:pPr>
        <w:tabs>
          <w:tab w:val="left" w:pos="1200"/>
          <w:tab w:val="left" w:pos="6400"/>
          <w:tab w:val="left" w:pos="9000"/>
        </w:tabs>
        <w:ind w:left="180" w:hanging="180"/>
      </w:pPr>
      <w:r>
        <w:t xml:space="preserve">Stice, E., Marti, N., Shaw, H., &amp; O’Neil, K. (2008). General and program-specific moderators of two eating disorder prevention programs. </w:t>
      </w:r>
      <w:r>
        <w:rPr>
          <w:i/>
        </w:rPr>
        <w:t>International Journal of Eating Disorders, 41,</w:t>
      </w:r>
      <w:r>
        <w:t xml:space="preserve"> 611-617.</w:t>
      </w:r>
    </w:p>
    <w:p w14:paraId="509A171C" w14:textId="77777777" w:rsidR="00B96747" w:rsidRDefault="00B96747">
      <w:pPr>
        <w:tabs>
          <w:tab w:val="left" w:pos="1200"/>
          <w:tab w:val="left" w:pos="6400"/>
          <w:tab w:val="left" w:pos="9000"/>
        </w:tabs>
        <w:ind w:left="180" w:hanging="180"/>
      </w:pPr>
    </w:p>
    <w:p w14:paraId="42756DD4" w14:textId="77777777" w:rsidR="00B96747" w:rsidRDefault="00B96747">
      <w:pPr>
        <w:tabs>
          <w:tab w:val="left" w:pos="1200"/>
          <w:tab w:val="left" w:pos="6400"/>
          <w:tab w:val="left" w:pos="9000"/>
        </w:tabs>
        <w:ind w:left="180" w:hanging="180"/>
      </w:pPr>
      <w:r>
        <w:t xml:space="preserve">Stice, E., Marti, N., Spoor, S., Presnell, K., &amp; Shaw, H. (2008). Dissonance and healthy weight eating disorder prevention programs: Long-term effects from a randomized efficacy trial. </w:t>
      </w:r>
      <w:r>
        <w:rPr>
          <w:i/>
        </w:rPr>
        <w:t>Journal of Consulting and Clinical Psychology, 76,</w:t>
      </w:r>
      <w:r>
        <w:t xml:space="preserve"> 329-340.</w:t>
      </w:r>
    </w:p>
    <w:p w14:paraId="2E0343FF" w14:textId="77777777" w:rsidR="00B96747" w:rsidRDefault="00B96747">
      <w:pPr>
        <w:tabs>
          <w:tab w:val="left" w:pos="1200"/>
          <w:tab w:val="left" w:pos="6400"/>
          <w:tab w:val="left" w:pos="9000"/>
        </w:tabs>
        <w:ind w:left="180" w:hanging="180"/>
      </w:pPr>
    </w:p>
    <w:p w14:paraId="4E544947" w14:textId="77777777" w:rsidR="00B96747" w:rsidRDefault="00B96747">
      <w:pPr>
        <w:tabs>
          <w:tab w:val="left" w:pos="1200"/>
          <w:tab w:val="left" w:pos="6400"/>
          <w:tab w:val="left" w:pos="9000"/>
        </w:tabs>
        <w:ind w:left="180" w:hanging="180"/>
      </w:pPr>
      <w:r>
        <w:t xml:space="preserve">Stice, E., Rohde, P., Seeley, J., &amp; Gau, J. (2008). Brief cognitive-behavioral depression prevention program for high-risk adolescents outperforms two alternative interventions: A randomized efficacy trial. </w:t>
      </w:r>
      <w:r>
        <w:rPr>
          <w:i/>
        </w:rPr>
        <w:t xml:space="preserve">Journal of Consulting and Clinical Psychology, 76, </w:t>
      </w:r>
      <w:r>
        <w:t>595-606.</w:t>
      </w:r>
    </w:p>
    <w:p w14:paraId="128C191D" w14:textId="77777777" w:rsidR="00B96747" w:rsidRDefault="00B96747">
      <w:pPr>
        <w:tabs>
          <w:tab w:val="left" w:pos="1200"/>
          <w:tab w:val="left" w:pos="6400"/>
          <w:tab w:val="left" w:pos="9000"/>
        </w:tabs>
        <w:ind w:left="180" w:hanging="180"/>
      </w:pPr>
    </w:p>
    <w:p w14:paraId="23AC2BBA" w14:textId="77777777" w:rsidR="00B96747" w:rsidRDefault="00B96747">
      <w:pPr>
        <w:tabs>
          <w:tab w:val="left" w:pos="1200"/>
          <w:tab w:val="left" w:pos="6400"/>
          <w:tab w:val="left" w:pos="9000"/>
        </w:tabs>
        <w:ind w:left="180" w:hanging="180"/>
      </w:pPr>
      <w:r>
        <w:t xml:space="preserve">Stice, E., Shaw, H., Becker, C. &amp; Rohde, P. (2008). Dissonance-based interventions for the prevention of eating disorders: Using persuasion principles to promote health. </w:t>
      </w:r>
      <w:r>
        <w:rPr>
          <w:i/>
        </w:rPr>
        <w:t>Prevention Science, 9,</w:t>
      </w:r>
      <w:r>
        <w:t xml:space="preserve"> 114-128.</w:t>
      </w:r>
    </w:p>
    <w:p w14:paraId="1F164F45" w14:textId="77777777" w:rsidR="00B96747" w:rsidRDefault="00B96747">
      <w:pPr>
        <w:tabs>
          <w:tab w:val="left" w:pos="1200"/>
          <w:tab w:val="left" w:pos="6400"/>
          <w:tab w:val="left" w:pos="9000"/>
        </w:tabs>
        <w:ind w:left="180" w:hanging="180"/>
      </w:pPr>
    </w:p>
    <w:p w14:paraId="35EBD598" w14:textId="77777777" w:rsidR="00B96747" w:rsidRDefault="00B96747">
      <w:pPr>
        <w:tabs>
          <w:tab w:val="left" w:pos="1200"/>
          <w:tab w:val="left" w:pos="6400"/>
          <w:tab w:val="left" w:pos="9000"/>
        </w:tabs>
        <w:ind w:left="180" w:hanging="180"/>
      </w:pPr>
      <w:r w:rsidRPr="003626ED">
        <w:t xml:space="preserve">Stice, E., Spoor, S., Bohon, C., &amp; Small, D. (2008). Relation between obesity and blunted striatal response to food is moderated by the </w:t>
      </w:r>
      <w:r w:rsidRPr="00AC4303">
        <w:rPr>
          <w:i/>
        </w:rPr>
        <w:t>TaqIA1</w:t>
      </w:r>
      <w:r w:rsidRPr="003626ED">
        <w:t xml:space="preserve"> gene. </w:t>
      </w:r>
      <w:r w:rsidRPr="003626ED">
        <w:rPr>
          <w:i/>
        </w:rPr>
        <w:t>Science, 322,</w:t>
      </w:r>
      <w:r w:rsidRPr="003626ED">
        <w:t xml:space="preserve"> 449-452.</w:t>
      </w:r>
    </w:p>
    <w:p w14:paraId="336E05A8" w14:textId="77777777" w:rsidR="00B96747" w:rsidRDefault="00B96747">
      <w:pPr>
        <w:tabs>
          <w:tab w:val="left" w:pos="1200"/>
          <w:tab w:val="left" w:pos="6400"/>
          <w:tab w:val="left" w:pos="9000"/>
        </w:tabs>
        <w:ind w:left="180" w:hanging="180"/>
      </w:pPr>
    </w:p>
    <w:p w14:paraId="1EDBC4EA" w14:textId="77777777" w:rsidR="00B96747" w:rsidRPr="00412C42" w:rsidRDefault="00B96747" w:rsidP="00B96747">
      <w:pPr>
        <w:tabs>
          <w:tab w:val="left" w:pos="1200"/>
          <w:tab w:val="left" w:pos="6400"/>
          <w:tab w:val="left" w:pos="9000"/>
        </w:tabs>
        <w:ind w:left="180" w:hanging="180"/>
      </w:pPr>
      <w:r>
        <w:t xml:space="preserve">Stice, E., Spoor, S., Bohon, C., Veldhuizen, M., &amp; Small, D. (2008). Relation of reward from food intake and anticipated intake to obesity: A functional magnetic resonance imaging study. </w:t>
      </w:r>
      <w:r>
        <w:rPr>
          <w:i/>
        </w:rPr>
        <w:t>Journal of Abnormal Psychology, 117,</w:t>
      </w:r>
      <w:r>
        <w:t xml:space="preserve"> 924-935.</w:t>
      </w:r>
    </w:p>
    <w:p w14:paraId="701E1867" w14:textId="77777777" w:rsidR="00B96747" w:rsidRDefault="00B96747" w:rsidP="00B96747">
      <w:pPr>
        <w:tabs>
          <w:tab w:val="left" w:pos="1200"/>
          <w:tab w:val="left" w:pos="6400"/>
          <w:tab w:val="left" w:pos="9000"/>
        </w:tabs>
      </w:pPr>
    </w:p>
    <w:p w14:paraId="4D9B07A0" w14:textId="77777777" w:rsidR="00B96747" w:rsidRDefault="00B96747">
      <w:pPr>
        <w:tabs>
          <w:tab w:val="left" w:pos="1200"/>
          <w:tab w:val="left" w:pos="6400"/>
          <w:tab w:val="left" w:pos="9000"/>
        </w:tabs>
        <w:ind w:left="180" w:hanging="180"/>
      </w:pPr>
      <w:r>
        <w:t xml:space="preserve">Beevers, C. G., Rohde, P., Stice, E., &amp; Nolen-Hoeksema, S. (2007). The impact of major depression on female adolescents: A further test of the scar hypothesis. </w:t>
      </w:r>
      <w:r>
        <w:rPr>
          <w:i/>
        </w:rPr>
        <w:t xml:space="preserve">Journal of Consulting and Clinical Psychology, 75, </w:t>
      </w:r>
      <w:r>
        <w:t>888-900.</w:t>
      </w:r>
    </w:p>
    <w:p w14:paraId="4F8067A8" w14:textId="77777777" w:rsidR="00B96747" w:rsidRDefault="00B96747">
      <w:pPr>
        <w:tabs>
          <w:tab w:val="left" w:pos="1200"/>
          <w:tab w:val="left" w:pos="6400"/>
          <w:tab w:val="left" w:pos="9000"/>
        </w:tabs>
        <w:ind w:left="180" w:hanging="180"/>
      </w:pPr>
    </w:p>
    <w:p w14:paraId="0C156C67" w14:textId="36C519F3" w:rsidR="00B96747" w:rsidRDefault="00B96747">
      <w:pPr>
        <w:tabs>
          <w:tab w:val="left" w:pos="1200"/>
          <w:tab w:val="left" w:pos="6400"/>
          <w:tab w:val="left" w:pos="9000"/>
        </w:tabs>
        <w:ind w:left="180" w:hanging="180"/>
      </w:pPr>
      <w:r>
        <w:t xml:space="preserve">Burton, E.M., Stice, E., Bearman, S.K., &amp; Rohde, P. (2007). An experimental test of the affect-regulation model of bulimic symptoms and substance use: </w:t>
      </w:r>
      <w:r w:rsidR="0008573B">
        <w:t>A randomized trial</w:t>
      </w:r>
      <w:r>
        <w:t xml:space="preserve">. </w:t>
      </w:r>
      <w:r>
        <w:rPr>
          <w:i/>
        </w:rPr>
        <w:t>International Journal of Eating Disorders, 40,</w:t>
      </w:r>
      <w:r>
        <w:t xml:space="preserve"> 27-36.</w:t>
      </w:r>
    </w:p>
    <w:p w14:paraId="2CEC7320" w14:textId="77777777" w:rsidR="00B96747" w:rsidRDefault="00B96747">
      <w:pPr>
        <w:tabs>
          <w:tab w:val="left" w:pos="1200"/>
          <w:tab w:val="left" w:pos="6400"/>
          <w:tab w:val="left" w:pos="9000"/>
        </w:tabs>
        <w:ind w:left="180" w:hanging="180"/>
      </w:pPr>
    </w:p>
    <w:p w14:paraId="060965F3" w14:textId="77777777" w:rsidR="00B96747" w:rsidRDefault="00B96747">
      <w:pPr>
        <w:tabs>
          <w:tab w:val="left" w:pos="1200"/>
          <w:tab w:val="left" w:pos="6400"/>
          <w:tab w:val="left" w:pos="9000"/>
        </w:tabs>
        <w:ind w:left="180" w:hanging="180"/>
      </w:pPr>
      <w:r>
        <w:t xml:space="preserve">Groesz, L. M., &amp; Stice, E. (2007). An experimental test of the effects of dieting on bulimic symptoms: The impact of eating episode frequency. </w:t>
      </w:r>
      <w:r>
        <w:rPr>
          <w:i/>
        </w:rPr>
        <w:t>Behaviour Research and Therapy, 45,</w:t>
      </w:r>
      <w:r>
        <w:t xml:space="preserve"> 49-62.</w:t>
      </w:r>
    </w:p>
    <w:p w14:paraId="3198CE28" w14:textId="77777777" w:rsidR="00B96747" w:rsidRDefault="00B96747">
      <w:pPr>
        <w:tabs>
          <w:tab w:val="left" w:pos="1200"/>
          <w:tab w:val="left" w:pos="6400"/>
          <w:tab w:val="left" w:pos="9000"/>
        </w:tabs>
        <w:ind w:left="180" w:hanging="180"/>
      </w:pPr>
    </w:p>
    <w:p w14:paraId="4E2994D2" w14:textId="77777777" w:rsidR="00B96747" w:rsidRDefault="00B96747">
      <w:pPr>
        <w:tabs>
          <w:tab w:val="left" w:pos="1200"/>
          <w:tab w:val="left" w:pos="6400"/>
          <w:tab w:val="left" w:pos="9000"/>
        </w:tabs>
        <w:ind w:left="180" w:hanging="180"/>
      </w:pPr>
      <w:r>
        <w:t xml:space="preserve">Nolen-Hoeksema, S.,  Stice, E.,  Wade, E., &amp; Bohon, C. (2007). Reciprocal relations between rumination and bulimic, substance abuse, and depressive symptoms in adolescent females.  </w:t>
      </w:r>
      <w:r>
        <w:rPr>
          <w:i/>
        </w:rPr>
        <w:t>Journal of Abnormal Psychology, 116,</w:t>
      </w:r>
      <w:r>
        <w:t xml:space="preserve"> 198-207.</w:t>
      </w:r>
    </w:p>
    <w:p w14:paraId="2C3F1049" w14:textId="77777777" w:rsidR="00B96747" w:rsidRDefault="00B96747">
      <w:pPr>
        <w:tabs>
          <w:tab w:val="left" w:pos="1200"/>
          <w:tab w:val="left" w:pos="6400"/>
          <w:tab w:val="left" w:pos="9000"/>
        </w:tabs>
      </w:pPr>
    </w:p>
    <w:p w14:paraId="0A608BC0" w14:textId="77777777" w:rsidR="00B96747" w:rsidRDefault="00B96747">
      <w:pPr>
        <w:tabs>
          <w:tab w:val="left" w:pos="1200"/>
          <w:tab w:val="left" w:pos="6400"/>
          <w:tab w:val="left" w:pos="9000"/>
        </w:tabs>
        <w:ind w:left="180" w:hanging="180"/>
      </w:pPr>
      <w:r>
        <w:t xml:space="preserve">Shaw, H., Ng, J., &amp; Stice, E. (2007) Integrating eating disorder and obesity prevention programs for adolescents: Implications for theory, research, and policy. </w:t>
      </w:r>
      <w:r>
        <w:rPr>
          <w:i/>
        </w:rPr>
        <w:t>Prevention Researcher, 14,</w:t>
      </w:r>
      <w:r>
        <w:t xml:space="preserve"> 18-20.</w:t>
      </w:r>
    </w:p>
    <w:p w14:paraId="34DE0650" w14:textId="77777777" w:rsidR="00B96747" w:rsidRDefault="00B96747">
      <w:pPr>
        <w:tabs>
          <w:tab w:val="left" w:pos="1200"/>
          <w:tab w:val="left" w:pos="6400"/>
          <w:tab w:val="left" w:pos="9000"/>
        </w:tabs>
        <w:ind w:left="180" w:hanging="180"/>
      </w:pPr>
    </w:p>
    <w:p w14:paraId="44A5026E" w14:textId="77777777" w:rsidR="00B96747" w:rsidRDefault="00B96747">
      <w:pPr>
        <w:tabs>
          <w:tab w:val="left" w:pos="1200"/>
          <w:tab w:val="left" w:pos="6400"/>
          <w:tab w:val="left" w:pos="9000"/>
        </w:tabs>
        <w:ind w:left="180" w:hanging="180"/>
      </w:pPr>
      <w:r>
        <w:lastRenderedPageBreak/>
        <w:t xml:space="preserve">Spoor, S. T. P., Bohon, C., Stice, E., &amp; Burton, E. (2007). Relation of bulimic symptom frequency and intensity to psychosocial impairment and health care utilization: Results from a community sample. </w:t>
      </w:r>
      <w:r>
        <w:rPr>
          <w:i/>
        </w:rPr>
        <w:t xml:space="preserve">International Journal of Eating Disorders, 40, </w:t>
      </w:r>
      <w:r>
        <w:t>505-514.</w:t>
      </w:r>
    </w:p>
    <w:p w14:paraId="095B07DC" w14:textId="77777777" w:rsidR="00B96747" w:rsidRDefault="00B96747">
      <w:pPr>
        <w:tabs>
          <w:tab w:val="left" w:pos="1200"/>
          <w:tab w:val="left" w:pos="6400"/>
          <w:tab w:val="left" w:pos="9000"/>
        </w:tabs>
      </w:pPr>
    </w:p>
    <w:p w14:paraId="04494ADB" w14:textId="77777777" w:rsidR="00B96747" w:rsidRDefault="00B96747">
      <w:pPr>
        <w:tabs>
          <w:tab w:val="left" w:pos="1200"/>
          <w:tab w:val="left" w:pos="6400"/>
          <w:tab w:val="left" w:pos="9000"/>
        </w:tabs>
        <w:ind w:left="180" w:hanging="180"/>
      </w:pPr>
      <w:r>
        <w:t xml:space="preserve">Stice, E., Cooper, J. A., Schoeller, D. A., Tappe, K., &amp; Lowe, M. R. (2007). Are dietary restraint scales valid measures of moderate- to long-term dietary restriction? Objective biological and behavioral data suggest not.  </w:t>
      </w:r>
      <w:r>
        <w:rPr>
          <w:i/>
        </w:rPr>
        <w:t>Psychological Assessment, 19,</w:t>
      </w:r>
      <w:r>
        <w:t xml:space="preserve"> 449-458.</w:t>
      </w:r>
    </w:p>
    <w:p w14:paraId="0AC9756D" w14:textId="77777777" w:rsidR="00B96747" w:rsidRDefault="00B96747">
      <w:pPr>
        <w:tabs>
          <w:tab w:val="left" w:pos="1200"/>
          <w:tab w:val="left" w:pos="6400"/>
          <w:tab w:val="left" w:pos="9000"/>
        </w:tabs>
        <w:ind w:left="180" w:hanging="180"/>
      </w:pPr>
    </w:p>
    <w:p w14:paraId="6DAA7D1C" w14:textId="77777777" w:rsidR="00B96747" w:rsidRDefault="00B96747">
      <w:pPr>
        <w:tabs>
          <w:tab w:val="left" w:pos="1200"/>
          <w:tab w:val="left" w:pos="6400"/>
          <w:tab w:val="left" w:pos="9000"/>
        </w:tabs>
        <w:ind w:left="180" w:hanging="180"/>
      </w:pPr>
      <w:r>
        <w:t xml:space="preserve">Stice, E., Presnell, K., Gau, J., &amp; Shaw, H. (2007). Testing mediators of intervention effects in randomized controlled trials: An evaluation of two eating disorder prevention programs. </w:t>
      </w:r>
      <w:r>
        <w:rPr>
          <w:i/>
        </w:rPr>
        <w:t>Journal of Consulting and Clinical Psychology, 75,</w:t>
      </w:r>
      <w:r>
        <w:t xml:space="preserve"> 20-32.</w:t>
      </w:r>
    </w:p>
    <w:p w14:paraId="408E82F3" w14:textId="77777777" w:rsidR="00B96747" w:rsidRDefault="00B96747">
      <w:pPr>
        <w:tabs>
          <w:tab w:val="left" w:pos="1200"/>
          <w:tab w:val="left" w:pos="6400"/>
          <w:tab w:val="left" w:pos="9000"/>
        </w:tabs>
      </w:pPr>
    </w:p>
    <w:p w14:paraId="36426DC8" w14:textId="77777777" w:rsidR="00B96747" w:rsidRDefault="00B96747">
      <w:pPr>
        <w:tabs>
          <w:tab w:val="left" w:pos="1200"/>
          <w:tab w:val="left" w:pos="6400"/>
          <w:tab w:val="left" w:pos="9000"/>
        </w:tabs>
        <w:ind w:left="180" w:hanging="180"/>
      </w:pPr>
      <w:r>
        <w:t xml:space="preserve">Stice, E., Shaw, H., &amp; Marti, C. N. (2007). A meta-analytic review of eating disorder prevention programs: Encouraging Findings. </w:t>
      </w:r>
      <w:r>
        <w:rPr>
          <w:i/>
        </w:rPr>
        <w:t>Annual Review of Clinical Psychology, 3,</w:t>
      </w:r>
      <w:r>
        <w:t xml:space="preserve"> 233-257.</w:t>
      </w:r>
    </w:p>
    <w:p w14:paraId="2D7A72C4" w14:textId="77777777" w:rsidR="00B96747" w:rsidRDefault="00B96747">
      <w:pPr>
        <w:tabs>
          <w:tab w:val="left" w:pos="1200"/>
          <w:tab w:val="left" w:pos="6400"/>
          <w:tab w:val="left" w:pos="9000"/>
        </w:tabs>
        <w:ind w:left="180" w:hanging="180"/>
      </w:pPr>
    </w:p>
    <w:p w14:paraId="4D918C43" w14:textId="77777777" w:rsidR="00B96747" w:rsidRDefault="00B96747">
      <w:pPr>
        <w:tabs>
          <w:tab w:val="left" w:pos="1200"/>
          <w:tab w:val="left" w:pos="6400"/>
          <w:tab w:val="left" w:pos="9000"/>
        </w:tabs>
        <w:ind w:left="180" w:hanging="180"/>
      </w:pPr>
      <w:r>
        <w:t xml:space="preserve">Bearman, S. K., Presnell, K., Martinez, E., &amp; Stice, E. (2006). The skinny on body dissatisfaction: A longitudinal study of adolescent girls and boys. </w:t>
      </w:r>
      <w:r>
        <w:rPr>
          <w:i/>
        </w:rPr>
        <w:t>Journal of Youth and Adolescence, 35,</w:t>
      </w:r>
      <w:r>
        <w:t xml:space="preserve"> 229-241.</w:t>
      </w:r>
    </w:p>
    <w:p w14:paraId="63BED5FB" w14:textId="77777777" w:rsidR="00B96747" w:rsidRDefault="00B96747">
      <w:pPr>
        <w:tabs>
          <w:tab w:val="left" w:pos="1200"/>
          <w:tab w:val="left" w:pos="6400"/>
          <w:tab w:val="left" w:pos="9000"/>
        </w:tabs>
        <w:ind w:left="180" w:hanging="180"/>
      </w:pPr>
    </w:p>
    <w:p w14:paraId="2B23F0C0" w14:textId="77777777" w:rsidR="00B96747" w:rsidRDefault="00B96747">
      <w:pPr>
        <w:tabs>
          <w:tab w:val="left" w:pos="1200"/>
          <w:tab w:val="left" w:pos="6400"/>
          <w:tab w:val="left" w:pos="9000"/>
        </w:tabs>
        <w:ind w:left="180" w:hanging="180"/>
      </w:pPr>
      <w:r>
        <w:t xml:space="preserve">Burton, E., &amp; Stice, E. (2006). Evaluation of a healthy-weight treatment program for bulimia nervosa: A preliminary randomized trial. </w:t>
      </w:r>
      <w:r>
        <w:rPr>
          <w:rStyle w:val="medium-font1"/>
          <w:i/>
          <w:sz w:val="24"/>
        </w:rPr>
        <w:t>Behaviour Research &amp; Therapy, 44</w:t>
      </w:r>
      <w:r>
        <w:rPr>
          <w:rStyle w:val="medium-font1"/>
          <w:sz w:val="24"/>
        </w:rPr>
        <w:t>, 1727-1738.</w:t>
      </w:r>
    </w:p>
    <w:p w14:paraId="1CD7C52D" w14:textId="77777777" w:rsidR="00B96747" w:rsidRDefault="00B96747">
      <w:pPr>
        <w:tabs>
          <w:tab w:val="left" w:pos="1200"/>
          <w:tab w:val="left" w:pos="6400"/>
          <w:tab w:val="left" w:pos="9000"/>
        </w:tabs>
        <w:ind w:left="180" w:hanging="180"/>
      </w:pPr>
    </w:p>
    <w:p w14:paraId="1CB41782" w14:textId="77777777" w:rsidR="00B96747" w:rsidRDefault="00B96747">
      <w:pPr>
        <w:tabs>
          <w:tab w:val="left" w:pos="1200"/>
          <w:tab w:val="left" w:pos="6400"/>
          <w:tab w:val="left" w:pos="9000"/>
        </w:tabs>
        <w:ind w:left="180" w:hanging="180"/>
      </w:pPr>
      <w:r>
        <w:t xml:space="preserve">Huh, D., Tristan, J., Wade, E., &amp; Stice, E. (2006). Does problem behavior elicit poor parenting? A prospective study of adolescent girls. </w:t>
      </w:r>
      <w:r>
        <w:rPr>
          <w:i/>
        </w:rPr>
        <w:t>Journal of Adolescent Research, 21,</w:t>
      </w:r>
      <w:r>
        <w:t xml:space="preserve"> 185-204.</w:t>
      </w:r>
    </w:p>
    <w:p w14:paraId="43F686A1" w14:textId="77777777" w:rsidR="00B96747" w:rsidRDefault="00B96747">
      <w:pPr>
        <w:tabs>
          <w:tab w:val="left" w:pos="1200"/>
          <w:tab w:val="left" w:pos="6400"/>
          <w:tab w:val="left" w:pos="9000"/>
        </w:tabs>
        <w:ind w:left="180" w:hanging="180"/>
      </w:pPr>
    </w:p>
    <w:p w14:paraId="6397B55D" w14:textId="77777777" w:rsidR="00B96747" w:rsidRDefault="00B96747">
      <w:pPr>
        <w:tabs>
          <w:tab w:val="left" w:pos="1200"/>
          <w:tab w:val="left" w:pos="6400"/>
          <w:tab w:val="left" w:pos="9000"/>
        </w:tabs>
        <w:ind w:left="180" w:hanging="180"/>
      </w:pPr>
      <w:r>
        <w:t xml:space="preserve">Lowe, M. R., Annunziato, R. A., Markowitz, J. T., Didie, E., Bellace, D. L., Riddell, L., Maille, C., McKinney, S., &amp; Stice, E. (2006). Multiple types of dieting prospectively predict weight gain during the freshman year of college. </w:t>
      </w:r>
      <w:r>
        <w:rPr>
          <w:i/>
        </w:rPr>
        <w:t>Appetite, 47,</w:t>
      </w:r>
      <w:r>
        <w:t xml:space="preserve"> 83-90.</w:t>
      </w:r>
    </w:p>
    <w:p w14:paraId="4E1599AF" w14:textId="77777777" w:rsidR="00B96747" w:rsidRDefault="00B96747">
      <w:pPr>
        <w:tabs>
          <w:tab w:val="left" w:pos="1200"/>
          <w:tab w:val="left" w:pos="6400"/>
          <w:tab w:val="left" w:pos="9000"/>
        </w:tabs>
        <w:ind w:left="180" w:hanging="180"/>
      </w:pPr>
    </w:p>
    <w:p w14:paraId="2DB5B3CE" w14:textId="77777777" w:rsidR="00B96747" w:rsidRDefault="00B96747" w:rsidP="00B96747">
      <w:pPr>
        <w:tabs>
          <w:tab w:val="left" w:pos="1200"/>
          <w:tab w:val="left" w:pos="6400"/>
          <w:tab w:val="left" w:pos="9000"/>
        </w:tabs>
        <w:ind w:left="180" w:hanging="180"/>
      </w:pPr>
      <w:r>
        <w:t xml:space="preserve">Measelle, J. R., Stice, E., &amp; Hogansen, J. M. (2006). Developmental trajectories of co-occurring depressive, antisocial, eating, and substance use problems in adolescent females. </w:t>
      </w:r>
      <w:r>
        <w:rPr>
          <w:i/>
        </w:rPr>
        <w:t>Journal of Abnormal Psychology, 115,</w:t>
      </w:r>
      <w:r>
        <w:t xml:space="preserve"> 524-538.</w:t>
      </w:r>
    </w:p>
    <w:p w14:paraId="2EBFA886" w14:textId="77777777" w:rsidR="00B96747" w:rsidRDefault="00B96747">
      <w:pPr>
        <w:tabs>
          <w:tab w:val="left" w:pos="1200"/>
          <w:tab w:val="left" w:pos="6400"/>
          <w:tab w:val="left" w:pos="9000"/>
        </w:tabs>
        <w:ind w:left="180" w:hanging="180"/>
      </w:pPr>
    </w:p>
    <w:p w14:paraId="09B0E97C" w14:textId="77777777" w:rsidR="00B96747" w:rsidRDefault="00B96747">
      <w:pPr>
        <w:tabs>
          <w:tab w:val="left" w:pos="1200"/>
          <w:tab w:val="left" w:pos="6400"/>
          <w:tab w:val="left" w:pos="9000"/>
        </w:tabs>
        <w:ind w:left="180" w:hanging="180"/>
      </w:pPr>
      <w:r>
        <w:t xml:space="preserve">Measelle, J. R., Stice, E., &amp; Springer, D. (2006). A prospective test of the negative affect model of substance abuse: Moderating effects of social support. </w:t>
      </w:r>
      <w:r>
        <w:rPr>
          <w:i/>
        </w:rPr>
        <w:t>Psychology of Addictive Behaviors, 20,</w:t>
      </w:r>
      <w:r>
        <w:t xml:space="preserve"> 225-233.</w:t>
      </w:r>
    </w:p>
    <w:p w14:paraId="62F9F47D" w14:textId="77777777" w:rsidR="00B96747" w:rsidRDefault="00B96747">
      <w:pPr>
        <w:tabs>
          <w:tab w:val="left" w:pos="1200"/>
          <w:tab w:val="left" w:pos="6400"/>
          <w:tab w:val="left" w:pos="9000"/>
        </w:tabs>
        <w:ind w:left="180" w:hanging="180"/>
      </w:pPr>
    </w:p>
    <w:p w14:paraId="2A255353" w14:textId="77777777" w:rsidR="00B96747" w:rsidRDefault="00B96747">
      <w:pPr>
        <w:tabs>
          <w:tab w:val="left" w:pos="1200"/>
          <w:tab w:val="left" w:pos="6400"/>
          <w:tab w:val="left" w:pos="9000"/>
        </w:tabs>
        <w:ind w:left="180" w:hanging="180"/>
      </w:pPr>
      <w:r>
        <w:t xml:space="preserve">Rohde, P., Seeley, J. Kaufman, N., Clarke, G., &amp; Stice, E. (2006) Predicting time to depression remission among adolescents treated in two group interventions. </w:t>
      </w:r>
      <w:r>
        <w:rPr>
          <w:i/>
        </w:rPr>
        <w:t>Journal of Consulting and Clinical Psychology, 74,</w:t>
      </w:r>
      <w:r>
        <w:t xml:space="preserve"> 80-88.</w:t>
      </w:r>
    </w:p>
    <w:p w14:paraId="74FA70EA" w14:textId="77777777" w:rsidR="00B96747" w:rsidRDefault="00B96747">
      <w:pPr>
        <w:tabs>
          <w:tab w:val="left" w:pos="1200"/>
          <w:tab w:val="left" w:pos="6400"/>
          <w:tab w:val="left" w:pos="9000"/>
        </w:tabs>
        <w:ind w:left="180" w:hanging="180"/>
      </w:pPr>
    </w:p>
    <w:p w14:paraId="46CAB213" w14:textId="77777777" w:rsidR="00B96747" w:rsidRDefault="00B96747">
      <w:pPr>
        <w:tabs>
          <w:tab w:val="left" w:pos="1200"/>
          <w:tab w:val="left" w:pos="6400"/>
          <w:tab w:val="left" w:pos="9000"/>
        </w:tabs>
        <w:ind w:left="180" w:hanging="180"/>
      </w:pPr>
      <w:r>
        <w:t xml:space="preserve">Spoor, S. T. P., Stice, E., Bekker, M. H., van Strien, T., Croon, M. A., &amp; van Heck, G. L. (2006). Relations between dietary restraint, depressive symptoms, and binge eating: A longitudinal study. </w:t>
      </w:r>
      <w:r>
        <w:rPr>
          <w:i/>
        </w:rPr>
        <w:t>International Journal of Eating Disorders, 39,</w:t>
      </w:r>
      <w:r>
        <w:t xml:space="preserve"> 700-707.</w:t>
      </w:r>
    </w:p>
    <w:p w14:paraId="691E607C" w14:textId="77777777" w:rsidR="00B96747" w:rsidRDefault="00B96747">
      <w:pPr>
        <w:tabs>
          <w:tab w:val="left" w:pos="1200"/>
          <w:tab w:val="left" w:pos="6400"/>
          <w:tab w:val="left" w:pos="9000"/>
        </w:tabs>
      </w:pPr>
    </w:p>
    <w:p w14:paraId="4D68703A" w14:textId="77777777" w:rsidR="00B96747" w:rsidRDefault="00B96747" w:rsidP="00B96747">
      <w:pPr>
        <w:tabs>
          <w:tab w:val="left" w:pos="1200"/>
          <w:tab w:val="left" w:pos="6400"/>
          <w:tab w:val="left" w:pos="9000"/>
        </w:tabs>
        <w:ind w:left="180" w:hanging="180"/>
      </w:pPr>
      <w:r>
        <w:t xml:space="preserve">Stice, E., Burton, E., Bearman, S. K., &amp; Rohde, P. (2006). Randomized trial of a brief depression prevention program: An elusive search for a psychosocial placebo control condition. </w:t>
      </w:r>
      <w:r>
        <w:rPr>
          <w:i/>
        </w:rPr>
        <w:t xml:space="preserve">Behaviour Research and Therapy, 45, </w:t>
      </w:r>
      <w:r>
        <w:t>863-876.</w:t>
      </w:r>
    </w:p>
    <w:p w14:paraId="3AA65296" w14:textId="77777777" w:rsidR="00B96747" w:rsidRDefault="00B96747">
      <w:pPr>
        <w:tabs>
          <w:tab w:val="left" w:pos="1200"/>
          <w:tab w:val="left" w:pos="6400"/>
          <w:tab w:val="left" w:pos="9000"/>
        </w:tabs>
      </w:pPr>
    </w:p>
    <w:p w14:paraId="19BB2574" w14:textId="77777777" w:rsidR="00B96747" w:rsidRDefault="00B96747">
      <w:pPr>
        <w:tabs>
          <w:tab w:val="left" w:pos="1200"/>
          <w:tab w:val="left" w:pos="6400"/>
          <w:tab w:val="left" w:pos="9000"/>
        </w:tabs>
        <w:ind w:left="180" w:hanging="180"/>
      </w:pPr>
      <w:r>
        <w:lastRenderedPageBreak/>
        <w:t xml:space="preserve">Stice, E., Martinez, E., Presnell, K., &amp; Groesz, L. (2006). Relation of successful dietary restriction to bulimic pathology: A prospective community-based study. </w:t>
      </w:r>
      <w:r>
        <w:rPr>
          <w:i/>
        </w:rPr>
        <w:t>Health Psychology, 25,</w:t>
      </w:r>
      <w:r>
        <w:t xml:space="preserve"> 274-281.</w:t>
      </w:r>
    </w:p>
    <w:p w14:paraId="3B988844" w14:textId="77777777" w:rsidR="00B96747" w:rsidRDefault="00B96747">
      <w:pPr>
        <w:tabs>
          <w:tab w:val="left" w:pos="1200"/>
          <w:tab w:val="left" w:pos="6400"/>
          <w:tab w:val="left" w:pos="9000"/>
        </w:tabs>
        <w:ind w:left="180" w:hanging="180"/>
      </w:pPr>
    </w:p>
    <w:p w14:paraId="65B06A39" w14:textId="77777777" w:rsidR="00B96747" w:rsidRDefault="00B96747">
      <w:pPr>
        <w:tabs>
          <w:tab w:val="left" w:pos="1200"/>
          <w:tab w:val="left" w:pos="6400"/>
          <w:tab w:val="left" w:pos="9000"/>
        </w:tabs>
        <w:ind w:left="180" w:hanging="180"/>
      </w:pPr>
      <w:r>
        <w:t xml:space="preserve">Stice, E., Orjada, K., &amp; Tristan, J. (2006). Trial of a psychoeducational eating disturbance intervention for college women: A replication and extension. </w:t>
      </w:r>
      <w:r>
        <w:rPr>
          <w:i/>
        </w:rPr>
        <w:t>International Journal of Eating Disorders, 39,</w:t>
      </w:r>
      <w:r>
        <w:t xml:space="preserve"> 233-239.</w:t>
      </w:r>
    </w:p>
    <w:p w14:paraId="3BE7FE86" w14:textId="77777777" w:rsidR="00B96747" w:rsidRDefault="00B96747">
      <w:pPr>
        <w:tabs>
          <w:tab w:val="left" w:pos="1200"/>
          <w:tab w:val="left" w:pos="6400"/>
          <w:tab w:val="left" w:pos="9000"/>
        </w:tabs>
        <w:ind w:left="180" w:hanging="180"/>
      </w:pPr>
    </w:p>
    <w:p w14:paraId="4E1C3125" w14:textId="77777777" w:rsidR="00B96747" w:rsidRDefault="00B96747">
      <w:pPr>
        <w:tabs>
          <w:tab w:val="left" w:pos="1200"/>
          <w:tab w:val="left" w:pos="6400"/>
          <w:tab w:val="left" w:pos="9000"/>
        </w:tabs>
        <w:ind w:left="180" w:hanging="180"/>
      </w:pPr>
      <w:r>
        <w:t xml:space="preserve">Stice, E., Presnell, K., Lowe, M. R., &amp; Burton, E. (2006). Validity of dietary restraint scales: A response to van Strien, Engels, van Staveren, and Herman. </w:t>
      </w:r>
      <w:r>
        <w:rPr>
          <w:i/>
        </w:rPr>
        <w:t>Psychological Assessment, 18,</w:t>
      </w:r>
      <w:r>
        <w:t xml:space="preserve"> 95-99.</w:t>
      </w:r>
    </w:p>
    <w:p w14:paraId="2A9649CF" w14:textId="77777777" w:rsidR="00B96747" w:rsidRDefault="00B96747">
      <w:pPr>
        <w:tabs>
          <w:tab w:val="left" w:pos="1200"/>
          <w:tab w:val="left" w:pos="6400"/>
          <w:tab w:val="left" w:pos="9000"/>
        </w:tabs>
        <w:ind w:left="180" w:hanging="180"/>
      </w:pPr>
    </w:p>
    <w:p w14:paraId="629A5D38" w14:textId="77777777" w:rsidR="00B96747" w:rsidRDefault="00B96747">
      <w:pPr>
        <w:tabs>
          <w:tab w:val="left" w:pos="1200"/>
          <w:tab w:val="left" w:pos="6400"/>
          <w:tab w:val="left" w:pos="9000"/>
        </w:tabs>
        <w:ind w:left="180" w:hanging="180"/>
      </w:pPr>
      <w:r>
        <w:t xml:space="preserve">Stice, E., Shaw, H., Burton, E., &amp; Wade, E. (2006). Dissonance and healthy weight eating disorder prevention programs: A randomized efficacy trial. </w:t>
      </w:r>
      <w:r>
        <w:rPr>
          <w:i/>
        </w:rPr>
        <w:t>Journal of Consulting and Clinical Psychology, 74,</w:t>
      </w:r>
      <w:r>
        <w:t xml:space="preserve"> 263-275. </w:t>
      </w:r>
    </w:p>
    <w:p w14:paraId="56F71112" w14:textId="77777777" w:rsidR="00B96747" w:rsidRDefault="00B96747">
      <w:pPr>
        <w:tabs>
          <w:tab w:val="left" w:pos="1200"/>
          <w:tab w:val="left" w:pos="6400"/>
          <w:tab w:val="left" w:pos="9000"/>
        </w:tabs>
        <w:ind w:left="180" w:hanging="180"/>
      </w:pPr>
    </w:p>
    <w:p w14:paraId="5F56D6AC" w14:textId="77777777" w:rsidR="00B96747" w:rsidRDefault="00B96747">
      <w:pPr>
        <w:tabs>
          <w:tab w:val="left" w:pos="1200"/>
          <w:tab w:val="left" w:pos="6400"/>
          <w:tab w:val="left" w:pos="9000"/>
        </w:tabs>
        <w:ind w:left="180" w:hanging="180"/>
      </w:pPr>
      <w:r>
        <w:t xml:space="preserve">Stice, E., Shaw, H., &amp; Marti, C. N. (2006). A meta-analytic review of obesity prevention programs for children and adolescents: The skinny on interventions that work. </w:t>
      </w:r>
      <w:r>
        <w:rPr>
          <w:i/>
        </w:rPr>
        <w:t>Psychological Bulletin, 132,</w:t>
      </w:r>
      <w:r>
        <w:t xml:space="preserve"> 667-691.</w:t>
      </w:r>
    </w:p>
    <w:p w14:paraId="21767D59" w14:textId="77777777" w:rsidR="00B96747" w:rsidRDefault="00B96747">
      <w:pPr>
        <w:tabs>
          <w:tab w:val="left" w:pos="1200"/>
          <w:tab w:val="left" w:pos="6400"/>
          <w:tab w:val="left" w:pos="9000"/>
        </w:tabs>
        <w:ind w:left="180" w:hanging="180"/>
      </w:pPr>
    </w:p>
    <w:p w14:paraId="59B37248" w14:textId="77777777" w:rsidR="00B96747" w:rsidRDefault="00B96747">
      <w:pPr>
        <w:tabs>
          <w:tab w:val="left" w:pos="1200"/>
          <w:tab w:val="left" w:pos="6400"/>
          <w:tab w:val="left" w:pos="9000"/>
        </w:tabs>
        <w:ind w:left="180" w:hanging="180"/>
      </w:pPr>
      <w:r>
        <w:t xml:space="preserve">Kaufman, N. K., Rohde, P., Seeley, J. R., Clarke, G. N., &amp; Stice, E. (2005). Mediators of cognitive behavioral treatment for adolescents with comorbid major depression and conduct disorders. </w:t>
      </w:r>
      <w:r>
        <w:rPr>
          <w:i/>
        </w:rPr>
        <w:t xml:space="preserve">Journal of Consulting and Clinical Psychology, 73, </w:t>
      </w:r>
      <w:r>
        <w:t>38-46.</w:t>
      </w:r>
    </w:p>
    <w:p w14:paraId="543421C7" w14:textId="77777777" w:rsidR="00B96747" w:rsidRDefault="00B96747">
      <w:pPr>
        <w:tabs>
          <w:tab w:val="left" w:pos="1200"/>
          <w:tab w:val="left" w:pos="6400"/>
          <w:tab w:val="left" w:pos="9000"/>
        </w:tabs>
        <w:ind w:left="180" w:hanging="180"/>
      </w:pPr>
    </w:p>
    <w:p w14:paraId="6F009F2A" w14:textId="77777777" w:rsidR="00B96747" w:rsidRDefault="00B96747">
      <w:pPr>
        <w:tabs>
          <w:tab w:val="left" w:pos="1200"/>
          <w:tab w:val="left" w:pos="6400"/>
          <w:tab w:val="left" w:pos="9000"/>
        </w:tabs>
        <w:ind w:left="180" w:hanging="180"/>
      </w:pPr>
      <w:r>
        <w:t xml:space="preserve">Krones, P. G., Stice, E., Batres, &amp; Orjada, K. (2005). In-vivo social comparison to a thin-ideal peer promotes body dissatisfaction: A randomized experiment. </w:t>
      </w:r>
      <w:r>
        <w:rPr>
          <w:i/>
        </w:rPr>
        <w:t>International Journal of Eating Disorders, 38,</w:t>
      </w:r>
      <w:r>
        <w:t xml:space="preserve"> 134-142.</w:t>
      </w:r>
    </w:p>
    <w:p w14:paraId="05E7003A" w14:textId="77777777" w:rsidR="00B96747" w:rsidRDefault="00B96747">
      <w:pPr>
        <w:tabs>
          <w:tab w:val="left" w:pos="1200"/>
          <w:tab w:val="left" w:pos="6400"/>
          <w:tab w:val="left" w:pos="9000"/>
        </w:tabs>
      </w:pPr>
    </w:p>
    <w:p w14:paraId="0A006F31" w14:textId="03C3612B" w:rsidR="00B96747" w:rsidRDefault="00B96747">
      <w:pPr>
        <w:tabs>
          <w:tab w:val="left" w:pos="1200"/>
          <w:tab w:val="left" w:pos="6400"/>
          <w:tab w:val="left" w:pos="9000"/>
        </w:tabs>
        <w:ind w:left="180" w:hanging="180"/>
      </w:pPr>
      <w:r>
        <w:t>Stice, E., &amp; Martinez, E. (2005). Cigarette smoking prospectively predicts retarded physi</w:t>
      </w:r>
      <w:r w:rsidR="000D7421">
        <w:t xml:space="preserve">cal growth during adolescence. </w:t>
      </w:r>
      <w:r>
        <w:rPr>
          <w:i/>
        </w:rPr>
        <w:t>Journal of Adolescent Health, 37,</w:t>
      </w:r>
      <w:r>
        <w:t xml:space="preserve"> 363-370</w:t>
      </w:r>
      <w:r>
        <w:rPr>
          <w:i/>
        </w:rPr>
        <w:t>.</w:t>
      </w:r>
    </w:p>
    <w:p w14:paraId="4DB64E2B" w14:textId="77777777" w:rsidR="00B96747" w:rsidRDefault="00B96747">
      <w:pPr>
        <w:tabs>
          <w:tab w:val="left" w:pos="1200"/>
          <w:tab w:val="left" w:pos="6400"/>
          <w:tab w:val="left" w:pos="9000"/>
        </w:tabs>
      </w:pPr>
    </w:p>
    <w:p w14:paraId="65E19745" w14:textId="77777777" w:rsidR="00B96747" w:rsidRDefault="00B96747">
      <w:pPr>
        <w:tabs>
          <w:tab w:val="left" w:pos="1200"/>
          <w:tab w:val="left" w:pos="6400"/>
          <w:tab w:val="left" w:pos="9000"/>
        </w:tabs>
        <w:ind w:left="180" w:hanging="180"/>
      </w:pPr>
      <w:r>
        <w:t xml:space="preserve">Stice, E., Presnell, K., Groesz, L., &amp; Shaw, H. (2005). Effects of a weight maintenance diet on bulimic pathology: An experimental test of the dietary restraint theory. </w:t>
      </w:r>
      <w:r>
        <w:rPr>
          <w:i/>
        </w:rPr>
        <w:t>Health Psychology, 24,</w:t>
      </w:r>
      <w:r>
        <w:t xml:space="preserve"> 402-412.</w:t>
      </w:r>
    </w:p>
    <w:p w14:paraId="1A750F21" w14:textId="77777777" w:rsidR="00B96747" w:rsidRDefault="00B96747">
      <w:pPr>
        <w:tabs>
          <w:tab w:val="left" w:pos="1200"/>
          <w:tab w:val="left" w:pos="6400"/>
          <w:tab w:val="left" w:pos="9000"/>
        </w:tabs>
        <w:ind w:left="180" w:hanging="180"/>
      </w:pPr>
    </w:p>
    <w:p w14:paraId="17D22F65" w14:textId="77777777" w:rsidR="00B96747" w:rsidRDefault="00B96747">
      <w:pPr>
        <w:tabs>
          <w:tab w:val="left" w:pos="1200"/>
          <w:tab w:val="left" w:pos="6400"/>
          <w:tab w:val="left" w:pos="9000"/>
        </w:tabs>
        <w:ind w:left="180" w:hanging="180"/>
      </w:pPr>
      <w:r>
        <w:t xml:space="preserve">Stice, E., Presnell, K., Shaw, H., &amp; Rohde, P. (2005). Psychological and behavioral risk factors for onset of obesity in adolescent girls: A prospective study. </w:t>
      </w:r>
      <w:r>
        <w:rPr>
          <w:i/>
        </w:rPr>
        <w:t>Journal of Consulting and Clinical Psychology, 73,</w:t>
      </w:r>
      <w:r>
        <w:t xml:space="preserve"> 195-202.</w:t>
      </w:r>
    </w:p>
    <w:p w14:paraId="7570F753" w14:textId="77777777" w:rsidR="00B96747" w:rsidRDefault="00B96747">
      <w:pPr>
        <w:tabs>
          <w:tab w:val="left" w:pos="1200"/>
          <w:tab w:val="left" w:pos="6400"/>
          <w:tab w:val="left" w:pos="9000"/>
        </w:tabs>
        <w:ind w:left="180" w:hanging="180"/>
      </w:pPr>
    </w:p>
    <w:p w14:paraId="09CD2FDB" w14:textId="77777777" w:rsidR="00B96747" w:rsidRDefault="00B96747">
      <w:pPr>
        <w:tabs>
          <w:tab w:val="left" w:pos="1200"/>
          <w:tab w:val="left" w:pos="6400"/>
          <w:tab w:val="left" w:pos="9000"/>
        </w:tabs>
        <w:ind w:left="180" w:hanging="180"/>
      </w:pPr>
      <w:r>
        <w:t xml:space="preserve">Burton, E.M., Stice, E., &amp; Seeley, J.R. (2004). A prospective test of the stress-buffering model of depression in adolescent girls: No support once again. </w:t>
      </w:r>
      <w:r>
        <w:rPr>
          <w:i/>
        </w:rPr>
        <w:t>Journal of Consulting and Clinical Psychology, 72,</w:t>
      </w:r>
      <w:r>
        <w:t xml:space="preserve"> 689-697.</w:t>
      </w:r>
    </w:p>
    <w:p w14:paraId="1FB18C0C" w14:textId="77777777" w:rsidR="00B96747" w:rsidRDefault="00B96747">
      <w:pPr>
        <w:tabs>
          <w:tab w:val="left" w:pos="1200"/>
          <w:tab w:val="left" w:pos="6400"/>
          <w:tab w:val="left" w:pos="9000"/>
        </w:tabs>
        <w:ind w:left="180" w:hanging="180"/>
      </w:pPr>
    </w:p>
    <w:p w14:paraId="795677A1" w14:textId="77777777" w:rsidR="00B96747" w:rsidRDefault="00B96747">
      <w:pPr>
        <w:tabs>
          <w:tab w:val="left" w:pos="1200"/>
          <w:tab w:val="left" w:pos="6400"/>
          <w:tab w:val="left" w:pos="9000"/>
        </w:tabs>
        <w:ind w:left="180" w:hanging="180"/>
      </w:pPr>
      <w:r>
        <w:t xml:space="preserve">Fairburn, C.F., Wilson, G.T., Agras, W.S., Welch, T., &amp; Stice, E. (2004). Early change in treatment predicts outcome in bulimia nervosa. </w:t>
      </w:r>
      <w:r>
        <w:rPr>
          <w:i/>
        </w:rPr>
        <w:t>American Journal of Psychiatry, 161,</w:t>
      </w:r>
      <w:r>
        <w:t xml:space="preserve"> 2322-2324.</w:t>
      </w:r>
    </w:p>
    <w:p w14:paraId="05386270" w14:textId="77777777" w:rsidR="00B96747" w:rsidRDefault="00B96747">
      <w:pPr>
        <w:tabs>
          <w:tab w:val="left" w:pos="1200"/>
          <w:tab w:val="left" w:pos="6400"/>
          <w:tab w:val="left" w:pos="9000"/>
        </w:tabs>
        <w:ind w:left="180" w:hanging="180"/>
      </w:pPr>
    </w:p>
    <w:p w14:paraId="5F251B68" w14:textId="77777777" w:rsidR="00B96747" w:rsidRDefault="00B96747">
      <w:pPr>
        <w:tabs>
          <w:tab w:val="left" w:pos="1200"/>
          <w:tab w:val="left" w:pos="6400"/>
          <w:tab w:val="left" w:pos="9000"/>
        </w:tabs>
        <w:ind w:left="180" w:hanging="180"/>
      </w:pPr>
      <w:r>
        <w:t xml:space="preserve">Presnell, K., Bearman, S.K., &amp; Stice, E. (2004). Risk factors for body dissatisfaction in adolescent boys and girls: A prospective study. </w:t>
      </w:r>
      <w:r>
        <w:rPr>
          <w:i/>
        </w:rPr>
        <w:t>International Journal of Eating Disorders, 36</w:t>
      </w:r>
      <w:r>
        <w:t>, 389-401.</w:t>
      </w:r>
    </w:p>
    <w:p w14:paraId="2D9951E1" w14:textId="77777777" w:rsidR="00B96747" w:rsidRDefault="00B96747">
      <w:pPr>
        <w:tabs>
          <w:tab w:val="left" w:pos="1200"/>
          <w:tab w:val="left" w:pos="6400"/>
          <w:tab w:val="left" w:pos="9000"/>
        </w:tabs>
        <w:ind w:left="180" w:hanging="180"/>
      </w:pPr>
    </w:p>
    <w:p w14:paraId="6DE6EA32" w14:textId="77777777" w:rsidR="00B96747" w:rsidRDefault="00B96747">
      <w:pPr>
        <w:tabs>
          <w:tab w:val="left" w:pos="1200"/>
          <w:tab w:val="left" w:pos="6400"/>
          <w:tab w:val="left" w:pos="9000"/>
        </w:tabs>
        <w:ind w:left="180" w:hanging="180"/>
      </w:pPr>
      <w:r>
        <w:lastRenderedPageBreak/>
        <w:t xml:space="preserve">Shaw, H., Ramirez, L., Trost, A., Randall, P. &amp; Stice, E. (2004). Body image and eating disturbances across ethnic groups: More similarities than differences. </w:t>
      </w:r>
      <w:r>
        <w:rPr>
          <w:i/>
        </w:rPr>
        <w:t xml:space="preserve">Psychology of Addictive Behaviors, 18, </w:t>
      </w:r>
      <w:r>
        <w:t>12-18.</w:t>
      </w:r>
    </w:p>
    <w:p w14:paraId="4EB3689D" w14:textId="77777777" w:rsidR="00B96747" w:rsidRDefault="00B96747">
      <w:pPr>
        <w:tabs>
          <w:tab w:val="left" w:pos="1200"/>
          <w:tab w:val="left" w:pos="6400"/>
          <w:tab w:val="left" w:pos="9000"/>
        </w:tabs>
        <w:ind w:left="180" w:hanging="180"/>
      </w:pPr>
    </w:p>
    <w:p w14:paraId="53C130F7" w14:textId="77777777" w:rsidR="00B96747" w:rsidRDefault="00B96747">
      <w:pPr>
        <w:tabs>
          <w:tab w:val="left" w:pos="1200"/>
          <w:tab w:val="left" w:pos="6400"/>
          <w:tab w:val="left" w:pos="9000"/>
        </w:tabs>
        <w:ind w:left="180" w:hanging="180"/>
      </w:pPr>
      <w:r>
        <w:t xml:space="preserve">Shaw, H., &amp; Stice, E. (2004). Revision de programas de prevencion de los trastornos de la conducta alimentaria. </w:t>
      </w:r>
      <w:r>
        <w:rPr>
          <w:i/>
        </w:rPr>
        <w:t>Psicologia Conductual, 12,</w:t>
      </w:r>
      <w:r>
        <w:t xml:space="preserve"> 577-603.</w:t>
      </w:r>
    </w:p>
    <w:p w14:paraId="35805D15" w14:textId="77777777" w:rsidR="00B96747" w:rsidRDefault="00B96747">
      <w:pPr>
        <w:tabs>
          <w:tab w:val="left" w:pos="1200"/>
          <w:tab w:val="left" w:pos="6400"/>
          <w:tab w:val="left" w:pos="9000"/>
        </w:tabs>
        <w:ind w:left="180" w:hanging="180"/>
      </w:pPr>
    </w:p>
    <w:p w14:paraId="187FB0F1" w14:textId="77777777" w:rsidR="00B96747" w:rsidRDefault="00B96747">
      <w:pPr>
        <w:tabs>
          <w:tab w:val="left" w:pos="1200"/>
          <w:tab w:val="left" w:pos="6400"/>
          <w:tab w:val="left" w:pos="9000"/>
        </w:tabs>
        <w:ind w:left="180" w:hanging="180"/>
      </w:pPr>
      <w:r>
        <w:t xml:space="preserve">Shaw, H., Stice, E., &amp; Springer, D. W. (2004). Perfectionism, body dissatisfaction, and self-esteem in predicting bulimic symptomatology: Lack of replication. </w:t>
      </w:r>
      <w:r>
        <w:rPr>
          <w:i/>
        </w:rPr>
        <w:t>International Journal of Eating Disorders, 36,</w:t>
      </w:r>
      <w:r>
        <w:t xml:space="preserve"> 41-47.</w:t>
      </w:r>
    </w:p>
    <w:p w14:paraId="75B3DDDF" w14:textId="77777777" w:rsidR="00B96747" w:rsidRDefault="00B96747">
      <w:pPr>
        <w:tabs>
          <w:tab w:val="left" w:pos="1200"/>
          <w:tab w:val="left" w:pos="6400"/>
          <w:tab w:val="left" w:pos="9000"/>
        </w:tabs>
        <w:ind w:left="180" w:hanging="180"/>
      </w:pPr>
    </w:p>
    <w:p w14:paraId="1053A96D" w14:textId="77777777" w:rsidR="00B96747" w:rsidRDefault="00B96747">
      <w:pPr>
        <w:tabs>
          <w:tab w:val="left" w:pos="1200"/>
          <w:tab w:val="left" w:pos="6400"/>
          <w:tab w:val="left" w:pos="9000"/>
        </w:tabs>
        <w:ind w:left="180" w:hanging="180"/>
      </w:pPr>
      <w:r>
        <w:t xml:space="preserve">Stice, E., Burton, E. M., &amp; Shaw, H. (2004). Prospective relations between bulimic pathology, depression, and substance abuse: Unpacking comorbidity in adolescent girls. </w:t>
      </w:r>
      <w:r>
        <w:rPr>
          <w:i/>
        </w:rPr>
        <w:t>Journal of Consulting and Clinical Psychology, 72,</w:t>
      </w:r>
      <w:r>
        <w:t xml:space="preserve"> 62-71.</w:t>
      </w:r>
    </w:p>
    <w:p w14:paraId="74978659" w14:textId="77777777" w:rsidR="00B96747" w:rsidRDefault="00B96747">
      <w:pPr>
        <w:tabs>
          <w:tab w:val="left" w:pos="1200"/>
          <w:tab w:val="left" w:pos="6400"/>
          <w:tab w:val="left" w:pos="9000"/>
        </w:tabs>
        <w:ind w:left="180" w:hanging="180"/>
      </w:pPr>
    </w:p>
    <w:p w14:paraId="7409F6AB" w14:textId="77777777" w:rsidR="00B96747" w:rsidRDefault="00B96747">
      <w:pPr>
        <w:tabs>
          <w:tab w:val="left" w:pos="1200"/>
          <w:tab w:val="left" w:pos="6400"/>
          <w:tab w:val="left" w:pos="9000"/>
        </w:tabs>
        <w:ind w:left="180" w:hanging="180"/>
      </w:pPr>
      <w:r>
        <w:t xml:space="preserve">Stice, E., Fisher, M., &amp; Lowe, M. R. (2004). Are dietary restraint scales valid measures of acute dietary restriction? Unobtrusive observational data suggest not. </w:t>
      </w:r>
      <w:r>
        <w:rPr>
          <w:i/>
        </w:rPr>
        <w:t>Psychological Assessment, 16,</w:t>
      </w:r>
      <w:r>
        <w:t xml:space="preserve"> 51-59.</w:t>
      </w:r>
    </w:p>
    <w:p w14:paraId="3D490584" w14:textId="77777777" w:rsidR="00B96747" w:rsidRDefault="00B96747">
      <w:pPr>
        <w:tabs>
          <w:tab w:val="left" w:pos="1200"/>
          <w:tab w:val="left" w:pos="6400"/>
          <w:tab w:val="left" w:pos="9000"/>
        </w:tabs>
        <w:ind w:left="180" w:hanging="180"/>
      </w:pPr>
    </w:p>
    <w:p w14:paraId="35657B7C" w14:textId="77777777" w:rsidR="00B96747" w:rsidRDefault="00B96747">
      <w:pPr>
        <w:tabs>
          <w:tab w:val="left" w:pos="1200"/>
          <w:tab w:val="left" w:pos="6400"/>
          <w:tab w:val="left" w:pos="9000"/>
        </w:tabs>
        <w:ind w:left="180" w:hanging="180"/>
      </w:pPr>
      <w:r>
        <w:t xml:space="preserve">Stice, E., Fisher, M., &amp; Martinez, E. (2004). Eating disorder diagnostic scale: Additional evidence of reliability and validity. </w:t>
      </w:r>
      <w:r>
        <w:rPr>
          <w:i/>
        </w:rPr>
        <w:t>Psychological Assessment, 16,</w:t>
      </w:r>
      <w:r>
        <w:t xml:space="preserve"> 60-71.</w:t>
      </w:r>
    </w:p>
    <w:p w14:paraId="113F186B" w14:textId="77777777" w:rsidR="00B96747" w:rsidRDefault="00B96747">
      <w:pPr>
        <w:tabs>
          <w:tab w:val="left" w:pos="1200"/>
          <w:tab w:val="left" w:pos="6400"/>
          <w:tab w:val="left" w:pos="9000"/>
        </w:tabs>
        <w:ind w:left="180" w:hanging="180"/>
      </w:pPr>
    </w:p>
    <w:p w14:paraId="3C988894" w14:textId="77777777" w:rsidR="00B96747" w:rsidRDefault="00B96747">
      <w:pPr>
        <w:tabs>
          <w:tab w:val="left" w:pos="1200"/>
          <w:tab w:val="left" w:pos="6400"/>
          <w:tab w:val="left" w:pos="9000"/>
        </w:tabs>
        <w:ind w:left="180" w:hanging="180"/>
      </w:pPr>
      <w:r>
        <w:t xml:space="preserve">Stice, E., Ragan, J., &amp; Randall, P. (2004). Prospective relations between social support and depression: Differential direction of effects for parent and peer support? </w:t>
      </w:r>
      <w:r>
        <w:rPr>
          <w:i/>
        </w:rPr>
        <w:t>Journal of Abnormal Psychology, 113,</w:t>
      </w:r>
      <w:r>
        <w:t xml:space="preserve"> 155-159.</w:t>
      </w:r>
    </w:p>
    <w:p w14:paraId="42BC6916" w14:textId="77777777" w:rsidR="00B96747" w:rsidRDefault="00B96747">
      <w:pPr>
        <w:tabs>
          <w:tab w:val="left" w:pos="1200"/>
          <w:tab w:val="left" w:pos="6400"/>
          <w:tab w:val="left" w:pos="9000"/>
        </w:tabs>
        <w:ind w:left="180" w:hanging="180"/>
      </w:pPr>
    </w:p>
    <w:p w14:paraId="51184A3B" w14:textId="77777777" w:rsidR="00B96747" w:rsidRDefault="00B96747">
      <w:pPr>
        <w:tabs>
          <w:tab w:val="left" w:pos="1200"/>
          <w:tab w:val="left" w:pos="6400"/>
          <w:tab w:val="left" w:pos="9000"/>
        </w:tabs>
        <w:ind w:left="180" w:hanging="180"/>
      </w:pPr>
      <w:r>
        <w:t xml:space="preserve">Stice, E. &amp; Shaw, H. (2004). Eating disorder prevention programs: A meta-analytic review. </w:t>
      </w:r>
      <w:r>
        <w:rPr>
          <w:i/>
        </w:rPr>
        <w:t xml:space="preserve">Psychological Bulletin, 130, </w:t>
      </w:r>
      <w:r>
        <w:t>206-227.</w:t>
      </w:r>
    </w:p>
    <w:p w14:paraId="2BE4A016" w14:textId="77777777" w:rsidR="00B96747" w:rsidRDefault="00B96747">
      <w:pPr>
        <w:tabs>
          <w:tab w:val="left" w:pos="1200"/>
          <w:tab w:val="left" w:pos="6400"/>
          <w:tab w:val="left" w:pos="9000"/>
        </w:tabs>
        <w:ind w:left="180" w:hanging="180"/>
      </w:pPr>
    </w:p>
    <w:p w14:paraId="7CDE3FFC" w14:textId="77777777" w:rsidR="00B96747" w:rsidRDefault="00B96747">
      <w:pPr>
        <w:tabs>
          <w:tab w:val="left" w:pos="1200"/>
          <w:tab w:val="left" w:pos="6400"/>
          <w:tab w:val="left" w:pos="9000"/>
        </w:tabs>
        <w:ind w:left="180" w:hanging="180"/>
      </w:pPr>
      <w:r>
        <w:t xml:space="preserve">Wonderlich, S. A., Connolly, K. M., &amp; Stice, E. (2004). Impulsivity as a risk factor for eating disordered behavior: Assessment implications with adolescents. </w:t>
      </w:r>
      <w:r>
        <w:rPr>
          <w:i/>
        </w:rPr>
        <w:t>International Journal of Eating Disorders, 36,</w:t>
      </w:r>
      <w:r>
        <w:t xml:space="preserve"> 172-182.</w:t>
      </w:r>
    </w:p>
    <w:p w14:paraId="75499823" w14:textId="77777777" w:rsidR="00B96747" w:rsidRDefault="00B96747">
      <w:pPr>
        <w:tabs>
          <w:tab w:val="left" w:pos="1200"/>
          <w:tab w:val="left" w:pos="6400"/>
          <w:tab w:val="left" w:pos="9000"/>
        </w:tabs>
        <w:ind w:left="180" w:hanging="180"/>
      </w:pPr>
    </w:p>
    <w:p w14:paraId="235E5EA4" w14:textId="77777777" w:rsidR="00B96747" w:rsidRDefault="00B96747">
      <w:pPr>
        <w:tabs>
          <w:tab w:val="left" w:pos="1200"/>
          <w:tab w:val="left" w:pos="6400"/>
          <w:tab w:val="left" w:pos="9000"/>
        </w:tabs>
        <w:ind w:left="180" w:hanging="180"/>
      </w:pPr>
      <w:r>
        <w:t xml:space="preserve">Bearman, S. K., Stice, E., &amp; Chase, A. (2003). Evaluation of an intervention targeting both depressive and bulimic pathology: A randomized prevention trial. </w:t>
      </w:r>
      <w:r>
        <w:rPr>
          <w:i/>
        </w:rPr>
        <w:t>Behavior Therapy, 34,</w:t>
      </w:r>
      <w:r>
        <w:t xml:space="preserve"> 277-293.</w:t>
      </w:r>
    </w:p>
    <w:p w14:paraId="76619104" w14:textId="77777777" w:rsidR="00B96747" w:rsidRDefault="00B96747">
      <w:pPr>
        <w:tabs>
          <w:tab w:val="left" w:pos="1200"/>
          <w:tab w:val="left" w:pos="6400"/>
          <w:tab w:val="left" w:pos="9000"/>
        </w:tabs>
        <w:ind w:left="180" w:hanging="180"/>
      </w:pPr>
    </w:p>
    <w:p w14:paraId="180545AF" w14:textId="77777777" w:rsidR="00B96747" w:rsidRDefault="00B96747">
      <w:pPr>
        <w:tabs>
          <w:tab w:val="left" w:pos="1200"/>
          <w:tab w:val="left" w:pos="6400"/>
          <w:tab w:val="left" w:pos="9000"/>
        </w:tabs>
        <w:ind w:left="180" w:hanging="180"/>
      </w:pPr>
      <w:r>
        <w:t xml:space="preserve">Fairburn, C. F., Stice, E., Cooper, Z., Doll, H. A., Norman, P. A., &amp; O’Connor, M. E. (2003). Understanding persistence of bulimia nervosa: A five-year naturalistic study. </w:t>
      </w:r>
      <w:r>
        <w:rPr>
          <w:i/>
        </w:rPr>
        <w:t>Journal of Consulting and Clinical Psychology, 71,</w:t>
      </w:r>
      <w:r>
        <w:t xml:space="preserve"> 103-109.</w:t>
      </w:r>
    </w:p>
    <w:p w14:paraId="1D4F0E89" w14:textId="77777777" w:rsidR="00B96747" w:rsidRDefault="00B96747">
      <w:pPr>
        <w:tabs>
          <w:tab w:val="left" w:pos="1200"/>
          <w:tab w:val="left" w:pos="6400"/>
          <w:tab w:val="left" w:pos="9000"/>
        </w:tabs>
        <w:ind w:left="180" w:hanging="180"/>
      </w:pPr>
    </w:p>
    <w:p w14:paraId="7CED6DF0" w14:textId="77777777" w:rsidR="00B96747" w:rsidRDefault="00B96747">
      <w:pPr>
        <w:tabs>
          <w:tab w:val="left" w:pos="1200"/>
          <w:tab w:val="left" w:pos="6400"/>
          <w:tab w:val="left" w:pos="9000"/>
        </w:tabs>
        <w:ind w:left="180" w:hanging="180"/>
      </w:pPr>
      <w:r>
        <w:t xml:space="preserve">Presnell, K., &amp; Stice, E. (2003). An experimental test of the effect of weight-loss dieting on bulimic pathology: Tipping the scales in a different direction. </w:t>
      </w:r>
      <w:r>
        <w:rPr>
          <w:i/>
        </w:rPr>
        <w:t>Journal of Abnormal Psychology, 112,</w:t>
      </w:r>
      <w:r>
        <w:t xml:space="preserve"> 166-170.</w:t>
      </w:r>
    </w:p>
    <w:p w14:paraId="3B9F9E07" w14:textId="77777777" w:rsidR="00B96747" w:rsidRDefault="00B96747">
      <w:pPr>
        <w:tabs>
          <w:tab w:val="left" w:pos="1200"/>
          <w:tab w:val="left" w:pos="6400"/>
          <w:tab w:val="left" w:pos="9000"/>
        </w:tabs>
        <w:ind w:left="180" w:hanging="180"/>
      </w:pPr>
    </w:p>
    <w:p w14:paraId="757E4689" w14:textId="77777777" w:rsidR="00B96747" w:rsidRDefault="00B96747">
      <w:pPr>
        <w:tabs>
          <w:tab w:val="left" w:pos="1200"/>
          <w:tab w:val="left" w:pos="6400"/>
          <w:tab w:val="left" w:pos="9000"/>
        </w:tabs>
        <w:ind w:left="180" w:hanging="180"/>
      </w:pPr>
      <w:r>
        <w:t xml:space="preserve">Stice, E., &amp; Fairburn, C.G. (2003). Dietary and dietary-depressive subtypes of bulimia nervosa show differential symptom presentation, social impairment, comorbidity, and course of illness. </w:t>
      </w:r>
      <w:r>
        <w:rPr>
          <w:i/>
        </w:rPr>
        <w:t>Journal of Consulting and Clinical Psychology, 71,</w:t>
      </w:r>
      <w:r>
        <w:t xml:space="preserve"> 1090-1094.</w:t>
      </w:r>
    </w:p>
    <w:p w14:paraId="0864E75D" w14:textId="77777777" w:rsidR="00B96747" w:rsidRDefault="00B96747">
      <w:pPr>
        <w:tabs>
          <w:tab w:val="left" w:pos="1200"/>
          <w:tab w:val="left" w:pos="6400"/>
          <w:tab w:val="left" w:pos="9000"/>
        </w:tabs>
        <w:ind w:left="180" w:hanging="180"/>
      </w:pPr>
    </w:p>
    <w:p w14:paraId="220C9C59" w14:textId="77777777" w:rsidR="00B96747" w:rsidRDefault="00B96747">
      <w:pPr>
        <w:tabs>
          <w:tab w:val="left" w:pos="1200"/>
          <w:tab w:val="left" w:pos="6400"/>
          <w:tab w:val="left" w:pos="9000"/>
        </w:tabs>
        <w:ind w:left="180" w:hanging="180"/>
      </w:pPr>
      <w:r>
        <w:lastRenderedPageBreak/>
        <w:t xml:space="preserve">Stice, E., Maxfield, J., &amp; Wells, T. (2003). Adverse effects of social pressure to be thin on young women: An experimental investigation of the effects of “fat talk”. </w:t>
      </w:r>
      <w:r>
        <w:rPr>
          <w:i/>
        </w:rPr>
        <w:t>International Journal of Eating Disorders, 34</w:t>
      </w:r>
      <w:r>
        <w:rPr>
          <w:u w:val="single"/>
        </w:rPr>
        <w:t>,</w:t>
      </w:r>
      <w:r>
        <w:t xml:space="preserve"> 108-117.</w:t>
      </w:r>
    </w:p>
    <w:p w14:paraId="58D6D9B2" w14:textId="77777777" w:rsidR="00B96747" w:rsidRDefault="00B96747">
      <w:pPr>
        <w:tabs>
          <w:tab w:val="left" w:pos="1200"/>
          <w:tab w:val="left" w:pos="6400"/>
          <w:tab w:val="left" w:pos="9000"/>
        </w:tabs>
        <w:ind w:left="180" w:hanging="180"/>
      </w:pPr>
    </w:p>
    <w:p w14:paraId="456A79ED" w14:textId="77777777" w:rsidR="00B96747" w:rsidRDefault="00B96747">
      <w:pPr>
        <w:tabs>
          <w:tab w:val="left" w:pos="1200"/>
          <w:tab w:val="left" w:pos="6400"/>
          <w:tab w:val="left" w:pos="9000"/>
        </w:tabs>
        <w:ind w:left="180" w:hanging="180"/>
      </w:pPr>
      <w:r>
        <w:t xml:space="preserve">Stice, E., &amp; Shaw, H. (2003). Prospective relations of body image, eating, and affective disturbances to smoking onset in adolescent girls: How Virginia slims. </w:t>
      </w:r>
      <w:r>
        <w:rPr>
          <w:i/>
        </w:rPr>
        <w:t>Journal of Consulting and Clinical Psychology, 71,</w:t>
      </w:r>
      <w:r>
        <w:t xml:space="preserve"> 129-135.</w:t>
      </w:r>
    </w:p>
    <w:p w14:paraId="20D44108" w14:textId="77777777" w:rsidR="00B96747" w:rsidRDefault="00B96747">
      <w:pPr>
        <w:tabs>
          <w:tab w:val="left" w:pos="1200"/>
          <w:tab w:val="left" w:pos="6400"/>
          <w:tab w:val="left" w:pos="9000"/>
        </w:tabs>
      </w:pPr>
    </w:p>
    <w:p w14:paraId="09CF91C6" w14:textId="77777777" w:rsidR="00B96747" w:rsidRDefault="00B96747">
      <w:pPr>
        <w:tabs>
          <w:tab w:val="left" w:pos="1200"/>
          <w:tab w:val="left" w:pos="6400"/>
          <w:tab w:val="left" w:pos="9000"/>
        </w:tabs>
        <w:ind w:left="180" w:hanging="180"/>
      </w:pPr>
      <w:r>
        <w:t xml:space="preserve">Stice, E., Trost, A., &amp; Chase, A. (2003). Healthy weight control and dissonance-based eating disorder prevention programs: Results from a controlled trial. </w:t>
      </w:r>
      <w:r>
        <w:rPr>
          <w:i/>
        </w:rPr>
        <w:t>International Journal of Eating Disorders, 33</w:t>
      </w:r>
      <w:r>
        <w:rPr>
          <w:u w:val="single"/>
        </w:rPr>
        <w:t>,</w:t>
      </w:r>
      <w:r>
        <w:t xml:space="preserve"> 10-21.</w:t>
      </w:r>
    </w:p>
    <w:p w14:paraId="7B17FF71" w14:textId="77777777" w:rsidR="00B96747" w:rsidRDefault="00B96747">
      <w:pPr>
        <w:tabs>
          <w:tab w:val="left" w:pos="1200"/>
          <w:tab w:val="left" w:pos="6400"/>
          <w:tab w:val="left" w:pos="9000"/>
        </w:tabs>
        <w:ind w:left="180" w:hanging="180"/>
        <w:rPr>
          <w:u w:val="single"/>
        </w:rPr>
      </w:pPr>
    </w:p>
    <w:p w14:paraId="62AF79D3" w14:textId="77777777" w:rsidR="00B96747" w:rsidRDefault="00B96747">
      <w:pPr>
        <w:tabs>
          <w:tab w:val="left" w:pos="1200"/>
          <w:tab w:val="left" w:pos="6400"/>
          <w:tab w:val="left" w:pos="9000"/>
        </w:tabs>
        <w:ind w:left="180" w:hanging="180"/>
        <w:rPr>
          <w:u w:val="single"/>
        </w:rPr>
      </w:pPr>
      <w:r>
        <w:t xml:space="preserve">Shaw, H., &amp; Stice, E. (2002). A satisfying course on body image and eating disorders. </w:t>
      </w:r>
      <w:r>
        <w:rPr>
          <w:i/>
        </w:rPr>
        <w:t xml:space="preserve">Contemporary Psychology, 47, </w:t>
      </w:r>
      <w:r>
        <w:t>519-520.</w:t>
      </w:r>
    </w:p>
    <w:p w14:paraId="00E18386" w14:textId="77777777" w:rsidR="00B96747" w:rsidRDefault="00B96747">
      <w:pPr>
        <w:tabs>
          <w:tab w:val="left" w:pos="1200"/>
          <w:tab w:val="left" w:pos="6400"/>
          <w:tab w:val="left" w:pos="9000"/>
        </w:tabs>
      </w:pPr>
    </w:p>
    <w:p w14:paraId="667F666C" w14:textId="77777777" w:rsidR="00B96747" w:rsidRDefault="00B96747">
      <w:pPr>
        <w:tabs>
          <w:tab w:val="left" w:pos="1200"/>
          <w:tab w:val="left" w:pos="6400"/>
          <w:tab w:val="left" w:pos="9000"/>
        </w:tabs>
        <w:ind w:left="180" w:hanging="180"/>
      </w:pPr>
      <w:r>
        <w:t xml:space="preserve">Stice, E. (2002). Risk and maintenance factors for eating pathology: A meta-analytic review. </w:t>
      </w:r>
      <w:r>
        <w:rPr>
          <w:i/>
        </w:rPr>
        <w:t>Psychological Bulletin, 128,</w:t>
      </w:r>
      <w:r>
        <w:t xml:space="preserve"> 825-848.</w:t>
      </w:r>
    </w:p>
    <w:p w14:paraId="408926A9" w14:textId="77777777" w:rsidR="00B96747" w:rsidRDefault="00B96747">
      <w:pPr>
        <w:tabs>
          <w:tab w:val="left" w:pos="1200"/>
          <w:tab w:val="left" w:pos="6400"/>
          <w:tab w:val="left" w:pos="9000"/>
        </w:tabs>
      </w:pPr>
    </w:p>
    <w:p w14:paraId="689CF623" w14:textId="77777777" w:rsidR="00B96747" w:rsidRDefault="00B96747">
      <w:pPr>
        <w:pStyle w:val="BodyTextIndent"/>
      </w:pPr>
      <w:r>
        <w:t xml:space="preserve">Stice, E., Kirz, J., &amp; Borbely, C. (2002). Disentangling adolescent substance use from problem use within a clinical sample. </w:t>
      </w:r>
      <w:r>
        <w:rPr>
          <w:i/>
        </w:rPr>
        <w:t>Journal of Adolescent Research, 17</w:t>
      </w:r>
      <w:r>
        <w:t>, 122-142.</w:t>
      </w:r>
    </w:p>
    <w:p w14:paraId="689B8743" w14:textId="77777777" w:rsidR="00B96747" w:rsidRDefault="00B96747">
      <w:pPr>
        <w:pStyle w:val="BodyTextIndent"/>
        <w:rPr>
          <w:u w:val="single"/>
        </w:rPr>
      </w:pPr>
    </w:p>
    <w:p w14:paraId="31A0FA6B" w14:textId="77777777" w:rsidR="00B96747" w:rsidRDefault="00B96747">
      <w:pPr>
        <w:pStyle w:val="BodyTextIndent"/>
      </w:pPr>
      <w:r>
        <w:t xml:space="preserve">Stice, E., Presnell, K., &amp; Spangler, D. (2002). Risk factors for binge eating onset: A prospective investigation. </w:t>
      </w:r>
      <w:r>
        <w:rPr>
          <w:i/>
        </w:rPr>
        <w:t>Health Psychology, 21,</w:t>
      </w:r>
      <w:r>
        <w:t xml:space="preserve"> 131-138.</w:t>
      </w:r>
    </w:p>
    <w:p w14:paraId="07B3B5FD" w14:textId="77777777" w:rsidR="00B96747" w:rsidRDefault="00B96747">
      <w:pPr>
        <w:pStyle w:val="BodyTextIndent"/>
      </w:pPr>
    </w:p>
    <w:p w14:paraId="14595998" w14:textId="77777777" w:rsidR="00B96747" w:rsidRDefault="00B96747">
      <w:pPr>
        <w:pStyle w:val="BodyTextIndent"/>
      </w:pPr>
      <w:r>
        <w:t xml:space="preserve">Stice, E., &amp; Ragan, J. (2002). A controlled evaluation of an eating disturbance psychoeducational intervention. </w:t>
      </w:r>
      <w:r>
        <w:rPr>
          <w:i/>
        </w:rPr>
        <w:t>International Journal of Eating Disorders, 31,</w:t>
      </w:r>
      <w:r>
        <w:t xml:space="preserve"> 159-171.</w:t>
      </w:r>
    </w:p>
    <w:p w14:paraId="42CED5EA" w14:textId="77777777" w:rsidR="00B96747" w:rsidRDefault="00B96747">
      <w:pPr>
        <w:tabs>
          <w:tab w:val="left" w:pos="1200"/>
          <w:tab w:val="left" w:pos="6400"/>
          <w:tab w:val="left" w:pos="9000"/>
        </w:tabs>
        <w:ind w:left="180" w:hanging="180"/>
      </w:pPr>
    </w:p>
    <w:p w14:paraId="13F1469B" w14:textId="77777777" w:rsidR="00B96747" w:rsidRDefault="00B96747">
      <w:pPr>
        <w:tabs>
          <w:tab w:val="left" w:pos="1200"/>
          <w:tab w:val="left" w:pos="6400"/>
          <w:tab w:val="left" w:pos="9000"/>
        </w:tabs>
        <w:ind w:left="180" w:hanging="180"/>
      </w:pPr>
      <w:r>
        <w:t xml:space="preserve">Stice, E., &amp; Shaw, H. (2002). Role of body dissatisfaction in the onset and maintenance of bulimic pathology: A synthesis of research findings. </w:t>
      </w:r>
      <w:r>
        <w:rPr>
          <w:i/>
        </w:rPr>
        <w:t>Journal of Psychosomatic Research, 53,</w:t>
      </w:r>
      <w:r>
        <w:t xml:space="preserve"> 985-993.</w:t>
      </w:r>
    </w:p>
    <w:p w14:paraId="2A2E5E8F" w14:textId="77777777" w:rsidR="00B96747" w:rsidRDefault="00B96747">
      <w:pPr>
        <w:tabs>
          <w:tab w:val="left" w:pos="1200"/>
          <w:tab w:val="left" w:pos="6400"/>
          <w:tab w:val="left" w:pos="9000"/>
        </w:tabs>
        <w:ind w:left="180" w:hanging="180"/>
      </w:pPr>
    </w:p>
    <w:p w14:paraId="4FEE5AE8" w14:textId="77777777" w:rsidR="00B96747" w:rsidRDefault="00B96747">
      <w:pPr>
        <w:tabs>
          <w:tab w:val="left" w:pos="1200"/>
          <w:tab w:val="left" w:pos="6400"/>
          <w:tab w:val="left" w:pos="9000"/>
        </w:tabs>
        <w:ind w:left="180" w:hanging="180"/>
      </w:pPr>
      <w:r>
        <w:t xml:space="preserve">Stice, E., &amp; Whitenton, K. (2002). Risk factors for body dissatisfaction in adolescent girls: A longitudinal investigation. </w:t>
      </w:r>
      <w:r>
        <w:rPr>
          <w:i/>
        </w:rPr>
        <w:t>Developmental Psychology, 38,</w:t>
      </w:r>
      <w:r>
        <w:t xml:space="preserve"> 669-678.</w:t>
      </w:r>
    </w:p>
    <w:p w14:paraId="062250A6" w14:textId="77777777" w:rsidR="00B96747" w:rsidRDefault="00B96747">
      <w:pPr>
        <w:pStyle w:val="BodyTextIndent"/>
        <w:rPr>
          <w:u w:val="single"/>
        </w:rPr>
      </w:pPr>
    </w:p>
    <w:p w14:paraId="6D7CA607" w14:textId="77777777" w:rsidR="00B96747" w:rsidRDefault="00B96747">
      <w:pPr>
        <w:pStyle w:val="BodyTextIndent"/>
      </w:pPr>
      <w:r>
        <w:t xml:space="preserve">Aarons, G. A., Brown, S. A., Stice, E., &amp; Coe, M. T. (2001). Psychometric evaluation of the marijuana and stimulant effect expectancy questionnaires for adolescents. </w:t>
      </w:r>
      <w:r>
        <w:rPr>
          <w:i/>
        </w:rPr>
        <w:t>Addictive Behaviors, 26,</w:t>
      </w:r>
      <w:r>
        <w:t xml:space="preserve"> 219-236.</w:t>
      </w:r>
    </w:p>
    <w:p w14:paraId="61FA3D72" w14:textId="77777777" w:rsidR="00B96747" w:rsidRDefault="00B96747">
      <w:pPr>
        <w:pStyle w:val="BodyTextIndent"/>
      </w:pPr>
    </w:p>
    <w:p w14:paraId="581435A0" w14:textId="77777777" w:rsidR="00B96747" w:rsidRDefault="00B96747">
      <w:pPr>
        <w:pStyle w:val="BodyTextIndent"/>
      </w:pPr>
      <w:r>
        <w:t xml:space="preserve">Kraemer, H. C., Stice, E., Kazdin, A., &amp; Kupfer, D. (2001). How do risk factors work? Mediators, moderators, independent, overlapping, and proxy risk factors. </w:t>
      </w:r>
      <w:r>
        <w:rPr>
          <w:i/>
        </w:rPr>
        <w:t>American Journal of Psychiatry, 158,</w:t>
      </w:r>
      <w:r>
        <w:t xml:space="preserve"> 848-856.</w:t>
      </w:r>
    </w:p>
    <w:p w14:paraId="1A5A1498" w14:textId="77777777" w:rsidR="00B96747" w:rsidRDefault="00B96747">
      <w:pPr>
        <w:pStyle w:val="BodyTextIndent"/>
      </w:pPr>
    </w:p>
    <w:p w14:paraId="0CD4BA0D" w14:textId="77777777" w:rsidR="00B96747" w:rsidRDefault="00B96747">
      <w:pPr>
        <w:tabs>
          <w:tab w:val="left" w:pos="1200"/>
          <w:tab w:val="left" w:pos="6400"/>
          <w:tab w:val="left" w:pos="9000"/>
        </w:tabs>
        <w:ind w:left="180" w:hanging="180"/>
      </w:pPr>
      <w:r>
        <w:t xml:space="preserve">Lesar, M., Arnow, B., &amp; Stice, E. (2001). Private high school students as a high risk group for bulimic pathology. </w:t>
      </w:r>
      <w:r>
        <w:rPr>
          <w:i/>
        </w:rPr>
        <w:t>Eating Disorders: Prevention and Treatment, 9,</w:t>
      </w:r>
      <w:r>
        <w:t xml:space="preserve"> 125-139.</w:t>
      </w:r>
    </w:p>
    <w:p w14:paraId="57F24C5A" w14:textId="77777777" w:rsidR="00B96747" w:rsidRDefault="00B96747">
      <w:pPr>
        <w:tabs>
          <w:tab w:val="left" w:pos="1200"/>
          <w:tab w:val="left" w:pos="6400"/>
          <w:tab w:val="left" w:pos="9000"/>
        </w:tabs>
        <w:ind w:left="180" w:hanging="180"/>
      </w:pPr>
    </w:p>
    <w:p w14:paraId="05680B6A" w14:textId="77777777" w:rsidR="00B96747" w:rsidRDefault="00B96747">
      <w:pPr>
        <w:tabs>
          <w:tab w:val="left" w:pos="1200"/>
          <w:tab w:val="left" w:pos="6400"/>
          <w:tab w:val="left" w:pos="9000"/>
        </w:tabs>
        <w:ind w:left="180" w:hanging="180"/>
      </w:pPr>
      <w:r>
        <w:t xml:space="preserve">Shaw, H., &amp; Stice, E. (2001). Body image and eating disturbances as risk factors for depression. </w:t>
      </w:r>
      <w:r>
        <w:rPr>
          <w:i/>
        </w:rPr>
        <w:t>Prevention Researcher, 8,</w:t>
      </w:r>
      <w:r>
        <w:t xml:space="preserve"> 10-11.</w:t>
      </w:r>
    </w:p>
    <w:p w14:paraId="038A9882" w14:textId="77777777" w:rsidR="00B96747" w:rsidRDefault="00B96747">
      <w:pPr>
        <w:tabs>
          <w:tab w:val="left" w:pos="1200"/>
          <w:tab w:val="left" w:pos="6400"/>
          <w:tab w:val="left" w:pos="9000"/>
        </w:tabs>
        <w:ind w:left="180" w:hanging="180"/>
      </w:pPr>
    </w:p>
    <w:p w14:paraId="77097323" w14:textId="77777777" w:rsidR="00B96747" w:rsidRDefault="00B96747">
      <w:pPr>
        <w:tabs>
          <w:tab w:val="left" w:pos="1200"/>
          <w:tab w:val="left" w:pos="6400"/>
          <w:tab w:val="left" w:pos="9000"/>
        </w:tabs>
        <w:ind w:left="180" w:hanging="180"/>
      </w:pPr>
      <w:r>
        <w:t xml:space="preserve">Spangler, D., &amp; Stice, E. (2001). Validation of the Beliefs About Appearance Scale. </w:t>
      </w:r>
      <w:r>
        <w:rPr>
          <w:i/>
        </w:rPr>
        <w:t xml:space="preserve">Cognitive Therapy and Research, 25, </w:t>
      </w:r>
      <w:r>
        <w:t>813-827.</w:t>
      </w:r>
    </w:p>
    <w:p w14:paraId="40930398" w14:textId="77777777" w:rsidR="00B96747" w:rsidRDefault="00B96747">
      <w:pPr>
        <w:tabs>
          <w:tab w:val="left" w:pos="1200"/>
          <w:tab w:val="left" w:pos="6400"/>
          <w:tab w:val="left" w:pos="9000"/>
        </w:tabs>
      </w:pPr>
    </w:p>
    <w:p w14:paraId="62FDBE0D" w14:textId="77777777" w:rsidR="00B96747" w:rsidRDefault="00B96747">
      <w:pPr>
        <w:tabs>
          <w:tab w:val="left" w:pos="1200"/>
          <w:tab w:val="left" w:pos="6400"/>
          <w:tab w:val="left" w:pos="9000"/>
        </w:tabs>
        <w:ind w:left="180" w:hanging="180"/>
      </w:pPr>
      <w:r>
        <w:t xml:space="preserve">Stice, E. (2001). A prospective test of the dual pathway model of bulimic pathology: Mediating effects of dieting and negative affect. </w:t>
      </w:r>
      <w:r>
        <w:rPr>
          <w:i/>
        </w:rPr>
        <w:t>Journal of Abnormal Psychology, 110,</w:t>
      </w:r>
      <w:r>
        <w:t xml:space="preserve"> 124-135.</w:t>
      </w:r>
    </w:p>
    <w:p w14:paraId="3B70DEC7" w14:textId="77777777" w:rsidR="00B96747" w:rsidRDefault="00B96747">
      <w:pPr>
        <w:tabs>
          <w:tab w:val="left" w:pos="1200"/>
          <w:tab w:val="left" w:pos="6400"/>
          <w:tab w:val="left" w:pos="9000"/>
        </w:tabs>
        <w:ind w:left="180" w:hanging="180"/>
      </w:pPr>
    </w:p>
    <w:p w14:paraId="741F3AE7" w14:textId="77777777" w:rsidR="00B96747" w:rsidRDefault="00B96747">
      <w:pPr>
        <w:tabs>
          <w:tab w:val="left" w:pos="1200"/>
          <w:tab w:val="left" w:pos="6400"/>
          <w:tab w:val="left" w:pos="9000"/>
        </w:tabs>
        <w:ind w:left="180" w:hanging="180"/>
      </w:pPr>
      <w:r>
        <w:t xml:space="preserve">Stice, E., Agras, W. S., Telch, C. F., Halmi, C., Mitchel, J., &amp; Wilson, T. (2001). Subtyping binge eating disordered women along dietary restraint and negative affect dimensions. </w:t>
      </w:r>
      <w:r>
        <w:rPr>
          <w:i/>
        </w:rPr>
        <w:t xml:space="preserve">International Journal of Eating Disorders, 30, </w:t>
      </w:r>
      <w:r>
        <w:t>11-27.</w:t>
      </w:r>
    </w:p>
    <w:p w14:paraId="6D239C1D" w14:textId="77777777" w:rsidR="00B96747" w:rsidRDefault="00B96747">
      <w:pPr>
        <w:tabs>
          <w:tab w:val="left" w:pos="1200"/>
          <w:tab w:val="left" w:pos="6400"/>
          <w:tab w:val="left" w:pos="9000"/>
        </w:tabs>
        <w:ind w:left="180" w:hanging="180"/>
      </w:pPr>
    </w:p>
    <w:p w14:paraId="0A28E978" w14:textId="77777777" w:rsidR="00B96747" w:rsidRDefault="00B96747">
      <w:pPr>
        <w:tabs>
          <w:tab w:val="left" w:pos="1200"/>
          <w:tab w:val="left" w:pos="6400"/>
          <w:tab w:val="left" w:pos="9000"/>
        </w:tabs>
        <w:ind w:left="180" w:hanging="180"/>
      </w:pPr>
      <w:r>
        <w:t xml:space="preserve">Stice, E., &amp; Bearman, S. K. (2001). Body image and eating disturbances prospectively predict growth in depressive symptoms in adolescent girls: A growth curve analysis. </w:t>
      </w:r>
      <w:r>
        <w:rPr>
          <w:i/>
        </w:rPr>
        <w:t>Developmental Psychology, 37,</w:t>
      </w:r>
      <w:r>
        <w:t xml:space="preserve"> 597-607.</w:t>
      </w:r>
    </w:p>
    <w:p w14:paraId="5E91477B" w14:textId="77777777" w:rsidR="00B96747" w:rsidRDefault="00B96747">
      <w:pPr>
        <w:tabs>
          <w:tab w:val="left" w:pos="1200"/>
          <w:tab w:val="left" w:pos="6400"/>
          <w:tab w:val="left" w:pos="9000"/>
        </w:tabs>
        <w:ind w:left="180" w:hanging="180"/>
        <w:rPr>
          <w:b/>
        </w:rPr>
      </w:pPr>
    </w:p>
    <w:p w14:paraId="06701DF1" w14:textId="77777777" w:rsidR="00B96747" w:rsidRDefault="00B96747">
      <w:pPr>
        <w:tabs>
          <w:tab w:val="left" w:pos="1200"/>
          <w:tab w:val="left" w:pos="6400"/>
          <w:tab w:val="left" w:pos="9000"/>
        </w:tabs>
        <w:ind w:left="180" w:hanging="180"/>
      </w:pPr>
      <w:r>
        <w:t xml:space="preserve">Stice, E., Chase, A., Stormer, S., &amp; Appel, A. (2001). A randomized trial of a dissonance-based eating disorder prevention program. </w:t>
      </w:r>
      <w:r>
        <w:rPr>
          <w:i/>
        </w:rPr>
        <w:t>International Journal of Eating Disorders, 29,</w:t>
      </w:r>
      <w:r>
        <w:t xml:space="preserve"> 247-262.</w:t>
      </w:r>
    </w:p>
    <w:p w14:paraId="16395B61" w14:textId="77777777" w:rsidR="00B96747" w:rsidRDefault="00B96747">
      <w:pPr>
        <w:tabs>
          <w:tab w:val="left" w:pos="1200"/>
          <w:tab w:val="left" w:pos="6400"/>
          <w:tab w:val="left" w:pos="9000"/>
        </w:tabs>
        <w:ind w:left="180" w:hanging="180"/>
        <w:rPr>
          <w:u w:val="single"/>
        </w:rPr>
      </w:pPr>
    </w:p>
    <w:p w14:paraId="31734DE3" w14:textId="77777777" w:rsidR="00B96747" w:rsidRDefault="00B96747">
      <w:pPr>
        <w:tabs>
          <w:tab w:val="left" w:pos="1200"/>
          <w:tab w:val="left" w:pos="6400"/>
          <w:tab w:val="left" w:pos="9000"/>
        </w:tabs>
        <w:ind w:left="180" w:hanging="180"/>
      </w:pPr>
      <w:r>
        <w:t xml:space="preserve">Stice, E., Presnell, K., &amp; Bearman, S. K. (2001). Relation of early menarche to depression, eating disorders, substance abuse, and comorbid psychopathology among adolescent girls. </w:t>
      </w:r>
      <w:r>
        <w:rPr>
          <w:i/>
        </w:rPr>
        <w:t xml:space="preserve">Developmental Psychology, 37, </w:t>
      </w:r>
      <w:r>
        <w:t>608-619.</w:t>
      </w:r>
    </w:p>
    <w:p w14:paraId="2F7FD967" w14:textId="77777777" w:rsidR="00B96747" w:rsidRDefault="00B96747">
      <w:pPr>
        <w:tabs>
          <w:tab w:val="left" w:pos="1200"/>
          <w:tab w:val="left" w:pos="6400"/>
          <w:tab w:val="left" w:pos="9000"/>
        </w:tabs>
        <w:ind w:left="180" w:hanging="180"/>
      </w:pPr>
    </w:p>
    <w:p w14:paraId="56C41963" w14:textId="77777777" w:rsidR="00B96747" w:rsidRDefault="00B96747">
      <w:pPr>
        <w:pStyle w:val="BodyTextIndent"/>
      </w:pPr>
      <w:r>
        <w:t xml:space="preserve">Stice, E., Spangler, D., &amp; Agras, W. S. (2001). Exposure to media-portrayed thin-ideal images adversely affects vulnerable girls: A longitudinal experiment. </w:t>
      </w:r>
      <w:r>
        <w:rPr>
          <w:i/>
        </w:rPr>
        <w:t>Journal of Social and Clinical Psychology, 20,</w:t>
      </w:r>
      <w:r>
        <w:t xml:space="preserve"> 271-289.</w:t>
      </w:r>
    </w:p>
    <w:p w14:paraId="3C0EC40E" w14:textId="77777777" w:rsidR="00B96747" w:rsidRDefault="00B96747">
      <w:pPr>
        <w:pStyle w:val="BodyTextIndent"/>
      </w:pPr>
    </w:p>
    <w:p w14:paraId="1D8425CE" w14:textId="77777777" w:rsidR="00B96747" w:rsidRDefault="00B96747">
      <w:pPr>
        <w:pStyle w:val="BodyTextIndent"/>
      </w:pPr>
      <w:r>
        <w:t xml:space="preserve">Thompson, J. K., &amp; Stice, E. (2001). Thin-ideal internalization: Mounting evidence for a new risk factor for body image disturbance and eating pathology. </w:t>
      </w:r>
      <w:r>
        <w:rPr>
          <w:i/>
        </w:rPr>
        <w:t>Current Directions in Psychological Science, 10,</w:t>
      </w:r>
      <w:r>
        <w:t xml:space="preserve"> 181-183.</w:t>
      </w:r>
    </w:p>
    <w:p w14:paraId="71AB05B5" w14:textId="77777777" w:rsidR="00B96747" w:rsidRDefault="00B96747">
      <w:pPr>
        <w:tabs>
          <w:tab w:val="left" w:pos="1200"/>
          <w:tab w:val="left" w:pos="6400"/>
          <w:tab w:val="left" w:pos="9000"/>
        </w:tabs>
      </w:pPr>
    </w:p>
    <w:p w14:paraId="4906E198" w14:textId="77777777" w:rsidR="00B96747" w:rsidRDefault="00B96747">
      <w:pPr>
        <w:tabs>
          <w:tab w:val="left" w:pos="1200"/>
          <w:tab w:val="left" w:pos="6400"/>
          <w:tab w:val="left" w:pos="9000"/>
        </w:tabs>
        <w:ind w:left="180" w:hanging="180"/>
      </w:pPr>
      <w:r>
        <w:t xml:space="preserve">Stice, E., Akutagawa, D., Gaggar, A., &amp; Agras, W. S. (2000). Negative affect moderates the relation between dietary restraint and binge eating. </w:t>
      </w:r>
      <w:r>
        <w:rPr>
          <w:i/>
        </w:rPr>
        <w:t>International Journal of Eating Disorders, 27,</w:t>
      </w:r>
      <w:r>
        <w:t xml:space="preserve"> 218-229.</w:t>
      </w:r>
    </w:p>
    <w:p w14:paraId="28097357" w14:textId="77777777" w:rsidR="00B96747" w:rsidRDefault="00B96747">
      <w:pPr>
        <w:tabs>
          <w:tab w:val="left" w:pos="1200"/>
          <w:tab w:val="left" w:pos="6400"/>
          <w:tab w:val="left" w:pos="9000"/>
        </w:tabs>
        <w:ind w:left="180" w:hanging="180"/>
      </w:pPr>
    </w:p>
    <w:p w14:paraId="0D9A9265" w14:textId="77777777" w:rsidR="00B96747" w:rsidRDefault="00B96747">
      <w:pPr>
        <w:tabs>
          <w:tab w:val="left" w:pos="1200"/>
          <w:tab w:val="left" w:pos="6400"/>
          <w:tab w:val="left" w:pos="9000"/>
        </w:tabs>
        <w:ind w:left="180" w:hanging="180"/>
      </w:pPr>
      <w:r>
        <w:t xml:space="preserve">Stice, E., Hayward, C., Cameron, R., Killen, J. D., &amp; Taylor, C. B. (2000). Body image and eating related factors predict onset of depression in female adolescents: A longitudinal study. </w:t>
      </w:r>
      <w:r>
        <w:rPr>
          <w:i/>
        </w:rPr>
        <w:t>Journal of Abnormal Psychology, 109,</w:t>
      </w:r>
      <w:r>
        <w:t xml:space="preserve"> 438-444.</w:t>
      </w:r>
    </w:p>
    <w:p w14:paraId="7DEEF299" w14:textId="77777777" w:rsidR="00B96747" w:rsidRDefault="00B96747">
      <w:pPr>
        <w:tabs>
          <w:tab w:val="left" w:pos="1200"/>
          <w:tab w:val="left" w:pos="6400"/>
          <w:tab w:val="left" w:pos="9000"/>
        </w:tabs>
        <w:ind w:left="180" w:hanging="180"/>
      </w:pPr>
    </w:p>
    <w:p w14:paraId="52DDC37A" w14:textId="77777777" w:rsidR="00B96747" w:rsidRDefault="00B96747">
      <w:pPr>
        <w:tabs>
          <w:tab w:val="left" w:pos="1200"/>
          <w:tab w:val="left" w:pos="6400"/>
          <w:tab w:val="left" w:pos="9000"/>
        </w:tabs>
        <w:ind w:left="180" w:hanging="180"/>
        <w:rPr>
          <w:u w:val="single"/>
        </w:rPr>
      </w:pPr>
      <w:r>
        <w:t xml:space="preserve">Stice, E., Mazotti, L., Weibel, D., &amp; Agras, W. S. (2000). Dissonance prevention program decreases thin-ideal internalization, body dissatisfaction, dieting, negative affect, and bulimic symptoms: A preliminary experiment. </w:t>
      </w:r>
      <w:r>
        <w:rPr>
          <w:i/>
        </w:rPr>
        <w:t>International Journal of Eating Disorders, 27,</w:t>
      </w:r>
      <w:r>
        <w:t xml:space="preserve"> 206-217.</w:t>
      </w:r>
    </w:p>
    <w:p w14:paraId="20A10EBE" w14:textId="77777777" w:rsidR="00B96747" w:rsidRDefault="00B96747">
      <w:pPr>
        <w:tabs>
          <w:tab w:val="left" w:pos="1200"/>
          <w:tab w:val="left" w:pos="6400"/>
          <w:tab w:val="left" w:pos="9000"/>
        </w:tabs>
        <w:ind w:left="180" w:hanging="180"/>
      </w:pPr>
    </w:p>
    <w:p w14:paraId="5DBF4652" w14:textId="77777777" w:rsidR="00B96747" w:rsidRDefault="00B96747">
      <w:pPr>
        <w:tabs>
          <w:tab w:val="left" w:pos="1200"/>
          <w:tab w:val="left" w:pos="6400"/>
          <w:tab w:val="left" w:pos="9000"/>
        </w:tabs>
        <w:ind w:left="180" w:hanging="180"/>
      </w:pPr>
      <w:r>
        <w:t xml:space="preserve">Stice, E., Telch, C. F., &amp; Rizvi, S. L. (2000). Development and validation of the Eating Disorder Diagnostic Scale: A brief self-report measure for anorexia, bulimia, and binge eating disorder. </w:t>
      </w:r>
      <w:r>
        <w:rPr>
          <w:i/>
        </w:rPr>
        <w:t>Psychological Assessment, 12</w:t>
      </w:r>
      <w:r>
        <w:t>, 123-131.</w:t>
      </w:r>
    </w:p>
    <w:p w14:paraId="0DF99394" w14:textId="77777777" w:rsidR="00B96747" w:rsidRDefault="00B96747">
      <w:pPr>
        <w:tabs>
          <w:tab w:val="left" w:pos="1200"/>
          <w:tab w:val="left" w:pos="6400"/>
          <w:tab w:val="left" w:pos="9000"/>
        </w:tabs>
        <w:ind w:left="180" w:hanging="180"/>
      </w:pPr>
    </w:p>
    <w:p w14:paraId="3A9F5BCC" w14:textId="48FDA708" w:rsidR="00B96747" w:rsidRDefault="00B96747">
      <w:pPr>
        <w:tabs>
          <w:tab w:val="left" w:pos="1200"/>
          <w:tab w:val="left" w:pos="6400"/>
          <w:tab w:val="left" w:pos="9000"/>
        </w:tabs>
        <w:ind w:left="180" w:hanging="180"/>
      </w:pPr>
      <w:r>
        <w:t xml:space="preserve">Myers, M., Stice, E., &amp; Wagner, E. (1999). </w:t>
      </w:r>
      <w:r w:rsidR="008A5435">
        <w:t>Cross-validation of the temptation coping questionnaire: Adolescent coping with temptations to use alcohol and illicit drugs</w:t>
      </w:r>
      <w:r>
        <w:t xml:space="preserve">. </w:t>
      </w:r>
      <w:r>
        <w:rPr>
          <w:i/>
        </w:rPr>
        <w:t>Journal of Studies on Alcohol, 60,</w:t>
      </w:r>
      <w:r>
        <w:t xml:space="preserve"> 712-718.</w:t>
      </w:r>
    </w:p>
    <w:p w14:paraId="0E918272" w14:textId="77777777" w:rsidR="00B96747" w:rsidRDefault="00B96747">
      <w:pPr>
        <w:tabs>
          <w:tab w:val="left" w:pos="1200"/>
          <w:tab w:val="left" w:pos="6400"/>
          <w:tab w:val="left" w:pos="9000"/>
        </w:tabs>
        <w:ind w:left="180" w:hanging="180"/>
      </w:pPr>
    </w:p>
    <w:p w14:paraId="7F460103" w14:textId="77777777" w:rsidR="00B96747" w:rsidRDefault="00B96747">
      <w:pPr>
        <w:tabs>
          <w:tab w:val="left" w:pos="1200"/>
          <w:tab w:val="left" w:pos="6400"/>
          <w:tab w:val="left" w:pos="9000"/>
        </w:tabs>
        <w:ind w:left="180" w:hanging="180"/>
      </w:pPr>
      <w:r>
        <w:t xml:space="preserve">Rizvi, S. L., Stice, E., &amp; Agras, W. S. (1999). Natural history of bulimic attitudes and behaviors over a 6-year period. </w:t>
      </w:r>
      <w:r>
        <w:rPr>
          <w:i/>
        </w:rPr>
        <w:t>International Journal of Eating Disorders, 26</w:t>
      </w:r>
      <w:r>
        <w:t>, 406-413.</w:t>
      </w:r>
    </w:p>
    <w:p w14:paraId="3BA1D9BC" w14:textId="77777777" w:rsidR="00B96747" w:rsidRDefault="00B96747">
      <w:pPr>
        <w:tabs>
          <w:tab w:val="left" w:pos="1200"/>
          <w:tab w:val="left" w:pos="6400"/>
          <w:tab w:val="left" w:pos="9000"/>
        </w:tabs>
        <w:ind w:left="180" w:hanging="180"/>
      </w:pPr>
    </w:p>
    <w:p w14:paraId="4B2ACEB3" w14:textId="77777777" w:rsidR="00B96747" w:rsidRDefault="00B96747">
      <w:pPr>
        <w:tabs>
          <w:tab w:val="left" w:pos="1200"/>
          <w:tab w:val="left" w:pos="6400"/>
          <w:tab w:val="left" w:pos="9000"/>
        </w:tabs>
        <w:ind w:left="180" w:hanging="180"/>
      </w:pPr>
      <w:r>
        <w:t xml:space="preserve">Stice, E. (1999). Clinical implications of psychosocial research on bulimia nervosa and binge eating disorder. </w:t>
      </w:r>
      <w:r>
        <w:rPr>
          <w:i/>
        </w:rPr>
        <w:t>Journal of Clinical Psychology, 55</w:t>
      </w:r>
      <w:r>
        <w:t>, 675-683.</w:t>
      </w:r>
    </w:p>
    <w:p w14:paraId="444874DB" w14:textId="77777777" w:rsidR="00B96747" w:rsidRDefault="00B96747">
      <w:pPr>
        <w:tabs>
          <w:tab w:val="left" w:pos="1200"/>
          <w:tab w:val="left" w:pos="6400"/>
          <w:tab w:val="left" w:pos="9000"/>
        </w:tabs>
        <w:ind w:left="180" w:hanging="180"/>
      </w:pPr>
    </w:p>
    <w:p w14:paraId="2AB7C881" w14:textId="77777777" w:rsidR="00B96747" w:rsidRDefault="00B96747">
      <w:pPr>
        <w:tabs>
          <w:tab w:val="left" w:pos="1200"/>
          <w:tab w:val="left" w:pos="6400"/>
          <w:tab w:val="left" w:pos="9000"/>
        </w:tabs>
        <w:ind w:left="180" w:hanging="180"/>
      </w:pPr>
      <w:r>
        <w:t xml:space="preserve">Stice, E., &amp; Agras, W. S. (1999). Subtyping bulimics along dietary restraint and negative affect dimensions. </w:t>
      </w:r>
      <w:r>
        <w:rPr>
          <w:i/>
        </w:rPr>
        <w:t>Journal of Consulting and Clinical Psychology, 67,</w:t>
      </w:r>
      <w:r>
        <w:t xml:space="preserve"> 460-469.</w:t>
      </w:r>
    </w:p>
    <w:p w14:paraId="6793D99F" w14:textId="77777777" w:rsidR="00B96747" w:rsidRDefault="00B96747">
      <w:pPr>
        <w:tabs>
          <w:tab w:val="left" w:pos="1200"/>
          <w:tab w:val="left" w:pos="6400"/>
          <w:tab w:val="left" w:pos="9000"/>
        </w:tabs>
        <w:ind w:left="180" w:hanging="180"/>
      </w:pPr>
    </w:p>
    <w:p w14:paraId="2E10A405" w14:textId="77777777" w:rsidR="00B96747" w:rsidRDefault="00B96747">
      <w:pPr>
        <w:tabs>
          <w:tab w:val="left" w:pos="1200"/>
          <w:tab w:val="left" w:pos="6400"/>
          <w:tab w:val="left" w:pos="9000"/>
        </w:tabs>
        <w:ind w:left="180" w:hanging="180"/>
      </w:pPr>
      <w:r>
        <w:t xml:space="preserve">Stice, E., Agras, W. S., &amp; Hammer, L. (1999). Factors influencing the onset of childhood eating disturbances: A five-year prospective study. </w:t>
      </w:r>
      <w:r>
        <w:rPr>
          <w:i/>
        </w:rPr>
        <w:t>International Journal of Eating Disorders, 25,</w:t>
      </w:r>
      <w:r>
        <w:t xml:space="preserve"> 375-387.</w:t>
      </w:r>
    </w:p>
    <w:p w14:paraId="4F7125F0" w14:textId="77777777" w:rsidR="00B96747" w:rsidRDefault="00B96747">
      <w:pPr>
        <w:tabs>
          <w:tab w:val="left" w:pos="1200"/>
          <w:tab w:val="left" w:pos="6400"/>
          <w:tab w:val="left" w:pos="9000"/>
        </w:tabs>
        <w:ind w:left="180" w:hanging="180"/>
      </w:pPr>
    </w:p>
    <w:p w14:paraId="42C94506" w14:textId="77777777" w:rsidR="00B96747" w:rsidRDefault="00B96747">
      <w:pPr>
        <w:tabs>
          <w:tab w:val="left" w:pos="1200"/>
          <w:tab w:val="left" w:pos="6400"/>
          <w:tab w:val="left" w:pos="9000"/>
        </w:tabs>
        <w:ind w:left="180" w:hanging="180"/>
      </w:pPr>
      <w:r>
        <w:t xml:space="preserve">Stice, E., Cameron, R., Killen, J. D., Hayward, C., &amp; Taylor, C. B. (1999). Naturalistic weight reduction efforts prospectively predict growth in relative weight and onset of obesity among female adolescents. </w:t>
      </w:r>
      <w:r>
        <w:rPr>
          <w:i/>
        </w:rPr>
        <w:t>Journal of Consulting and Clinical Psychology, 67</w:t>
      </w:r>
      <w:r>
        <w:t>, 967-974.</w:t>
      </w:r>
    </w:p>
    <w:p w14:paraId="3E69D30B" w14:textId="77777777" w:rsidR="00B96747" w:rsidRDefault="00B96747">
      <w:pPr>
        <w:tabs>
          <w:tab w:val="left" w:pos="1200"/>
          <w:tab w:val="left" w:pos="6400"/>
          <w:tab w:val="left" w:pos="9000"/>
        </w:tabs>
      </w:pPr>
    </w:p>
    <w:p w14:paraId="7CD21AFE" w14:textId="77777777" w:rsidR="00B96747" w:rsidRDefault="00B96747">
      <w:pPr>
        <w:tabs>
          <w:tab w:val="left" w:pos="1200"/>
          <w:tab w:val="left" w:pos="6400"/>
          <w:tab w:val="left" w:pos="9000"/>
        </w:tabs>
        <w:ind w:left="180" w:hanging="180"/>
      </w:pPr>
      <w:r>
        <w:t xml:space="preserve">Barrera, M., Jr., &amp; Stice, E. (1998). Parent-adolescent conflict in the context of parental support: Families with alcoholic and non-alcoholic fathers. </w:t>
      </w:r>
      <w:r>
        <w:rPr>
          <w:i/>
        </w:rPr>
        <w:t>Journal of Family Psychology, 12,</w:t>
      </w:r>
      <w:r>
        <w:t xml:space="preserve"> 195-208.</w:t>
      </w:r>
    </w:p>
    <w:p w14:paraId="236285D9" w14:textId="77777777" w:rsidR="00B96747" w:rsidRDefault="00B96747">
      <w:pPr>
        <w:tabs>
          <w:tab w:val="left" w:pos="1200"/>
          <w:tab w:val="left" w:pos="6400"/>
          <w:tab w:val="left" w:pos="9000"/>
        </w:tabs>
        <w:ind w:left="180" w:hanging="180"/>
      </w:pPr>
    </w:p>
    <w:p w14:paraId="15B5AE2D" w14:textId="77777777" w:rsidR="00B96747" w:rsidRDefault="00B96747">
      <w:pPr>
        <w:tabs>
          <w:tab w:val="left" w:pos="1200"/>
          <w:tab w:val="left" w:pos="6400"/>
          <w:tab w:val="left" w:pos="9000"/>
        </w:tabs>
        <w:ind w:left="180" w:hanging="180"/>
      </w:pPr>
      <w:r>
        <w:t xml:space="preserve">Colder, C. R. &amp; Stice, E.  (1998). A longitudinal study of the interactive effects of impulsivity and anger on adolescent problem behavior. </w:t>
      </w:r>
      <w:r>
        <w:rPr>
          <w:i/>
        </w:rPr>
        <w:t>Journal of Youth and Adolescence, 27</w:t>
      </w:r>
      <w:r>
        <w:t>, 255-274.</w:t>
      </w:r>
    </w:p>
    <w:p w14:paraId="75E7ADBD" w14:textId="77777777" w:rsidR="00B96747" w:rsidRDefault="00B96747">
      <w:pPr>
        <w:tabs>
          <w:tab w:val="left" w:pos="1200"/>
          <w:tab w:val="left" w:pos="6400"/>
          <w:tab w:val="left" w:pos="9000"/>
        </w:tabs>
        <w:ind w:left="180" w:hanging="180"/>
      </w:pPr>
    </w:p>
    <w:p w14:paraId="5401311B" w14:textId="77777777" w:rsidR="00B96747" w:rsidRDefault="00B96747">
      <w:pPr>
        <w:tabs>
          <w:tab w:val="left" w:pos="1200"/>
          <w:tab w:val="left" w:pos="6400"/>
          <w:tab w:val="left" w:pos="9000"/>
        </w:tabs>
        <w:ind w:left="180" w:hanging="180"/>
      </w:pPr>
      <w:r>
        <w:t xml:space="preserve">Stice, E. (1998). Modeling of eating pathology and social reinforcement of the thin-ideal predict onset of bulimic symptoms. </w:t>
      </w:r>
      <w:r>
        <w:rPr>
          <w:i/>
        </w:rPr>
        <w:t>Behaviour Research and Therapy, 36</w:t>
      </w:r>
      <w:r>
        <w:rPr>
          <w:u w:val="single"/>
        </w:rPr>
        <w:t>,</w:t>
      </w:r>
      <w:r>
        <w:t xml:space="preserve"> 931-944.</w:t>
      </w:r>
    </w:p>
    <w:p w14:paraId="4CC5C5FB" w14:textId="77777777" w:rsidR="00B96747" w:rsidRDefault="00B96747">
      <w:pPr>
        <w:tabs>
          <w:tab w:val="left" w:pos="1200"/>
          <w:tab w:val="left" w:pos="6400"/>
          <w:tab w:val="left" w:pos="9000"/>
        </w:tabs>
        <w:ind w:left="180" w:hanging="180"/>
      </w:pPr>
    </w:p>
    <w:p w14:paraId="5A48FA9C" w14:textId="77777777" w:rsidR="00B96747" w:rsidRDefault="00B96747">
      <w:pPr>
        <w:tabs>
          <w:tab w:val="left" w:pos="1200"/>
          <w:tab w:val="left" w:pos="6400"/>
          <w:tab w:val="left" w:pos="9000"/>
        </w:tabs>
        <w:ind w:left="180" w:hanging="180"/>
      </w:pPr>
      <w:r>
        <w:t xml:space="preserve">Stice, E. (1998). Prospective relation of dieting behaviors to weight change in a community sample of adolescents. </w:t>
      </w:r>
      <w:r>
        <w:rPr>
          <w:i/>
        </w:rPr>
        <w:t>Behavior Therapy, 29</w:t>
      </w:r>
      <w:r>
        <w:t>, 277-297.</w:t>
      </w:r>
    </w:p>
    <w:p w14:paraId="3CC31700" w14:textId="77777777" w:rsidR="00B96747" w:rsidRDefault="00B96747">
      <w:pPr>
        <w:tabs>
          <w:tab w:val="left" w:pos="1200"/>
          <w:tab w:val="left" w:pos="6400"/>
          <w:tab w:val="left" w:pos="9000"/>
        </w:tabs>
        <w:ind w:left="180" w:hanging="180"/>
      </w:pPr>
    </w:p>
    <w:p w14:paraId="23563D28" w14:textId="77777777" w:rsidR="00B96747" w:rsidRDefault="00B96747">
      <w:pPr>
        <w:tabs>
          <w:tab w:val="left" w:pos="1200"/>
          <w:tab w:val="left" w:pos="6400"/>
          <w:tab w:val="left" w:pos="9000"/>
        </w:tabs>
        <w:ind w:left="180" w:hanging="180"/>
      </w:pPr>
      <w:r>
        <w:t xml:space="preserve">Stice, E. (1998). Relations of restraint and negative affect to bulimic pathology: A longitudinal test of three competing models. </w:t>
      </w:r>
      <w:r>
        <w:rPr>
          <w:i/>
        </w:rPr>
        <w:t>International Journal of Eating Disorders, 23</w:t>
      </w:r>
      <w:r>
        <w:rPr>
          <w:u w:val="single"/>
        </w:rPr>
        <w:t>,</w:t>
      </w:r>
      <w:r>
        <w:t xml:space="preserve"> 243-260.</w:t>
      </w:r>
    </w:p>
    <w:p w14:paraId="3E74FF6C" w14:textId="77777777" w:rsidR="00B96747" w:rsidRDefault="00B96747">
      <w:pPr>
        <w:tabs>
          <w:tab w:val="left" w:pos="9000"/>
        </w:tabs>
        <w:ind w:left="180" w:hanging="180"/>
      </w:pPr>
    </w:p>
    <w:p w14:paraId="2977AE8C" w14:textId="77777777" w:rsidR="00B96747" w:rsidRDefault="00B96747">
      <w:pPr>
        <w:tabs>
          <w:tab w:val="left" w:pos="9000"/>
        </w:tabs>
        <w:ind w:left="180" w:hanging="180"/>
      </w:pPr>
      <w:r>
        <w:t xml:space="preserve">Stice, E., &amp; Agras, W. S. (1998). Predicting onset and cessation of bulimic behaviors during adolescence: A longitudinal grouping analysis. </w:t>
      </w:r>
      <w:r>
        <w:rPr>
          <w:i/>
        </w:rPr>
        <w:t>Behavior Therapy, 29,</w:t>
      </w:r>
      <w:r>
        <w:t xml:space="preserve"> 257-276.</w:t>
      </w:r>
    </w:p>
    <w:p w14:paraId="6F70024E" w14:textId="77777777" w:rsidR="00B96747" w:rsidRDefault="00B96747">
      <w:pPr>
        <w:tabs>
          <w:tab w:val="left" w:pos="9000"/>
        </w:tabs>
        <w:ind w:left="180" w:hanging="180"/>
      </w:pPr>
    </w:p>
    <w:p w14:paraId="3715552F" w14:textId="77777777" w:rsidR="00B96747" w:rsidRDefault="00B96747">
      <w:pPr>
        <w:tabs>
          <w:tab w:val="left" w:pos="9000"/>
        </w:tabs>
        <w:ind w:left="180" w:hanging="180"/>
      </w:pPr>
      <w:r>
        <w:t xml:space="preserve">Stice, E., Barrera, M., Jr., &amp; Chassin, L. (1998). Prospective differential prediction of adolescent alcohol use and problem use: Examining mechanisms of effect. </w:t>
      </w:r>
      <w:r>
        <w:rPr>
          <w:i/>
        </w:rPr>
        <w:t>Journal of Abnormal Psychology, 107,</w:t>
      </w:r>
      <w:r>
        <w:t xml:space="preserve"> 616-628.</w:t>
      </w:r>
    </w:p>
    <w:p w14:paraId="4871C6D0" w14:textId="77777777" w:rsidR="00B96747" w:rsidRDefault="00B96747">
      <w:pPr>
        <w:tabs>
          <w:tab w:val="left" w:pos="1200"/>
          <w:tab w:val="left" w:pos="6400"/>
          <w:tab w:val="left" w:pos="9000"/>
        </w:tabs>
        <w:ind w:left="180" w:hanging="180"/>
      </w:pPr>
    </w:p>
    <w:p w14:paraId="4FE4F221" w14:textId="77777777" w:rsidR="00B96747" w:rsidRDefault="00B96747">
      <w:pPr>
        <w:tabs>
          <w:tab w:val="left" w:pos="1200"/>
          <w:tab w:val="left" w:pos="6400"/>
          <w:tab w:val="left" w:pos="9000"/>
        </w:tabs>
        <w:ind w:left="180" w:hanging="180"/>
      </w:pPr>
      <w:r>
        <w:t xml:space="preserve">Stice, E., &amp; Gonzales, N. (1998). Adolescent temperament moderates the relation of parenting to antisocial behavior and substance use. </w:t>
      </w:r>
      <w:r>
        <w:rPr>
          <w:i/>
        </w:rPr>
        <w:t>Journal of Adolescent Research, 13,</w:t>
      </w:r>
      <w:r>
        <w:t xml:space="preserve"> 5-31. </w:t>
      </w:r>
    </w:p>
    <w:p w14:paraId="1D29AA4A" w14:textId="77777777" w:rsidR="00B96747" w:rsidRDefault="00B96747">
      <w:pPr>
        <w:tabs>
          <w:tab w:val="left" w:pos="9000"/>
        </w:tabs>
        <w:ind w:left="180" w:hanging="180"/>
      </w:pPr>
    </w:p>
    <w:p w14:paraId="6276AB9A" w14:textId="77777777" w:rsidR="00B96747" w:rsidRDefault="00B96747">
      <w:pPr>
        <w:tabs>
          <w:tab w:val="left" w:pos="9000"/>
        </w:tabs>
        <w:ind w:left="180" w:hanging="180"/>
      </w:pPr>
      <w:r>
        <w:t xml:space="preserve">Stice, E., Killen, J. D., Hayward, C. &amp; Taylor, C. B. (1998). Age of onset for binge eating and purging during adolescence: A four-year survival analysis. </w:t>
      </w:r>
      <w:r>
        <w:rPr>
          <w:i/>
        </w:rPr>
        <w:t>Journal of Abnormal Psychology, 107,</w:t>
      </w:r>
      <w:r>
        <w:t xml:space="preserve"> 671-675. </w:t>
      </w:r>
    </w:p>
    <w:p w14:paraId="7DA22129" w14:textId="77777777" w:rsidR="00B96747" w:rsidRDefault="00B96747">
      <w:pPr>
        <w:tabs>
          <w:tab w:val="left" w:pos="9000"/>
        </w:tabs>
      </w:pPr>
    </w:p>
    <w:p w14:paraId="4FDF2984" w14:textId="77777777" w:rsidR="00B96747" w:rsidRDefault="00B96747">
      <w:pPr>
        <w:tabs>
          <w:tab w:val="left" w:pos="9000"/>
        </w:tabs>
        <w:ind w:left="180" w:hanging="180"/>
      </w:pPr>
      <w:r>
        <w:t xml:space="preserve">Stice, E., Killen, J. D., Hayward, C. &amp; Taylor, C. B. (1998). Support for the continuity hypothesis of bulimic pathology. </w:t>
      </w:r>
      <w:r>
        <w:rPr>
          <w:i/>
        </w:rPr>
        <w:t>Journal of Consulting and Clinical Psychology, 66,</w:t>
      </w:r>
      <w:r>
        <w:t xml:space="preserve"> 784-790. </w:t>
      </w:r>
    </w:p>
    <w:p w14:paraId="3F487E1A" w14:textId="77777777" w:rsidR="00B96747" w:rsidRDefault="00B96747">
      <w:pPr>
        <w:tabs>
          <w:tab w:val="left" w:pos="1200"/>
          <w:tab w:val="left" w:pos="6400"/>
          <w:tab w:val="left" w:pos="9000"/>
        </w:tabs>
        <w:ind w:left="180" w:hanging="180"/>
      </w:pPr>
    </w:p>
    <w:p w14:paraId="5B1A7A6B" w14:textId="77777777" w:rsidR="00B96747" w:rsidRDefault="00B96747">
      <w:pPr>
        <w:tabs>
          <w:tab w:val="left" w:pos="1200"/>
          <w:tab w:val="left" w:pos="6400"/>
          <w:tab w:val="left" w:pos="9000"/>
        </w:tabs>
        <w:ind w:left="180" w:hanging="180"/>
      </w:pPr>
      <w:r>
        <w:t xml:space="preserve">Stice, E., Mazotti, L., Krebs, M., &amp; Martin, S. (1998). Predictors of adolescent dieting behaviors: A longitudinal study. </w:t>
      </w:r>
      <w:r>
        <w:rPr>
          <w:i/>
        </w:rPr>
        <w:t>Psychology of Addictive Behaviors, 12,</w:t>
      </w:r>
      <w:r>
        <w:t xml:space="preserve"> 195-205.</w:t>
      </w:r>
    </w:p>
    <w:p w14:paraId="21D745F2" w14:textId="77777777" w:rsidR="00B96747" w:rsidRDefault="00B96747">
      <w:pPr>
        <w:tabs>
          <w:tab w:val="left" w:pos="1200"/>
          <w:tab w:val="left" w:pos="6400"/>
          <w:tab w:val="left" w:pos="9000"/>
        </w:tabs>
        <w:ind w:left="180" w:hanging="180"/>
      </w:pPr>
    </w:p>
    <w:p w14:paraId="5AA31E0B" w14:textId="77777777" w:rsidR="00B96747" w:rsidRDefault="00B96747">
      <w:pPr>
        <w:tabs>
          <w:tab w:val="left" w:pos="1200"/>
          <w:tab w:val="left" w:pos="6400"/>
          <w:tab w:val="left" w:pos="9000"/>
        </w:tabs>
        <w:ind w:left="180" w:hanging="180"/>
      </w:pPr>
      <w:r>
        <w:lastRenderedPageBreak/>
        <w:t xml:space="preserve">Stice, E., Myers, M., &amp; Brown, S. (1998). A longitudinal grouping analysis of adolescent substance use escalation and de-escalation. </w:t>
      </w:r>
      <w:r>
        <w:rPr>
          <w:i/>
        </w:rPr>
        <w:t>Psychology of Addictive Behaviors, 12,</w:t>
      </w:r>
      <w:r>
        <w:t xml:space="preserve"> 14-27.</w:t>
      </w:r>
      <w:r>
        <w:rPr>
          <w:i/>
        </w:rPr>
        <w:t xml:space="preserve"> </w:t>
      </w:r>
    </w:p>
    <w:p w14:paraId="3EC470A0" w14:textId="77777777" w:rsidR="00B96747" w:rsidRDefault="00B96747">
      <w:pPr>
        <w:tabs>
          <w:tab w:val="left" w:pos="1200"/>
          <w:tab w:val="left" w:pos="6400"/>
          <w:tab w:val="left" w:pos="9000"/>
        </w:tabs>
        <w:ind w:left="180" w:hanging="180"/>
      </w:pPr>
    </w:p>
    <w:p w14:paraId="112181CB" w14:textId="77777777" w:rsidR="00B96747" w:rsidRDefault="00B96747">
      <w:pPr>
        <w:tabs>
          <w:tab w:val="left" w:pos="1200"/>
          <w:tab w:val="left" w:pos="6400"/>
          <w:tab w:val="left" w:pos="9000"/>
        </w:tabs>
        <w:ind w:left="180" w:hanging="180"/>
      </w:pPr>
      <w:r>
        <w:t xml:space="preserve">Stice, E., Myers, M., &amp; Brown, S. (1998). Relations of delinquency to adolescent substance use and problem use: A prospective study. </w:t>
      </w:r>
      <w:r>
        <w:rPr>
          <w:i/>
        </w:rPr>
        <w:t>Psychology of Addictive Behaviors, 12,</w:t>
      </w:r>
      <w:r>
        <w:t xml:space="preserve"> 136-146. </w:t>
      </w:r>
    </w:p>
    <w:p w14:paraId="4D7D1027" w14:textId="77777777" w:rsidR="00B96747" w:rsidRDefault="00B96747">
      <w:pPr>
        <w:tabs>
          <w:tab w:val="left" w:pos="1200"/>
          <w:tab w:val="left" w:pos="6400"/>
          <w:tab w:val="left" w:pos="9000"/>
        </w:tabs>
        <w:ind w:left="180" w:hanging="180"/>
      </w:pPr>
    </w:p>
    <w:p w14:paraId="51E185FA" w14:textId="77777777" w:rsidR="00B96747" w:rsidRDefault="00B96747">
      <w:pPr>
        <w:tabs>
          <w:tab w:val="left" w:pos="1200"/>
          <w:tab w:val="left" w:pos="6400"/>
          <w:tab w:val="left" w:pos="9000"/>
        </w:tabs>
        <w:ind w:left="180" w:hanging="180"/>
      </w:pPr>
      <w:r>
        <w:t xml:space="preserve">Stice, E., Shaw, H., &amp; Nemeroff, C. (1998). Dual pathway model of bulimia nervosa: Longitudinal support for dietary restraint and affect-regulation mechanisms. </w:t>
      </w:r>
      <w:r>
        <w:rPr>
          <w:i/>
        </w:rPr>
        <w:t xml:space="preserve">Journal of Social and Clinical Psychology, 17, </w:t>
      </w:r>
      <w:r>
        <w:t>129-149.</w:t>
      </w:r>
    </w:p>
    <w:p w14:paraId="53DDB18B" w14:textId="77777777" w:rsidR="00B96747" w:rsidRDefault="00B96747">
      <w:pPr>
        <w:tabs>
          <w:tab w:val="left" w:pos="1200"/>
          <w:tab w:val="left" w:pos="6400"/>
          <w:tab w:val="left" w:pos="9000"/>
        </w:tabs>
        <w:ind w:left="180" w:hanging="180"/>
      </w:pPr>
    </w:p>
    <w:p w14:paraId="7AF106A5" w14:textId="77777777" w:rsidR="00B96747" w:rsidRDefault="00B96747">
      <w:pPr>
        <w:tabs>
          <w:tab w:val="left" w:pos="1200"/>
          <w:tab w:val="left" w:pos="6400"/>
          <w:tab w:val="left" w:pos="9000"/>
        </w:tabs>
        <w:ind w:left="180" w:hanging="180"/>
      </w:pPr>
      <w:r>
        <w:t xml:space="preserve">Telch, C., &amp; Stice, E. (1998). Psychiatric comorbidity in a non-clinical sample of women with binge eating disorder. </w:t>
      </w:r>
      <w:r>
        <w:rPr>
          <w:i/>
        </w:rPr>
        <w:t>Journal of Consulting and Clinical Psychology, 66,</w:t>
      </w:r>
      <w:r>
        <w:t xml:space="preserve"> 768-776.</w:t>
      </w:r>
    </w:p>
    <w:p w14:paraId="0B98F064" w14:textId="77777777" w:rsidR="00B96747" w:rsidRDefault="00B96747">
      <w:pPr>
        <w:tabs>
          <w:tab w:val="left" w:pos="9000"/>
        </w:tabs>
        <w:ind w:left="180" w:hanging="180"/>
      </w:pPr>
    </w:p>
    <w:p w14:paraId="054AD6F7" w14:textId="77777777" w:rsidR="00B96747" w:rsidRDefault="00B96747">
      <w:pPr>
        <w:tabs>
          <w:tab w:val="left" w:pos="9000"/>
        </w:tabs>
        <w:ind w:left="180" w:hanging="180"/>
      </w:pPr>
      <w:r>
        <w:t xml:space="preserve">Colder, C. R., Chassin, L., Stice, E., &amp; Curran, P. (1997). Alcohol expectancies as potential mediators of parental alcoholism effects on the development of adolescent heavy drinking. </w:t>
      </w:r>
      <w:r>
        <w:rPr>
          <w:i/>
        </w:rPr>
        <w:t xml:space="preserve">Journal of Research on Adolescence, 7, </w:t>
      </w:r>
      <w:r>
        <w:t>349-374.</w:t>
      </w:r>
      <w:r>
        <w:rPr>
          <w:i/>
        </w:rPr>
        <w:t xml:space="preserve"> </w:t>
      </w:r>
    </w:p>
    <w:p w14:paraId="232582C5" w14:textId="77777777" w:rsidR="00B96747" w:rsidRDefault="00B96747">
      <w:pPr>
        <w:tabs>
          <w:tab w:val="left" w:pos="1200"/>
          <w:tab w:val="left" w:pos="6400"/>
          <w:tab w:val="left" w:pos="9000"/>
        </w:tabs>
        <w:ind w:left="180" w:hanging="180"/>
      </w:pPr>
    </w:p>
    <w:p w14:paraId="71168C84" w14:textId="77777777" w:rsidR="00B96747" w:rsidRDefault="00B96747">
      <w:pPr>
        <w:tabs>
          <w:tab w:val="left" w:pos="1200"/>
          <w:tab w:val="left" w:pos="6400"/>
          <w:tab w:val="left" w:pos="9000"/>
        </w:tabs>
        <w:ind w:left="180" w:hanging="180"/>
      </w:pPr>
      <w:r>
        <w:t xml:space="preserve">Curran, P., Stice, E., &amp; Chassin, L. (1997). The relation between adolescent alcohol use and peer alcohol use: A longitudinal random coefficients model. </w:t>
      </w:r>
      <w:r>
        <w:rPr>
          <w:i/>
        </w:rPr>
        <w:t>Journal of Consulting and Clinical Psychology, 65,</w:t>
      </w:r>
      <w:r>
        <w:t xml:space="preserve"> 130-140. </w:t>
      </w:r>
    </w:p>
    <w:p w14:paraId="091992B3" w14:textId="77777777" w:rsidR="00B96747" w:rsidRDefault="00B96747">
      <w:pPr>
        <w:tabs>
          <w:tab w:val="left" w:pos="1200"/>
          <w:tab w:val="left" w:pos="6400"/>
          <w:tab w:val="left" w:pos="9000"/>
        </w:tabs>
        <w:ind w:left="180" w:hanging="180"/>
      </w:pPr>
    </w:p>
    <w:p w14:paraId="351DA27D" w14:textId="77777777" w:rsidR="00B96747" w:rsidRDefault="00B96747">
      <w:pPr>
        <w:tabs>
          <w:tab w:val="left" w:pos="1200"/>
          <w:tab w:val="left" w:pos="6400"/>
          <w:tab w:val="left" w:pos="9000"/>
        </w:tabs>
        <w:ind w:left="180" w:hanging="180"/>
      </w:pPr>
      <w:r>
        <w:t xml:space="preserve">Stice, E., Ozer, S., &amp; Kees, M. (1997). Relation of dietary restraint to bulimic symptomatology: Effects of the criterion confounding of the restraint scale. </w:t>
      </w:r>
      <w:r>
        <w:rPr>
          <w:i/>
        </w:rPr>
        <w:t>Behaviour Research and Therapy, 35,</w:t>
      </w:r>
      <w:r>
        <w:t xml:space="preserve"> 145-152.</w:t>
      </w:r>
      <w:r>
        <w:rPr>
          <w:i/>
        </w:rPr>
        <w:t xml:space="preserve"> </w:t>
      </w:r>
    </w:p>
    <w:p w14:paraId="4CEF577F" w14:textId="77777777" w:rsidR="00B96747" w:rsidRDefault="00B96747">
      <w:pPr>
        <w:tabs>
          <w:tab w:val="left" w:pos="1200"/>
          <w:tab w:val="left" w:pos="6400"/>
          <w:tab w:val="left" w:pos="9000"/>
        </w:tabs>
        <w:ind w:left="180" w:hanging="180"/>
      </w:pPr>
    </w:p>
    <w:p w14:paraId="14FC84EC" w14:textId="77777777" w:rsidR="00B96747" w:rsidRDefault="00B96747">
      <w:pPr>
        <w:tabs>
          <w:tab w:val="left" w:pos="1200"/>
          <w:tab w:val="left" w:pos="6400"/>
          <w:tab w:val="left" w:pos="9000"/>
        </w:tabs>
        <w:ind w:left="180" w:hanging="180"/>
      </w:pPr>
      <w:r>
        <w:t xml:space="preserve">Stice, E., Nemeroff, C., &amp; Shaw, H. (1996). A test of the dual pathway model of bulimia nervosa: Evidence for restrained-eating and affect-regulation mechanisms. </w:t>
      </w:r>
      <w:r>
        <w:rPr>
          <w:i/>
        </w:rPr>
        <w:t xml:space="preserve">Journal of Social and Clinical Psychology, 15, </w:t>
      </w:r>
      <w:r>
        <w:t>340-363.</w:t>
      </w:r>
      <w:r>
        <w:rPr>
          <w:i/>
        </w:rPr>
        <w:t xml:space="preserve"> </w:t>
      </w:r>
    </w:p>
    <w:p w14:paraId="368406C9" w14:textId="77777777" w:rsidR="00B96747" w:rsidRDefault="00B96747">
      <w:pPr>
        <w:tabs>
          <w:tab w:val="left" w:pos="1200"/>
          <w:tab w:val="left" w:pos="6400"/>
          <w:tab w:val="left" w:pos="9000"/>
        </w:tabs>
        <w:ind w:left="180" w:hanging="180"/>
      </w:pPr>
    </w:p>
    <w:p w14:paraId="02051794" w14:textId="77777777" w:rsidR="00B96747" w:rsidRDefault="00B96747">
      <w:pPr>
        <w:tabs>
          <w:tab w:val="left" w:pos="1200"/>
          <w:tab w:val="left" w:pos="6400"/>
          <w:tab w:val="left" w:pos="9000"/>
        </w:tabs>
        <w:ind w:left="180" w:hanging="180"/>
      </w:pPr>
      <w:r>
        <w:t xml:space="preserve">Stice, E., Ziemba, C., Margolis, J., &amp; Flick, P. (1996). The dual pathway model differentiates bulimics, subclinical bulimics, and controls: Testing the continuity hypothesis. </w:t>
      </w:r>
      <w:r>
        <w:rPr>
          <w:i/>
        </w:rPr>
        <w:t>Behavior Therapy, 27</w:t>
      </w:r>
      <w:r>
        <w:t xml:space="preserve">, 531-549. </w:t>
      </w:r>
    </w:p>
    <w:p w14:paraId="186631FB" w14:textId="77777777" w:rsidR="00B96747" w:rsidRDefault="00B96747">
      <w:pPr>
        <w:tabs>
          <w:tab w:val="left" w:pos="1200"/>
          <w:tab w:val="left" w:pos="6400"/>
          <w:tab w:val="left" w:pos="9000"/>
        </w:tabs>
        <w:ind w:left="180" w:hanging="180"/>
      </w:pPr>
    </w:p>
    <w:p w14:paraId="239819EB" w14:textId="77777777" w:rsidR="00B96747" w:rsidRDefault="00B96747">
      <w:pPr>
        <w:tabs>
          <w:tab w:val="left" w:pos="1200"/>
          <w:tab w:val="left" w:pos="6400"/>
          <w:tab w:val="left" w:pos="9000"/>
        </w:tabs>
        <w:ind w:left="180" w:hanging="180"/>
      </w:pPr>
      <w:r>
        <w:t xml:space="preserve">Stice, E., &amp; Barrera, M., Jr. (1995). A longitudinal examination of the reciprocal relations between parenting and adolescents' substance use and externalizing symptomatology. </w:t>
      </w:r>
      <w:r>
        <w:rPr>
          <w:i/>
        </w:rPr>
        <w:t xml:space="preserve">Developmental Psychology, 31, </w:t>
      </w:r>
      <w:r>
        <w:t xml:space="preserve">322-334. </w:t>
      </w:r>
    </w:p>
    <w:p w14:paraId="1D270B8A" w14:textId="77777777" w:rsidR="00B96747" w:rsidRDefault="00B96747">
      <w:pPr>
        <w:tabs>
          <w:tab w:val="left" w:pos="1200"/>
          <w:tab w:val="left" w:pos="6400"/>
          <w:tab w:val="left" w:pos="9000"/>
        </w:tabs>
        <w:ind w:left="180" w:hanging="180"/>
      </w:pPr>
    </w:p>
    <w:p w14:paraId="7DF26553" w14:textId="77777777" w:rsidR="00B96747" w:rsidRDefault="00B96747">
      <w:pPr>
        <w:tabs>
          <w:tab w:val="left" w:pos="1200"/>
          <w:tab w:val="left" w:pos="6400"/>
          <w:tab w:val="left" w:pos="9000"/>
        </w:tabs>
        <w:ind w:left="180" w:hanging="180"/>
        <w:rPr>
          <w:u w:val="single"/>
        </w:rPr>
      </w:pPr>
      <w:r>
        <w:t xml:space="preserve">Stice, E. (1994). A review of the evidence for a sociocultural model of bulimia nervosa and an exploration of the mechanisms of action. </w:t>
      </w:r>
      <w:r>
        <w:rPr>
          <w:i/>
        </w:rPr>
        <w:t>Clinical Psychology Review, 14,</w:t>
      </w:r>
      <w:r>
        <w:t xml:space="preserve"> 633-661.</w:t>
      </w:r>
      <w:r>
        <w:rPr>
          <w:i/>
        </w:rPr>
        <w:t xml:space="preserve"> </w:t>
      </w:r>
    </w:p>
    <w:p w14:paraId="57262A32" w14:textId="77777777" w:rsidR="00B96747" w:rsidRDefault="00B96747">
      <w:pPr>
        <w:tabs>
          <w:tab w:val="left" w:pos="1200"/>
          <w:tab w:val="left" w:pos="6400"/>
          <w:tab w:val="left" w:pos="9000"/>
        </w:tabs>
        <w:ind w:left="180" w:hanging="180"/>
      </w:pPr>
    </w:p>
    <w:p w14:paraId="6E2DA28B" w14:textId="77777777" w:rsidR="00B96747" w:rsidRDefault="00B96747">
      <w:pPr>
        <w:tabs>
          <w:tab w:val="left" w:pos="1200"/>
          <w:tab w:val="left" w:pos="6400"/>
          <w:tab w:val="left" w:pos="9000"/>
        </w:tabs>
        <w:ind w:left="180" w:hanging="180"/>
      </w:pPr>
      <w:r>
        <w:t xml:space="preserve">Stice, E., Schupak-Neuberg, E., Shaw, H., &amp; Stein, R. (1994). The relation of media exposure to eating disorder symptomatology: An examination of mediating mechanisms. </w:t>
      </w:r>
      <w:r>
        <w:rPr>
          <w:i/>
        </w:rPr>
        <w:t>Journal of Abnormal Psychology, 103,</w:t>
      </w:r>
      <w:r>
        <w:t xml:space="preserve"> 836-840.</w:t>
      </w:r>
      <w:r>
        <w:rPr>
          <w:i/>
        </w:rPr>
        <w:t xml:space="preserve"> </w:t>
      </w:r>
    </w:p>
    <w:p w14:paraId="67C19B4A" w14:textId="77777777" w:rsidR="00B96747" w:rsidRDefault="00B96747">
      <w:pPr>
        <w:tabs>
          <w:tab w:val="left" w:pos="1200"/>
          <w:tab w:val="left" w:pos="6400"/>
          <w:tab w:val="left" w:pos="9000"/>
        </w:tabs>
        <w:ind w:left="180" w:hanging="180"/>
      </w:pPr>
    </w:p>
    <w:p w14:paraId="096F5C33" w14:textId="77777777" w:rsidR="00B96747" w:rsidRDefault="00B96747">
      <w:pPr>
        <w:tabs>
          <w:tab w:val="left" w:pos="1200"/>
          <w:tab w:val="left" w:pos="6400"/>
          <w:tab w:val="left" w:pos="9000"/>
        </w:tabs>
        <w:ind w:left="180" w:hanging="180"/>
        <w:rPr>
          <w:u w:val="single"/>
        </w:rPr>
      </w:pPr>
      <w:r>
        <w:t xml:space="preserve">Stice, E., &amp; Shaw, H. (1994). Adverse effects of the media portrayed thin-ideal on women, and linkages to bulimic symptomatology. </w:t>
      </w:r>
      <w:r>
        <w:rPr>
          <w:i/>
        </w:rPr>
        <w:t>Journal of Social and Clinical Psychology, 13,</w:t>
      </w:r>
      <w:r>
        <w:t xml:space="preserve"> 288-308. </w:t>
      </w:r>
    </w:p>
    <w:p w14:paraId="1030BCBD" w14:textId="77777777" w:rsidR="00B96747" w:rsidRDefault="00B96747">
      <w:pPr>
        <w:tabs>
          <w:tab w:val="left" w:pos="1200"/>
          <w:tab w:val="left" w:pos="6400"/>
          <w:tab w:val="left" w:pos="9000"/>
        </w:tabs>
        <w:ind w:left="180" w:hanging="180"/>
      </w:pPr>
    </w:p>
    <w:p w14:paraId="38C55895" w14:textId="77777777" w:rsidR="00B96747" w:rsidRDefault="00B96747">
      <w:pPr>
        <w:tabs>
          <w:tab w:val="left" w:pos="1200"/>
          <w:tab w:val="left" w:pos="6400"/>
          <w:tab w:val="left" w:pos="9000"/>
        </w:tabs>
        <w:ind w:left="180" w:hanging="180"/>
      </w:pPr>
      <w:r>
        <w:t xml:space="preserve">Stice, E., Barrera, M., Jr., &amp; Chassin, L. (1993). Relation of parental support and control to adolescents' externalizing symptoms and substance use: A longitudinal examination of curvilinear effects. </w:t>
      </w:r>
      <w:r>
        <w:rPr>
          <w:i/>
        </w:rPr>
        <w:t>Journal of Abnormal Child Psychology, 21,</w:t>
      </w:r>
      <w:r>
        <w:t xml:space="preserve"> 609-629. </w:t>
      </w:r>
    </w:p>
    <w:p w14:paraId="05E40F45" w14:textId="77777777" w:rsidR="00B96747" w:rsidRDefault="00B96747">
      <w:pPr>
        <w:tabs>
          <w:tab w:val="left" w:pos="1200"/>
          <w:tab w:val="left" w:pos="6400"/>
          <w:tab w:val="left" w:pos="9000"/>
        </w:tabs>
        <w:ind w:left="180" w:hanging="180"/>
      </w:pPr>
    </w:p>
    <w:p w14:paraId="192A73F4" w14:textId="77777777" w:rsidR="00B96747" w:rsidRDefault="00B96747">
      <w:pPr>
        <w:tabs>
          <w:tab w:val="left" w:pos="1200"/>
          <w:tab w:val="left" w:pos="6400"/>
          <w:tab w:val="left" w:pos="9000"/>
        </w:tabs>
        <w:ind w:left="180" w:hanging="180"/>
      </w:pPr>
      <w:r>
        <w:t xml:space="preserve">Stice, E. (1992). The similarities between cognitive dissonance and guilt: Confession as relief of dissonance. </w:t>
      </w:r>
      <w:r>
        <w:rPr>
          <w:i/>
        </w:rPr>
        <w:t>Current Psychology: Research and Reviews, 11,</w:t>
      </w:r>
      <w:r>
        <w:t xml:space="preserve"> 69-77. </w:t>
      </w:r>
    </w:p>
    <w:p w14:paraId="0CAF1FBA" w14:textId="77777777" w:rsidR="00B96747" w:rsidRPr="002459D9" w:rsidRDefault="00B96747" w:rsidP="00B96747">
      <w:pPr>
        <w:tabs>
          <w:tab w:val="left" w:pos="1200"/>
          <w:tab w:val="left" w:pos="6400"/>
          <w:tab w:val="left" w:pos="9000"/>
        </w:tabs>
        <w:rPr>
          <w:i/>
        </w:rPr>
      </w:pPr>
    </w:p>
    <w:p w14:paraId="3560CC02" w14:textId="77777777" w:rsidR="00B96747" w:rsidRDefault="00B96747">
      <w:pPr>
        <w:rPr>
          <w:b/>
        </w:rPr>
      </w:pPr>
      <w:r>
        <w:rPr>
          <w:b/>
        </w:rPr>
        <w:t>BOOKS</w:t>
      </w:r>
    </w:p>
    <w:p w14:paraId="5D7F2D5C" w14:textId="77777777" w:rsidR="00B96747" w:rsidRPr="00F30486" w:rsidRDefault="00B96747">
      <w:pPr>
        <w:tabs>
          <w:tab w:val="left" w:pos="180"/>
        </w:tabs>
        <w:ind w:left="180" w:hanging="180"/>
        <w:rPr>
          <w:rFonts w:eastAsia="Times New Roman"/>
        </w:rPr>
      </w:pPr>
    </w:p>
    <w:p w14:paraId="4D5CCBE1" w14:textId="2D05E0F6" w:rsidR="00D82893" w:rsidRPr="00D82893" w:rsidRDefault="00D82893" w:rsidP="00B96747">
      <w:pPr>
        <w:tabs>
          <w:tab w:val="left" w:pos="180"/>
        </w:tabs>
        <w:ind w:left="180" w:hanging="180"/>
        <w:rPr>
          <w:rFonts w:eastAsia="Times New Roman"/>
        </w:rPr>
      </w:pPr>
      <w:r>
        <w:rPr>
          <w:rFonts w:eastAsia="Times New Roman"/>
        </w:rPr>
        <w:t xml:space="preserve">Stice, E., Rohde, P., &amp; Shaw, H. (2013). </w:t>
      </w:r>
      <w:r>
        <w:rPr>
          <w:rFonts w:eastAsia="Times New Roman"/>
          <w:i/>
        </w:rPr>
        <w:t xml:space="preserve">The Body Project: A Dissonance-Based Eating Disorder Prevention Program (updated edition). </w:t>
      </w:r>
      <w:r>
        <w:rPr>
          <w:rFonts w:eastAsia="Times New Roman"/>
        </w:rPr>
        <w:t>New York: Oxford University Press.</w:t>
      </w:r>
    </w:p>
    <w:p w14:paraId="7C0645B6" w14:textId="77777777" w:rsidR="00D82893" w:rsidRDefault="00D82893" w:rsidP="00B96747">
      <w:pPr>
        <w:tabs>
          <w:tab w:val="left" w:pos="180"/>
        </w:tabs>
        <w:ind w:left="180" w:hanging="180"/>
        <w:rPr>
          <w:rFonts w:eastAsia="Times New Roman"/>
        </w:rPr>
      </w:pPr>
    </w:p>
    <w:p w14:paraId="72FC0AF2" w14:textId="77777777" w:rsidR="00B96747" w:rsidRPr="00F30486" w:rsidRDefault="00B96747" w:rsidP="00B96747">
      <w:pPr>
        <w:tabs>
          <w:tab w:val="left" w:pos="180"/>
        </w:tabs>
        <w:ind w:left="180" w:hanging="180"/>
        <w:rPr>
          <w:rFonts w:eastAsia="Times New Roman"/>
        </w:rPr>
      </w:pPr>
      <w:r w:rsidRPr="00F30486">
        <w:rPr>
          <w:rFonts w:eastAsia="Times New Roman"/>
        </w:rPr>
        <w:t xml:space="preserve">Becker, C. B. &amp; Stice, E. (2011). </w:t>
      </w:r>
      <w:r w:rsidRPr="00F30486">
        <w:rPr>
          <w:rFonts w:eastAsia="Times New Roman"/>
          <w:i/>
        </w:rPr>
        <w:t>SUCCEED: Group Leader Guide</w:t>
      </w:r>
      <w:r w:rsidRPr="00F30486">
        <w:rPr>
          <w:rFonts w:eastAsia="Times New Roman"/>
        </w:rPr>
        <w:t>. New York: Oxford University Press.</w:t>
      </w:r>
    </w:p>
    <w:p w14:paraId="4A3CCEAA" w14:textId="77777777" w:rsidR="00B96747" w:rsidRPr="00F30486" w:rsidRDefault="00B96747" w:rsidP="00B96747">
      <w:pPr>
        <w:tabs>
          <w:tab w:val="left" w:pos="180"/>
        </w:tabs>
        <w:ind w:left="180" w:hanging="180"/>
      </w:pPr>
    </w:p>
    <w:p w14:paraId="19D12734" w14:textId="77777777" w:rsidR="00B96747" w:rsidRPr="00F30486" w:rsidRDefault="00B96747" w:rsidP="00B96747">
      <w:pPr>
        <w:tabs>
          <w:tab w:val="left" w:pos="180"/>
        </w:tabs>
        <w:ind w:left="180" w:hanging="180"/>
      </w:pPr>
      <w:r w:rsidRPr="00F30486">
        <w:rPr>
          <w:rFonts w:eastAsia="Times New Roman"/>
        </w:rPr>
        <w:t xml:space="preserve">Becker, C. B. &amp; Stice, E. (2011). </w:t>
      </w:r>
      <w:r w:rsidRPr="00F30486">
        <w:rPr>
          <w:rFonts w:eastAsia="Times New Roman"/>
          <w:i/>
        </w:rPr>
        <w:t>SUCCEED: Workbook</w:t>
      </w:r>
      <w:r w:rsidRPr="00F30486">
        <w:rPr>
          <w:rFonts w:eastAsia="Times New Roman"/>
        </w:rPr>
        <w:t>. New York: Oxford University Press.</w:t>
      </w:r>
    </w:p>
    <w:p w14:paraId="07D9A865" w14:textId="77777777" w:rsidR="00B96747" w:rsidRPr="00F30486" w:rsidRDefault="00B96747">
      <w:pPr>
        <w:tabs>
          <w:tab w:val="left" w:pos="180"/>
        </w:tabs>
        <w:ind w:left="180" w:hanging="180"/>
        <w:rPr>
          <w:rFonts w:eastAsia="Times New Roman"/>
        </w:rPr>
      </w:pPr>
    </w:p>
    <w:p w14:paraId="441DEE80" w14:textId="77777777" w:rsidR="00B96747" w:rsidRDefault="00B96747">
      <w:pPr>
        <w:tabs>
          <w:tab w:val="left" w:pos="180"/>
        </w:tabs>
        <w:ind w:left="180" w:hanging="180"/>
        <w:rPr>
          <w:rFonts w:eastAsia="Times New Roman"/>
        </w:rPr>
      </w:pPr>
      <w:r>
        <w:rPr>
          <w:rFonts w:eastAsia="Times New Roman"/>
        </w:rPr>
        <w:t xml:space="preserve">Becker, C. B. &amp; Stice, E. (2008). </w:t>
      </w:r>
      <w:r>
        <w:rPr>
          <w:rFonts w:eastAsia="Times New Roman"/>
          <w:i/>
        </w:rPr>
        <w:t>Sorority Body Image Program: Group Leader Guide</w:t>
      </w:r>
      <w:r>
        <w:rPr>
          <w:rFonts w:eastAsia="Times New Roman"/>
        </w:rPr>
        <w:t>. New York: Oxford University Press.</w:t>
      </w:r>
    </w:p>
    <w:p w14:paraId="4B538D19" w14:textId="77777777" w:rsidR="00B96747" w:rsidRDefault="00B96747">
      <w:pPr>
        <w:tabs>
          <w:tab w:val="left" w:pos="180"/>
        </w:tabs>
        <w:ind w:left="180" w:hanging="180"/>
      </w:pPr>
    </w:p>
    <w:p w14:paraId="5F58E7CC" w14:textId="77777777" w:rsidR="00B96747" w:rsidRDefault="00B96747">
      <w:pPr>
        <w:tabs>
          <w:tab w:val="left" w:pos="180"/>
        </w:tabs>
        <w:ind w:left="180" w:hanging="180"/>
      </w:pPr>
      <w:r>
        <w:rPr>
          <w:rFonts w:eastAsia="Times New Roman"/>
        </w:rPr>
        <w:t xml:space="preserve">Becker, C. B. &amp; Stice, E. (2008). </w:t>
      </w:r>
      <w:r>
        <w:rPr>
          <w:rFonts w:eastAsia="Times New Roman"/>
          <w:i/>
        </w:rPr>
        <w:t>Sorority Body Image Program: Workbook</w:t>
      </w:r>
      <w:r>
        <w:rPr>
          <w:rFonts w:eastAsia="Times New Roman"/>
        </w:rPr>
        <w:t>. New York: Oxford University Press.</w:t>
      </w:r>
    </w:p>
    <w:p w14:paraId="70C176A4" w14:textId="77777777" w:rsidR="00B96747" w:rsidRDefault="00B96747">
      <w:pPr>
        <w:tabs>
          <w:tab w:val="left" w:pos="180"/>
        </w:tabs>
        <w:ind w:left="180" w:hanging="180"/>
      </w:pPr>
    </w:p>
    <w:p w14:paraId="48F1633E" w14:textId="77777777" w:rsidR="00B96747" w:rsidRDefault="00B96747">
      <w:pPr>
        <w:tabs>
          <w:tab w:val="left" w:pos="180"/>
        </w:tabs>
        <w:ind w:left="180" w:hanging="180"/>
      </w:pPr>
      <w:r>
        <w:t xml:space="preserve">Stice, E., &amp; Presnell, K. (2007). </w:t>
      </w:r>
      <w:r>
        <w:rPr>
          <w:i/>
        </w:rPr>
        <w:t>The Body Project: Promoting Body Acceptance and Preventing Eating Disorders, Facilitators Guide.</w:t>
      </w:r>
      <w:r>
        <w:t xml:space="preserve"> New York: Oxford University Press.</w:t>
      </w:r>
    </w:p>
    <w:p w14:paraId="6F79307D" w14:textId="77777777" w:rsidR="00B96747" w:rsidRDefault="00B96747">
      <w:pPr>
        <w:tabs>
          <w:tab w:val="left" w:pos="180"/>
        </w:tabs>
        <w:ind w:left="180" w:hanging="180"/>
      </w:pPr>
    </w:p>
    <w:p w14:paraId="17462BFD" w14:textId="77777777" w:rsidR="00B96747" w:rsidRDefault="00B96747">
      <w:pPr>
        <w:tabs>
          <w:tab w:val="left" w:pos="180"/>
        </w:tabs>
        <w:ind w:left="180" w:hanging="180"/>
      </w:pPr>
      <w:r>
        <w:t xml:space="preserve">Stice, E., &amp; Presnell, K. (2007). </w:t>
      </w:r>
      <w:r>
        <w:rPr>
          <w:i/>
        </w:rPr>
        <w:t>The Body Project: Promoting Body Acceptance and Preventing Eating Disorders, Workbook.</w:t>
      </w:r>
      <w:r>
        <w:t xml:space="preserve"> New York: Oxford University Press.</w:t>
      </w:r>
    </w:p>
    <w:p w14:paraId="1CF68E3C" w14:textId="77777777" w:rsidR="001E56FF" w:rsidRDefault="001E56FF">
      <w:pPr>
        <w:rPr>
          <w:sz w:val="20"/>
        </w:rPr>
      </w:pPr>
    </w:p>
    <w:p w14:paraId="2CA2C599" w14:textId="77777777" w:rsidR="00B96747" w:rsidRDefault="00B96747">
      <w:pPr>
        <w:pStyle w:val="Heading2"/>
      </w:pPr>
      <w:r>
        <w:t>INVITED CHAPTERS</w:t>
      </w:r>
    </w:p>
    <w:p w14:paraId="0E81DEED" w14:textId="77777777" w:rsidR="006E2061" w:rsidRPr="00924A0B" w:rsidRDefault="006E2061" w:rsidP="006E2061">
      <w:pPr>
        <w:rPr>
          <w:szCs w:val="24"/>
        </w:rPr>
      </w:pPr>
    </w:p>
    <w:p w14:paraId="42E53286" w14:textId="64347315" w:rsidR="0039264F" w:rsidRPr="0039264F" w:rsidRDefault="0039264F" w:rsidP="00AE6950">
      <w:pPr>
        <w:tabs>
          <w:tab w:val="left" w:pos="1200"/>
          <w:tab w:val="left" w:pos="6400"/>
          <w:tab w:val="left" w:pos="9000"/>
        </w:tabs>
        <w:ind w:left="180" w:hanging="180"/>
        <w:rPr>
          <w:rFonts w:cs="Times"/>
          <w:szCs w:val="24"/>
        </w:rPr>
      </w:pPr>
      <w:r>
        <w:rPr>
          <w:rFonts w:cs="Times"/>
          <w:szCs w:val="24"/>
        </w:rPr>
        <w:t xml:space="preserve">Yokum, S., &amp; Stice, E. (2019). Neuroimaging of compulsive disorders: Similarities of food addiction with drug addiction (pp. 329-358). In P. Cottone, V. Sabino, C. Moore, &amp; Koob, G. (eds.), </w:t>
      </w:r>
      <w:r>
        <w:rPr>
          <w:rFonts w:cs="Times"/>
          <w:i/>
          <w:szCs w:val="24"/>
        </w:rPr>
        <w:t>Compulsive Eating Behavior and Food Addiction: Emerging Pathological Constructs.</w:t>
      </w:r>
      <w:r>
        <w:rPr>
          <w:rFonts w:cs="Times"/>
          <w:szCs w:val="24"/>
        </w:rPr>
        <w:t xml:space="preserve"> Elsevier.</w:t>
      </w:r>
    </w:p>
    <w:p w14:paraId="6DD00842" w14:textId="77777777" w:rsidR="0039264F" w:rsidRDefault="0039264F" w:rsidP="00AE6950">
      <w:pPr>
        <w:tabs>
          <w:tab w:val="left" w:pos="1200"/>
          <w:tab w:val="left" w:pos="6400"/>
          <w:tab w:val="left" w:pos="9000"/>
        </w:tabs>
        <w:ind w:left="180" w:hanging="180"/>
        <w:rPr>
          <w:rFonts w:cs="Times"/>
          <w:szCs w:val="24"/>
        </w:rPr>
      </w:pPr>
    </w:p>
    <w:p w14:paraId="4027C70F" w14:textId="6D07EDA3" w:rsidR="00924A0B" w:rsidRPr="00924A0B" w:rsidRDefault="00924A0B" w:rsidP="00AE6950">
      <w:pPr>
        <w:tabs>
          <w:tab w:val="left" w:pos="1200"/>
          <w:tab w:val="left" w:pos="6400"/>
          <w:tab w:val="left" w:pos="9000"/>
        </w:tabs>
        <w:ind w:left="180" w:hanging="180"/>
        <w:rPr>
          <w:szCs w:val="24"/>
        </w:rPr>
      </w:pPr>
      <w:r w:rsidRPr="00924A0B">
        <w:rPr>
          <w:rFonts w:cs="Times"/>
          <w:szCs w:val="24"/>
        </w:rPr>
        <w:t>Stice, E., &amp; Stice, Z. (</w:t>
      </w:r>
      <w:r w:rsidR="00A13E3D">
        <w:rPr>
          <w:rFonts w:cs="Times"/>
          <w:szCs w:val="24"/>
        </w:rPr>
        <w:t>2018</w:t>
      </w:r>
      <w:r w:rsidRPr="00924A0B">
        <w:rPr>
          <w:rFonts w:cs="Times"/>
          <w:szCs w:val="24"/>
        </w:rPr>
        <w:t>). Neural Vulnerability Factors for Overeating</w:t>
      </w:r>
      <w:r w:rsidR="0039264F">
        <w:rPr>
          <w:rFonts w:cs="Times"/>
          <w:szCs w:val="24"/>
        </w:rPr>
        <w:t xml:space="preserve"> (pp. 39-56)</w:t>
      </w:r>
      <w:r w:rsidRPr="00924A0B">
        <w:rPr>
          <w:rFonts w:cs="Times"/>
          <w:szCs w:val="24"/>
        </w:rPr>
        <w:t>. In J. Ifland</w:t>
      </w:r>
      <w:r w:rsidR="00A13E3D">
        <w:rPr>
          <w:rFonts w:cs="Times"/>
          <w:szCs w:val="24"/>
        </w:rPr>
        <w:t>, M. Marcus, &amp; H. Preuss</w:t>
      </w:r>
      <w:r w:rsidRPr="00924A0B">
        <w:rPr>
          <w:rFonts w:cs="Times"/>
          <w:szCs w:val="24"/>
        </w:rPr>
        <w:t xml:space="preserve"> (ed</w:t>
      </w:r>
      <w:r w:rsidR="00A13E3D">
        <w:rPr>
          <w:rFonts w:cs="Times"/>
          <w:szCs w:val="24"/>
        </w:rPr>
        <w:t>s</w:t>
      </w:r>
      <w:r w:rsidRPr="00924A0B">
        <w:rPr>
          <w:rFonts w:cs="Times"/>
          <w:szCs w:val="24"/>
        </w:rPr>
        <w:t xml:space="preserve">.), </w:t>
      </w:r>
      <w:r w:rsidR="00A13E3D">
        <w:rPr>
          <w:rFonts w:cs="Times"/>
          <w:i/>
          <w:szCs w:val="24"/>
        </w:rPr>
        <w:t xml:space="preserve">Processed </w:t>
      </w:r>
      <w:r w:rsidRPr="00924A0B">
        <w:rPr>
          <w:rFonts w:cs="Times"/>
          <w:i/>
          <w:iCs/>
          <w:szCs w:val="24"/>
        </w:rPr>
        <w:t xml:space="preserve">Food Addiction: </w:t>
      </w:r>
      <w:r w:rsidR="00A13E3D">
        <w:rPr>
          <w:rFonts w:cs="Times"/>
          <w:i/>
          <w:iCs/>
          <w:szCs w:val="24"/>
        </w:rPr>
        <w:t xml:space="preserve">Foundations, </w:t>
      </w:r>
      <w:r w:rsidRPr="00924A0B">
        <w:rPr>
          <w:rFonts w:cs="Times"/>
          <w:i/>
          <w:iCs/>
          <w:szCs w:val="24"/>
        </w:rPr>
        <w:t>Asses</w:t>
      </w:r>
      <w:r w:rsidR="00A13E3D">
        <w:rPr>
          <w:rFonts w:cs="Times"/>
          <w:i/>
          <w:iCs/>
          <w:szCs w:val="24"/>
        </w:rPr>
        <w:t>sment, and Recovery</w:t>
      </w:r>
      <w:r w:rsidRPr="00924A0B">
        <w:rPr>
          <w:rFonts w:cs="Times"/>
          <w:i/>
          <w:iCs/>
          <w:szCs w:val="24"/>
        </w:rPr>
        <w:t xml:space="preserve">. </w:t>
      </w:r>
      <w:r w:rsidRPr="00924A0B">
        <w:rPr>
          <w:rFonts w:cs="Times"/>
          <w:szCs w:val="24"/>
        </w:rPr>
        <w:t>Taylor &amp; Francis Group.</w:t>
      </w:r>
    </w:p>
    <w:p w14:paraId="510C5D52" w14:textId="77777777" w:rsidR="00924A0B" w:rsidRPr="00924A0B" w:rsidRDefault="00924A0B" w:rsidP="00AE6950">
      <w:pPr>
        <w:tabs>
          <w:tab w:val="left" w:pos="1200"/>
          <w:tab w:val="left" w:pos="6400"/>
          <w:tab w:val="left" w:pos="9000"/>
        </w:tabs>
        <w:ind w:left="180" w:hanging="180"/>
        <w:rPr>
          <w:szCs w:val="24"/>
        </w:rPr>
      </w:pPr>
    </w:p>
    <w:p w14:paraId="49AC4036" w14:textId="4D971AEA" w:rsidR="00752DC4" w:rsidRPr="00752DC4" w:rsidRDefault="00752DC4" w:rsidP="00AE6950">
      <w:pPr>
        <w:tabs>
          <w:tab w:val="left" w:pos="1200"/>
          <w:tab w:val="left" w:pos="6400"/>
          <w:tab w:val="left" w:pos="9000"/>
        </w:tabs>
        <w:ind w:left="180" w:hanging="180"/>
        <w:rPr>
          <w:i/>
        </w:rPr>
      </w:pPr>
      <w:r>
        <w:t xml:space="preserve">Stice, E., &amp; Linville, D. (2017). Eating disorders (pp. 818-838). In T. P. Beauchaine, &amp; S. P. Hinshaw (eds.), </w:t>
      </w:r>
      <w:r>
        <w:rPr>
          <w:i/>
        </w:rPr>
        <w:t>Child and Adolescent Psychopathology (3</w:t>
      </w:r>
      <w:r w:rsidRPr="00752DC4">
        <w:rPr>
          <w:i/>
          <w:vertAlign w:val="superscript"/>
        </w:rPr>
        <w:t>rd</w:t>
      </w:r>
      <w:r>
        <w:rPr>
          <w:i/>
        </w:rPr>
        <w:t xml:space="preserve"> ed). </w:t>
      </w:r>
      <w:r>
        <w:t>Hoboken, New Jersey: Wiley and Sons.</w:t>
      </w:r>
    </w:p>
    <w:p w14:paraId="70283D38" w14:textId="77777777" w:rsidR="00752DC4" w:rsidRDefault="00752DC4" w:rsidP="00AE6950">
      <w:pPr>
        <w:tabs>
          <w:tab w:val="left" w:pos="1200"/>
          <w:tab w:val="left" w:pos="6400"/>
          <w:tab w:val="left" w:pos="9000"/>
        </w:tabs>
        <w:ind w:left="180" w:hanging="180"/>
      </w:pPr>
    </w:p>
    <w:p w14:paraId="27DF5D30" w14:textId="5091362B" w:rsidR="0012329D" w:rsidRPr="0012329D" w:rsidRDefault="0012329D" w:rsidP="00AE6950">
      <w:pPr>
        <w:tabs>
          <w:tab w:val="left" w:pos="1200"/>
          <w:tab w:val="left" w:pos="6400"/>
          <w:tab w:val="left" w:pos="9000"/>
        </w:tabs>
        <w:ind w:left="180" w:hanging="180"/>
      </w:pPr>
      <w:r>
        <w:t xml:space="preserve">Stice, E., Yokum, S., &amp; Burger, K. </w:t>
      </w:r>
      <w:r w:rsidR="00D22013">
        <w:t xml:space="preserve">(2014). </w:t>
      </w:r>
      <w:r>
        <w:t xml:space="preserve">Neural vulnerability factors that increase risk for weight gain: Prevention and treatment implications (pp. 73-86). In C. Nobrega &amp; R. Rodriguez-Lopez (eds.), </w:t>
      </w:r>
      <w:r>
        <w:rPr>
          <w:i/>
        </w:rPr>
        <w:t xml:space="preserve">Molecular Mechanisms Underpinning the Development of Obesity. </w:t>
      </w:r>
      <w:r>
        <w:t>New York: Springer.</w:t>
      </w:r>
    </w:p>
    <w:p w14:paraId="3F06B1A9" w14:textId="77777777" w:rsidR="0012329D" w:rsidRDefault="0012329D" w:rsidP="00AE6950">
      <w:pPr>
        <w:tabs>
          <w:tab w:val="left" w:pos="1200"/>
          <w:tab w:val="left" w:pos="6400"/>
          <w:tab w:val="left" w:pos="9000"/>
        </w:tabs>
        <w:ind w:left="180" w:hanging="180"/>
      </w:pPr>
    </w:p>
    <w:p w14:paraId="73C00B21" w14:textId="5CE1B7B9" w:rsidR="00AE6950" w:rsidRDefault="00AE6950" w:rsidP="00AE6950">
      <w:pPr>
        <w:tabs>
          <w:tab w:val="left" w:pos="1200"/>
          <w:tab w:val="left" w:pos="6400"/>
          <w:tab w:val="left" w:pos="9000"/>
        </w:tabs>
        <w:ind w:left="180" w:hanging="180"/>
      </w:pPr>
      <w:r>
        <w:t xml:space="preserve">Stice, E., &amp; Bohon, C. (2013). Eating Disorders (pp. 715-738). In T. P. Beauchaine, &amp; S. P. Hinshaw (eds.), </w:t>
      </w:r>
      <w:r>
        <w:rPr>
          <w:i/>
        </w:rPr>
        <w:t xml:space="preserve">Child and Adolescent Psychopathology. </w:t>
      </w:r>
      <w:r>
        <w:t>Hoboken, New Jersey: Wiley and Sons.</w:t>
      </w:r>
    </w:p>
    <w:p w14:paraId="2977E308" w14:textId="77777777" w:rsidR="00AE6950" w:rsidRDefault="00AE6950" w:rsidP="006E2061">
      <w:pPr>
        <w:ind w:left="180" w:hanging="180"/>
      </w:pPr>
    </w:p>
    <w:p w14:paraId="2751E7EA" w14:textId="4E8B35CD" w:rsidR="006E2061" w:rsidRPr="006E2061" w:rsidRDefault="006E2061" w:rsidP="006E2061">
      <w:pPr>
        <w:ind w:left="180" w:hanging="180"/>
      </w:pPr>
      <w:r>
        <w:lastRenderedPageBreak/>
        <w:t>Yokum, S. &amp; Stice, E. (2012). Genes and reward circuitry as predictors of eating and weight gain</w:t>
      </w:r>
      <w:r>
        <w:rPr>
          <w:i/>
        </w:rPr>
        <w:t xml:space="preserve"> </w:t>
      </w:r>
      <w:r>
        <w:t xml:space="preserve">(pp. </w:t>
      </w:r>
      <w:r w:rsidRPr="006E2061">
        <w:t>194-199</w:t>
      </w:r>
      <w:r>
        <w:t>)</w:t>
      </w:r>
      <w:r w:rsidRPr="006E2061">
        <w:t>.</w:t>
      </w:r>
      <w:r>
        <w:t xml:space="preserve"> In K. D. Brownell &amp; M. S. Gold (eds). </w:t>
      </w:r>
      <w:r>
        <w:rPr>
          <w:i/>
        </w:rPr>
        <w:t>Food and Addiction: A Comprehensive Handbook.</w:t>
      </w:r>
      <w:r>
        <w:t xml:space="preserve"> Oxford University Press: New York.</w:t>
      </w:r>
    </w:p>
    <w:p w14:paraId="7B834ED4" w14:textId="77777777" w:rsidR="00B96747" w:rsidRDefault="00B96747" w:rsidP="00B96747">
      <w:pPr>
        <w:tabs>
          <w:tab w:val="left" w:pos="1200"/>
          <w:tab w:val="left" w:pos="6400"/>
          <w:tab w:val="left" w:pos="9000"/>
        </w:tabs>
      </w:pPr>
    </w:p>
    <w:p w14:paraId="77740975" w14:textId="77777777" w:rsidR="00B96747" w:rsidRPr="00B24B0C" w:rsidRDefault="00B96747" w:rsidP="00B96747">
      <w:pPr>
        <w:tabs>
          <w:tab w:val="left" w:pos="1200"/>
          <w:tab w:val="left" w:pos="6400"/>
          <w:tab w:val="left" w:pos="9000"/>
        </w:tabs>
        <w:ind w:left="180" w:hanging="180"/>
      </w:pPr>
      <w:r>
        <w:t xml:space="preserve">Stice, E., Yokum, S., Zald, D., &amp; Dagher, A. (2011). Dopamine-based reward circuitry, genetics, and overeating (pp. 81-93). In R. Adan &amp; W Kaye (eds). </w:t>
      </w:r>
      <w:r>
        <w:rPr>
          <w:i/>
        </w:rPr>
        <w:t>Current Topics in Behavioral Neurosciences.</w:t>
      </w:r>
      <w:r>
        <w:t xml:space="preserve"> Springer-Verlag: Berlin.</w:t>
      </w:r>
    </w:p>
    <w:p w14:paraId="399BC3D1" w14:textId="77777777" w:rsidR="00B96747" w:rsidRDefault="00B96747">
      <w:pPr>
        <w:tabs>
          <w:tab w:val="left" w:pos="1200"/>
          <w:tab w:val="left" w:pos="6400"/>
          <w:tab w:val="left" w:pos="9000"/>
        </w:tabs>
      </w:pPr>
    </w:p>
    <w:p w14:paraId="27B3FB93" w14:textId="77777777" w:rsidR="00B96747" w:rsidRDefault="00B96747" w:rsidP="00B96747">
      <w:pPr>
        <w:tabs>
          <w:tab w:val="left" w:pos="1200"/>
          <w:tab w:val="left" w:pos="6400"/>
          <w:tab w:val="left" w:pos="9000"/>
        </w:tabs>
        <w:ind w:left="180" w:hanging="180"/>
      </w:pPr>
      <w:r>
        <w:t xml:space="preserve">Stice, E., &amp; Presnell, K. (2010). Dieting and the Eating Disorders (pp. 148-179). </w:t>
      </w:r>
      <w:r>
        <w:rPr>
          <w:i/>
        </w:rPr>
        <w:t xml:space="preserve">Oxford Handbook of Eating Disorders. </w:t>
      </w:r>
      <w:r>
        <w:t>W.S. Agras (Ed.); Oxford University Press: New York.</w:t>
      </w:r>
    </w:p>
    <w:p w14:paraId="3EC6F74A" w14:textId="77777777" w:rsidR="00B96747" w:rsidRDefault="00B96747" w:rsidP="00B96747">
      <w:pPr>
        <w:tabs>
          <w:tab w:val="left" w:pos="1200"/>
          <w:tab w:val="left" w:pos="6400"/>
          <w:tab w:val="left" w:pos="9000"/>
        </w:tabs>
        <w:ind w:left="180" w:hanging="180"/>
      </w:pPr>
    </w:p>
    <w:p w14:paraId="7209B742" w14:textId="77777777" w:rsidR="00B96747" w:rsidRPr="0045627F" w:rsidRDefault="00B96747" w:rsidP="00B96747">
      <w:pPr>
        <w:tabs>
          <w:tab w:val="left" w:pos="1200"/>
          <w:tab w:val="left" w:pos="6400"/>
          <w:tab w:val="left" w:pos="9000"/>
        </w:tabs>
        <w:ind w:left="180" w:hanging="180"/>
      </w:pPr>
      <w:r>
        <w:t xml:space="preserve">Stice, E., &amp; Dagher, A. (2010). Genetic variation in dopaminergic reward in humans. (pp. 176-185). In W. Langhans &amp; N. Geary (Eds.), </w:t>
      </w:r>
      <w:r>
        <w:rPr>
          <w:i/>
        </w:rPr>
        <w:t>Frontiers in Eating and Weight Regulation.</w:t>
      </w:r>
      <w:r>
        <w:t xml:space="preserve"> Switzerland; Karger.</w:t>
      </w:r>
    </w:p>
    <w:p w14:paraId="79C855F6" w14:textId="77777777" w:rsidR="00B96747" w:rsidRDefault="00B96747">
      <w:pPr>
        <w:tabs>
          <w:tab w:val="left" w:pos="1200"/>
          <w:tab w:val="left" w:pos="6400"/>
          <w:tab w:val="left" w:pos="9000"/>
        </w:tabs>
        <w:ind w:left="180" w:hanging="180"/>
      </w:pPr>
    </w:p>
    <w:p w14:paraId="1596A94B" w14:textId="77777777" w:rsidR="00B96747" w:rsidRDefault="00B96747">
      <w:pPr>
        <w:tabs>
          <w:tab w:val="left" w:pos="1200"/>
          <w:tab w:val="left" w:pos="6400"/>
          <w:tab w:val="left" w:pos="9000"/>
        </w:tabs>
        <w:ind w:left="180" w:hanging="180"/>
      </w:pPr>
      <w:r>
        <w:t xml:space="preserve">Stice, E., &amp; Bulik, C. M. (2008). Eating Disorders (pp. 643-669). In T. P. Beauchaine, &amp; S. P. Hinshaw (eds.), </w:t>
      </w:r>
      <w:r>
        <w:rPr>
          <w:i/>
        </w:rPr>
        <w:t xml:space="preserve">Child and Adolescent Psychopathology. </w:t>
      </w:r>
      <w:r>
        <w:t>Hoboken, New Jersey: Wiley and Sons.</w:t>
      </w:r>
    </w:p>
    <w:p w14:paraId="4FE95D84" w14:textId="77777777" w:rsidR="00B96747" w:rsidRDefault="00B96747">
      <w:pPr>
        <w:tabs>
          <w:tab w:val="left" w:pos="1200"/>
          <w:tab w:val="left" w:pos="6400"/>
          <w:tab w:val="left" w:pos="9000"/>
        </w:tabs>
        <w:ind w:left="180" w:hanging="180"/>
      </w:pPr>
    </w:p>
    <w:p w14:paraId="46B55E6E" w14:textId="77777777" w:rsidR="00B96747" w:rsidRDefault="00B96747">
      <w:pPr>
        <w:tabs>
          <w:tab w:val="left" w:pos="1200"/>
          <w:tab w:val="left" w:pos="6400"/>
          <w:tab w:val="left" w:pos="9000"/>
        </w:tabs>
        <w:ind w:left="180" w:hanging="180"/>
        <w:rPr>
          <w:i/>
        </w:rPr>
      </w:pPr>
      <w:r>
        <w:t xml:space="preserve">Shaw, H. &amp; Stice, E. (2008). A dissonance-based intervention for the prevention of eating disorders and obesity (pp. 83-122). In C. W. LeCroy &amp; J. E., Mann (eds.), </w:t>
      </w:r>
      <w:r>
        <w:rPr>
          <w:i/>
        </w:rPr>
        <w:t>Handbook of Prevention and Intervention Programs for Adolescent Girls.</w:t>
      </w:r>
    </w:p>
    <w:p w14:paraId="36F474C2" w14:textId="77777777" w:rsidR="00B96747" w:rsidRDefault="00B96747">
      <w:pPr>
        <w:tabs>
          <w:tab w:val="left" w:pos="1200"/>
          <w:tab w:val="left" w:pos="6400"/>
          <w:tab w:val="left" w:pos="9000"/>
        </w:tabs>
        <w:ind w:left="180" w:hanging="180"/>
      </w:pPr>
    </w:p>
    <w:p w14:paraId="5B30054D" w14:textId="77777777" w:rsidR="00B96747" w:rsidRDefault="00B96747">
      <w:pPr>
        <w:pStyle w:val="BodyTextIndent"/>
      </w:pPr>
      <w:r>
        <w:rPr>
          <w:rFonts w:eastAsia="Times"/>
        </w:rPr>
        <w:t xml:space="preserve">Stice, E., Burton, E., Lowe M., &amp; Butryn, M. (2007). Dieting: Boundaries around normality in childhood and adolescence. In T. Jaffa &amp; B. McDermott (Eds.). </w:t>
      </w:r>
      <w:r>
        <w:rPr>
          <w:rFonts w:eastAsia="Times"/>
          <w:i/>
        </w:rPr>
        <w:t xml:space="preserve">Eating Disorders in children and adolescents, </w:t>
      </w:r>
      <w:r>
        <w:rPr>
          <w:rFonts w:eastAsia="Times"/>
        </w:rPr>
        <w:t>pp. 45-56</w:t>
      </w:r>
      <w:r>
        <w:rPr>
          <w:rFonts w:eastAsia="Times"/>
          <w:i/>
        </w:rPr>
        <w:t xml:space="preserve">. </w:t>
      </w:r>
      <w:r>
        <w:rPr>
          <w:rFonts w:eastAsia="Times"/>
        </w:rPr>
        <w:t xml:space="preserve">Cambridge, UK: Cambridge University Press. </w:t>
      </w:r>
    </w:p>
    <w:p w14:paraId="5C48381B" w14:textId="77777777" w:rsidR="00B96747" w:rsidRDefault="00B96747">
      <w:pPr>
        <w:tabs>
          <w:tab w:val="left" w:pos="1200"/>
          <w:tab w:val="left" w:pos="6400"/>
          <w:tab w:val="left" w:pos="9000"/>
        </w:tabs>
        <w:ind w:left="180" w:hanging="180"/>
      </w:pPr>
    </w:p>
    <w:p w14:paraId="599D5B8B" w14:textId="77777777" w:rsidR="00B96747" w:rsidRDefault="00B96747">
      <w:pPr>
        <w:tabs>
          <w:tab w:val="left" w:pos="1200"/>
          <w:tab w:val="left" w:pos="6400"/>
          <w:tab w:val="left" w:pos="9000"/>
        </w:tabs>
        <w:ind w:left="180" w:hanging="180"/>
      </w:pPr>
      <w:r>
        <w:t xml:space="preserve">Stice, E., &amp; Peterson, C. (2007). Assessment of eating disorders.  In E. J. Mash &amp; R. A. Barkley (eds.), </w:t>
      </w:r>
      <w:r>
        <w:rPr>
          <w:i/>
        </w:rPr>
        <w:t xml:space="preserve">Assessment of Childhood Disorders </w:t>
      </w:r>
      <w:r>
        <w:t>(pp. 751-780).</w:t>
      </w:r>
      <w:r>
        <w:rPr>
          <w:i/>
        </w:rPr>
        <w:t xml:space="preserve"> </w:t>
      </w:r>
      <w:r>
        <w:t>New York: Guilford Press.</w:t>
      </w:r>
    </w:p>
    <w:p w14:paraId="04CDC761" w14:textId="77777777" w:rsidR="00B96747" w:rsidRDefault="00B96747">
      <w:pPr>
        <w:tabs>
          <w:tab w:val="left" w:pos="1200"/>
          <w:tab w:val="left" w:pos="6400"/>
          <w:tab w:val="left" w:pos="9000"/>
        </w:tabs>
        <w:ind w:left="180" w:hanging="180"/>
      </w:pPr>
    </w:p>
    <w:p w14:paraId="65668C95" w14:textId="77777777" w:rsidR="00B96747" w:rsidRDefault="00B96747">
      <w:pPr>
        <w:pStyle w:val="BodyTextIndent"/>
      </w:pPr>
      <w:r>
        <w:t xml:space="preserve">Stice, E., &amp; Shaw, H. (2007). Etiology, prevention, and treatment of eating disorders. In S. Ayers, A. Baum, C. McManus, S. Newman, K. Wallston, J. Weinman &amp; R. West (Eds) </w:t>
      </w:r>
      <w:r>
        <w:rPr>
          <w:i/>
        </w:rPr>
        <w:t xml:space="preserve">Cambridge Handbook of Psychology, Health and Medicine </w:t>
      </w:r>
      <w:r>
        <w:t>(2nd Edition, pp. 690-693).  Cambridge UK: Cambridge University Press.</w:t>
      </w:r>
    </w:p>
    <w:p w14:paraId="2A2C20BF" w14:textId="77777777" w:rsidR="00B96747" w:rsidRDefault="00B96747">
      <w:pPr>
        <w:tabs>
          <w:tab w:val="left" w:pos="1200"/>
          <w:tab w:val="left" w:pos="6400"/>
          <w:tab w:val="left" w:pos="9000"/>
        </w:tabs>
        <w:ind w:left="180" w:hanging="180"/>
      </w:pPr>
    </w:p>
    <w:p w14:paraId="79F11973" w14:textId="77777777" w:rsidR="00B96747" w:rsidRDefault="00B96747">
      <w:pPr>
        <w:tabs>
          <w:tab w:val="left" w:pos="1200"/>
          <w:tab w:val="left" w:pos="6400"/>
          <w:tab w:val="left" w:pos="9000"/>
        </w:tabs>
        <w:ind w:left="180" w:hanging="180"/>
      </w:pPr>
      <w:r>
        <w:t xml:space="preserve">Stice, E., Peart, J., Thompson-Brenner, H., Martinez, E, &amp; Weston, D., (2006). Eating Disorders.  In Frank Andrasik (Ed.), </w:t>
      </w:r>
      <w:r>
        <w:rPr>
          <w:i/>
        </w:rPr>
        <w:t>Comprehensive Handbook of Personality and Psychopathology: Vol II: Adult Psychopathology</w:t>
      </w:r>
      <w:r>
        <w:t xml:space="preserve"> (pp. 389-408)</w:t>
      </w:r>
      <w:r>
        <w:rPr>
          <w:i/>
        </w:rPr>
        <w:t xml:space="preserve">. </w:t>
      </w:r>
      <w:r>
        <w:t>John Wiley and Sons: New York.</w:t>
      </w:r>
    </w:p>
    <w:p w14:paraId="316A375B" w14:textId="77777777" w:rsidR="00B96747" w:rsidRDefault="00B96747">
      <w:pPr>
        <w:tabs>
          <w:tab w:val="left" w:pos="1200"/>
          <w:tab w:val="left" w:pos="6400"/>
          <w:tab w:val="left" w:pos="9000"/>
        </w:tabs>
        <w:ind w:left="180" w:hanging="180"/>
      </w:pPr>
    </w:p>
    <w:p w14:paraId="52DA6B29" w14:textId="77777777" w:rsidR="00B96747" w:rsidRDefault="00B96747">
      <w:pPr>
        <w:tabs>
          <w:tab w:val="left" w:pos="1200"/>
          <w:tab w:val="left" w:pos="6400"/>
          <w:tab w:val="left" w:pos="9000"/>
        </w:tabs>
        <w:ind w:left="180" w:hanging="180"/>
      </w:pPr>
      <w:r>
        <w:t xml:space="preserve">Stice, E., Wonderlich, S., &amp; Wade, E. (2006). Eating Disorders.  In Robert Ammerman (Ed.), </w:t>
      </w:r>
      <w:r>
        <w:rPr>
          <w:i/>
        </w:rPr>
        <w:t xml:space="preserve">Comprehensive Handbook of Personality and Psychopathology: Vol III: Child Psychopathology </w:t>
      </w:r>
      <w:r>
        <w:t>(pp. 330-347)</w:t>
      </w:r>
      <w:r>
        <w:rPr>
          <w:i/>
        </w:rPr>
        <w:t>.</w:t>
      </w:r>
      <w:r>
        <w:t xml:space="preserve"> John Wiley and Sons: New York.</w:t>
      </w:r>
    </w:p>
    <w:p w14:paraId="204DDA37" w14:textId="77777777" w:rsidR="00B96747" w:rsidRDefault="00B96747">
      <w:pPr>
        <w:tabs>
          <w:tab w:val="left" w:pos="1200"/>
          <w:tab w:val="left" w:pos="6400"/>
          <w:tab w:val="left" w:pos="9000"/>
        </w:tabs>
        <w:ind w:left="180" w:hanging="180"/>
      </w:pPr>
    </w:p>
    <w:p w14:paraId="65B92D0C" w14:textId="77777777" w:rsidR="00B96747" w:rsidRDefault="00B96747">
      <w:pPr>
        <w:tabs>
          <w:tab w:val="left" w:pos="1200"/>
          <w:tab w:val="left" w:pos="6400"/>
          <w:tab w:val="left" w:pos="9000"/>
        </w:tabs>
        <w:ind w:left="180" w:hanging="180"/>
      </w:pPr>
      <w:r>
        <w:t xml:space="preserve">Commission on Adolescent Eating Disorders (2005). Defining eating disorders. In D. L. Evans, E. B. Foa, R. E. Gur, H. Hendin, C. P. O’Brien, M. E. P. Seligman, &amp; B. T. Walsh, (Eds.), </w:t>
      </w:r>
      <w:r>
        <w:rPr>
          <w:i/>
        </w:rPr>
        <w:t>Treating and preventing adolescent mental health disorders:  What we know and what we don’t know</w:t>
      </w:r>
      <w:r>
        <w:t xml:space="preserve"> (pp. 257-332)</w:t>
      </w:r>
      <w:r>
        <w:rPr>
          <w:i/>
        </w:rPr>
        <w:t>.</w:t>
      </w:r>
      <w:r>
        <w:t xml:space="preserve"> New York: Oxford University Press, The Annenberg Foundation Trust at Sunnylands, and the Annenberg Public Policy Center of the University of Pennsylvania.</w:t>
      </w:r>
    </w:p>
    <w:p w14:paraId="0C0200A0" w14:textId="77777777" w:rsidR="00B96747" w:rsidRDefault="00B96747">
      <w:pPr>
        <w:tabs>
          <w:tab w:val="left" w:pos="1200"/>
          <w:tab w:val="left" w:pos="6400"/>
          <w:tab w:val="left" w:pos="9000"/>
        </w:tabs>
        <w:ind w:left="180" w:hanging="180"/>
      </w:pPr>
    </w:p>
    <w:p w14:paraId="43DEB6BE" w14:textId="77777777" w:rsidR="00B96747" w:rsidRDefault="00B96747">
      <w:pPr>
        <w:tabs>
          <w:tab w:val="left" w:pos="1200"/>
          <w:tab w:val="left" w:pos="6400"/>
          <w:tab w:val="left" w:pos="9000"/>
        </w:tabs>
        <w:ind w:left="180" w:hanging="180"/>
      </w:pPr>
      <w:r>
        <w:lastRenderedPageBreak/>
        <w:t xml:space="preserve">Stice, E., &amp; Hoffman, E. (2004). Eating Disorder Prevention Programs. In J. K. Thompson (ed.), </w:t>
      </w:r>
      <w:r>
        <w:rPr>
          <w:i/>
        </w:rPr>
        <w:t>Handbook of Eating Disorders and Obesity</w:t>
      </w:r>
      <w:r>
        <w:t xml:space="preserve">, (pp. 33-57). Hoboken, NJ; John Wiley and Sons. </w:t>
      </w:r>
      <w:r>
        <w:rPr>
          <w:u w:val="single"/>
        </w:rPr>
        <w:t xml:space="preserve"> </w:t>
      </w:r>
    </w:p>
    <w:p w14:paraId="52156ED7" w14:textId="77777777" w:rsidR="00B96747" w:rsidRDefault="00B96747">
      <w:pPr>
        <w:tabs>
          <w:tab w:val="left" w:pos="1200"/>
          <w:tab w:val="left" w:pos="6400"/>
          <w:tab w:val="left" w:pos="9000"/>
        </w:tabs>
        <w:ind w:left="180" w:hanging="180"/>
      </w:pPr>
    </w:p>
    <w:p w14:paraId="1B4A0374" w14:textId="77777777" w:rsidR="00B96747" w:rsidRDefault="00B96747">
      <w:pPr>
        <w:tabs>
          <w:tab w:val="left" w:pos="1200"/>
          <w:tab w:val="left" w:pos="6400"/>
          <w:tab w:val="left" w:pos="9000"/>
        </w:tabs>
        <w:ind w:left="180" w:hanging="180"/>
      </w:pPr>
      <w:r>
        <w:t xml:space="preserve">Stice, E. (2003). Puberty and body image. In C. Hayward (ed.), </w:t>
      </w:r>
      <w:r>
        <w:rPr>
          <w:i/>
        </w:rPr>
        <w:t>Gender Differences at Puberty,</w:t>
      </w:r>
      <w:r>
        <w:t xml:space="preserve"> (pp. 61-76). New York, NY: Cambridge University Press.</w:t>
      </w:r>
    </w:p>
    <w:p w14:paraId="01732859" w14:textId="77777777" w:rsidR="00B96747" w:rsidRDefault="00B96747">
      <w:pPr>
        <w:tabs>
          <w:tab w:val="left" w:pos="1200"/>
          <w:tab w:val="left" w:pos="6400"/>
          <w:tab w:val="left" w:pos="9000"/>
        </w:tabs>
        <w:ind w:left="180" w:hanging="180"/>
      </w:pPr>
    </w:p>
    <w:p w14:paraId="39DFA271" w14:textId="79E65014" w:rsidR="00B96747" w:rsidRDefault="00B96747">
      <w:pPr>
        <w:tabs>
          <w:tab w:val="left" w:pos="1200"/>
          <w:tab w:val="left" w:pos="6400"/>
          <w:tab w:val="left" w:pos="9000"/>
        </w:tabs>
        <w:ind w:left="180" w:hanging="180"/>
        <w:rPr>
          <w:u w:val="single"/>
        </w:rPr>
      </w:pPr>
      <w:r>
        <w:t xml:space="preserve">Stice, E. (2002). Body image and bulimia nervosa. In T.F. Cash &amp; T. Pruzinsky (eds.), </w:t>
      </w:r>
      <w:r>
        <w:rPr>
          <w:i/>
        </w:rPr>
        <w:t xml:space="preserve">Body Images: A Handbook of Theory, Research, and Clinical Practice </w:t>
      </w:r>
      <w:r>
        <w:t>(pp. 304-311).</w:t>
      </w:r>
      <w:r w:rsidR="001727A9">
        <w:t xml:space="preserve"> </w:t>
      </w:r>
      <w:r>
        <w:t>New York; Guiford.</w:t>
      </w:r>
    </w:p>
    <w:p w14:paraId="5367A729" w14:textId="77777777" w:rsidR="00B96747" w:rsidRDefault="00B96747">
      <w:pPr>
        <w:tabs>
          <w:tab w:val="left" w:pos="1200"/>
          <w:tab w:val="left" w:pos="6400"/>
          <w:tab w:val="left" w:pos="9000"/>
        </w:tabs>
        <w:ind w:left="180" w:hanging="180"/>
      </w:pPr>
    </w:p>
    <w:p w14:paraId="4A84BA98" w14:textId="77777777" w:rsidR="00B96747" w:rsidRDefault="00B96747">
      <w:pPr>
        <w:tabs>
          <w:tab w:val="left" w:pos="1200"/>
          <w:tab w:val="left" w:pos="6400"/>
          <w:tab w:val="left" w:pos="9000"/>
        </w:tabs>
        <w:ind w:left="180" w:hanging="180"/>
      </w:pPr>
      <w:r>
        <w:t xml:space="preserve">Stice, E. (2002). Sociocultural influences on body image and eating disturbances. In C.G. Fairburn &amp; K.D. Brownell (eds.), </w:t>
      </w:r>
      <w:r>
        <w:rPr>
          <w:i/>
        </w:rPr>
        <w:t>Eating Disorders and Obesity: A Comprehensive Handbook (2</w:t>
      </w:r>
      <w:r>
        <w:rPr>
          <w:i/>
          <w:vertAlign w:val="superscript"/>
        </w:rPr>
        <w:t>nd</w:t>
      </w:r>
      <w:r>
        <w:rPr>
          <w:i/>
        </w:rPr>
        <w:t xml:space="preserve"> Edition),</w:t>
      </w:r>
      <w:r>
        <w:t xml:space="preserve"> (pp. 103-107). New York, NY: The Guilford Press.</w:t>
      </w:r>
    </w:p>
    <w:p w14:paraId="60F725DE" w14:textId="77777777" w:rsidR="00B96747" w:rsidRDefault="00B96747">
      <w:pPr>
        <w:tabs>
          <w:tab w:val="left" w:pos="1200"/>
          <w:tab w:val="left" w:pos="6400"/>
          <w:tab w:val="left" w:pos="9000"/>
        </w:tabs>
        <w:ind w:left="180" w:hanging="180"/>
      </w:pPr>
    </w:p>
    <w:p w14:paraId="0474AEE3" w14:textId="77777777" w:rsidR="00B96747" w:rsidRDefault="00B96747">
      <w:pPr>
        <w:tabs>
          <w:tab w:val="left" w:pos="1200"/>
          <w:tab w:val="left" w:pos="6400"/>
          <w:tab w:val="left" w:pos="9000"/>
        </w:tabs>
        <w:ind w:left="180" w:hanging="180"/>
        <w:rPr>
          <w:u w:val="single"/>
        </w:rPr>
      </w:pPr>
      <w:r>
        <w:t xml:space="preserve">Stice, E. (2001). Risk factors for eating pathology: Recent advances and future directions. In L. Smolak and R. H. Striegel-Moore (eds.), </w:t>
      </w:r>
      <w:r>
        <w:rPr>
          <w:i/>
        </w:rPr>
        <w:t>Eating Disorders: Innovative Directions for Research and Practice,</w:t>
      </w:r>
      <w:r>
        <w:t xml:space="preserve"> (pp. 51-73). Baltimore, MD: American Psychological Association. </w:t>
      </w:r>
      <w:r>
        <w:rPr>
          <w:u w:val="single"/>
        </w:rPr>
        <w:t xml:space="preserve"> </w:t>
      </w:r>
    </w:p>
    <w:p w14:paraId="0B65E9E6" w14:textId="77777777" w:rsidR="00B96747" w:rsidRDefault="00B96747">
      <w:pPr>
        <w:rPr>
          <w:sz w:val="20"/>
        </w:rPr>
      </w:pPr>
    </w:p>
    <w:p w14:paraId="5FCACF34" w14:textId="77777777" w:rsidR="00B96747" w:rsidRDefault="00B96747">
      <w:pPr>
        <w:pStyle w:val="Heading2"/>
        <w:rPr>
          <w:rFonts w:eastAsia="Times"/>
        </w:rPr>
      </w:pPr>
      <w:r>
        <w:rPr>
          <w:rFonts w:eastAsia="Times"/>
        </w:rPr>
        <w:t>INVITED ARTICLES</w:t>
      </w:r>
    </w:p>
    <w:p w14:paraId="027BF601" w14:textId="77777777" w:rsidR="00B96747" w:rsidRDefault="00B96747"/>
    <w:p w14:paraId="4F9F5611" w14:textId="144F6110" w:rsidR="004D5EDE" w:rsidRPr="005A69D2" w:rsidRDefault="00E13C49" w:rsidP="00B96747">
      <w:pPr>
        <w:tabs>
          <w:tab w:val="left" w:pos="1200"/>
          <w:tab w:val="left" w:pos="6400"/>
          <w:tab w:val="left" w:pos="9000"/>
        </w:tabs>
        <w:ind w:left="180" w:hanging="180"/>
      </w:pPr>
      <w:r>
        <w:t xml:space="preserve">Stice, E., </w:t>
      </w:r>
      <w:r w:rsidR="004D5EDE">
        <w:t>Becker, C.</w:t>
      </w:r>
      <w:r>
        <w:t xml:space="preserve"> &amp; Yokum, S.</w:t>
      </w:r>
      <w:r w:rsidR="005A69D2">
        <w:t xml:space="preserve"> (2013</w:t>
      </w:r>
      <w:r w:rsidR="004D5EDE">
        <w:t xml:space="preserve">). Eating disorder prevention: Current evidence-base and future directions. </w:t>
      </w:r>
      <w:r w:rsidR="004D5EDE">
        <w:rPr>
          <w:i/>
        </w:rPr>
        <w:t xml:space="preserve">International Journal of </w:t>
      </w:r>
      <w:r w:rsidR="005A69D2">
        <w:rPr>
          <w:i/>
        </w:rPr>
        <w:t xml:space="preserve">Eating Disorders, 46, </w:t>
      </w:r>
      <w:r w:rsidR="005A69D2">
        <w:t>478-485.</w:t>
      </w:r>
    </w:p>
    <w:p w14:paraId="2EB5B134" w14:textId="77777777" w:rsidR="004D5EDE" w:rsidRDefault="004D5EDE" w:rsidP="00B96747">
      <w:pPr>
        <w:tabs>
          <w:tab w:val="left" w:pos="1200"/>
          <w:tab w:val="left" w:pos="6400"/>
          <w:tab w:val="left" w:pos="9000"/>
        </w:tabs>
        <w:ind w:left="180" w:hanging="180"/>
      </w:pPr>
    </w:p>
    <w:p w14:paraId="29F052F8" w14:textId="421D203B" w:rsidR="002E0808" w:rsidRPr="002E0808" w:rsidRDefault="002E0808" w:rsidP="00B96747">
      <w:pPr>
        <w:tabs>
          <w:tab w:val="left" w:pos="1200"/>
          <w:tab w:val="left" w:pos="6400"/>
          <w:tab w:val="left" w:pos="9000"/>
        </w:tabs>
        <w:ind w:left="180" w:hanging="180"/>
        <w:rPr>
          <w:i/>
        </w:rPr>
      </w:pPr>
      <w:r>
        <w:t>Stice, E., South, K., &amp; Shaw, H. (</w:t>
      </w:r>
      <w:r w:rsidR="00A85AC1">
        <w:t>2012</w:t>
      </w:r>
      <w:r>
        <w:t xml:space="preserve">). Future directions in etiologic, prevention, and treatment research for eating disorders. </w:t>
      </w:r>
      <w:r>
        <w:rPr>
          <w:i/>
        </w:rPr>
        <w:t xml:space="preserve">Journal of Clinical </w:t>
      </w:r>
      <w:r w:rsidR="00A85AC1">
        <w:rPr>
          <w:i/>
        </w:rPr>
        <w:t>Child and Adolescent Psychology, 41,</w:t>
      </w:r>
      <w:r w:rsidR="00A85AC1">
        <w:t xml:space="preserve"> 845-855.</w:t>
      </w:r>
      <w:r>
        <w:rPr>
          <w:i/>
        </w:rPr>
        <w:t xml:space="preserve"> </w:t>
      </w:r>
    </w:p>
    <w:p w14:paraId="03ABB489" w14:textId="77777777" w:rsidR="002E0808" w:rsidRDefault="002E0808" w:rsidP="00B96747">
      <w:pPr>
        <w:tabs>
          <w:tab w:val="left" w:pos="1200"/>
          <w:tab w:val="left" w:pos="6400"/>
          <w:tab w:val="left" w:pos="9000"/>
        </w:tabs>
        <w:ind w:left="180" w:hanging="180"/>
      </w:pPr>
    </w:p>
    <w:p w14:paraId="68993E5B" w14:textId="3096F2E0" w:rsidR="00B96747" w:rsidRPr="00BC2D8F" w:rsidRDefault="00B96747" w:rsidP="00B96747">
      <w:pPr>
        <w:tabs>
          <w:tab w:val="left" w:pos="1200"/>
          <w:tab w:val="left" w:pos="6400"/>
          <w:tab w:val="left" w:pos="9000"/>
        </w:tabs>
        <w:ind w:left="180" w:hanging="180"/>
      </w:pPr>
      <w:r>
        <w:t xml:space="preserve">Stice, E., Shaw, H., &amp; Ochner, C. (2011). Eating disorders. </w:t>
      </w:r>
      <w:r w:rsidR="002E0808">
        <w:rPr>
          <w:i/>
        </w:rPr>
        <w:t>Encyclopedia</w:t>
      </w:r>
      <w:r>
        <w:rPr>
          <w:i/>
        </w:rPr>
        <w:t xml:space="preserve"> of Adolescence, 3,</w:t>
      </w:r>
      <w:r>
        <w:t xml:space="preserve"> 151-159.</w:t>
      </w:r>
    </w:p>
    <w:p w14:paraId="529D7628" w14:textId="77777777" w:rsidR="00B96747" w:rsidRDefault="00B96747" w:rsidP="00B96747">
      <w:pPr>
        <w:tabs>
          <w:tab w:val="left" w:pos="1200"/>
          <w:tab w:val="left" w:pos="6400"/>
          <w:tab w:val="left" w:pos="9000"/>
        </w:tabs>
      </w:pPr>
    </w:p>
    <w:p w14:paraId="7DCABFF5" w14:textId="77777777" w:rsidR="00B96747" w:rsidRDefault="00B96747">
      <w:pPr>
        <w:tabs>
          <w:tab w:val="left" w:pos="1200"/>
          <w:tab w:val="left" w:pos="6400"/>
          <w:tab w:val="left" w:pos="9000"/>
        </w:tabs>
        <w:ind w:left="180" w:hanging="180"/>
      </w:pPr>
      <w:r>
        <w:t xml:space="preserve">Stice, E., &amp; Spoor, S. T. P. (2007). Stability of eating disorder diagnoses. </w:t>
      </w:r>
      <w:r>
        <w:rPr>
          <w:i/>
        </w:rPr>
        <w:t xml:space="preserve">International Journal of Eating Disorders, 40, </w:t>
      </w:r>
      <w:r>
        <w:t xml:space="preserve">s79-s82. </w:t>
      </w:r>
    </w:p>
    <w:p w14:paraId="66331BA1" w14:textId="77777777" w:rsidR="00B96747" w:rsidRDefault="00B96747">
      <w:pPr>
        <w:tabs>
          <w:tab w:val="left" w:pos="1200"/>
          <w:tab w:val="left" w:pos="6400"/>
          <w:tab w:val="left" w:pos="9000"/>
        </w:tabs>
        <w:ind w:left="180" w:hanging="180"/>
      </w:pPr>
    </w:p>
    <w:p w14:paraId="51B7D29E" w14:textId="77777777" w:rsidR="00B96747" w:rsidRDefault="00B96747">
      <w:pPr>
        <w:tabs>
          <w:tab w:val="left" w:pos="1200"/>
          <w:tab w:val="left" w:pos="6400"/>
          <w:tab w:val="left" w:pos="9000"/>
        </w:tabs>
        <w:ind w:left="180" w:hanging="180"/>
      </w:pPr>
      <w:r>
        <w:t xml:space="preserve">Stice, E., &amp; Shaw, H. (2006). The prevention of eating problems and eating disorders: Theory, research, and practice. </w:t>
      </w:r>
      <w:r>
        <w:rPr>
          <w:i/>
        </w:rPr>
        <w:t>Eating Disorders, 14,</w:t>
      </w:r>
      <w:r>
        <w:t xml:space="preserve"> 243-246.</w:t>
      </w:r>
    </w:p>
    <w:p w14:paraId="1417DD27" w14:textId="77777777" w:rsidR="00B96747" w:rsidRDefault="00B96747">
      <w:pPr>
        <w:tabs>
          <w:tab w:val="left" w:pos="1200"/>
          <w:tab w:val="left" w:pos="6400"/>
          <w:tab w:val="left" w:pos="9000"/>
        </w:tabs>
        <w:ind w:left="180" w:hanging="180"/>
      </w:pPr>
    </w:p>
    <w:p w14:paraId="728BEE44" w14:textId="77777777" w:rsidR="00B96747" w:rsidRDefault="00B96747">
      <w:pPr>
        <w:tabs>
          <w:tab w:val="left" w:pos="1200"/>
          <w:tab w:val="left" w:pos="6400"/>
          <w:tab w:val="left" w:pos="9000"/>
        </w:tabs>
        <w:ind w:left="180" w:hanging="180"/>
        <w:rPr>
          <w:u w:val="single"/>
        </w:rPr>
      </w:pPr>
      <w:r>
        <w:t xml:space="preserve">Stice, E., &amp; Tristan, J. (2005). Sociocultural pressures and body image disturbances: A comment on Cafri, Yamaiya, Brannick, and Thompson. </w:t>
      </w:r>
      <w:r>
        <w:rPr>
          <w:i/>
        </w:rPr>
        <w:t>Clinical Psychology: Science and Practice, 12,</w:t>
      </w:r>
      <w:r>
        <w:t xml:space="preserve"> 443-446.</w:t>
      </w:r>
    </w:p>
    <w:p w14:paraId="7D40A361" w14:textId="77777777" w:rsidR="00B96747" w:rsidRDefault="00B96747">
      <w:pPr>
        <w:tabs>
          <w:tab w:val="left" w:pos="1200"/>
          <w:tab w:val="left" w:pos="6400"/>
          <w:tab w:val="left" w:pos="9000"/>
        </w:tabs>
        <w:ind w:left="180" w:hanging="180"/>
      </w:pPr>
    </w:p>
    <w:p w14:paraId="33C8CA08" w14:textId="77777777" w:rsidR="00B96747" w:rsidRDefault="00B96747">
      <w:pPr>
        <w:tabs>
          <w:tab w:val="left" w:pos="1200"/>
          <w:tab w:val="left" w:pos="6400"/>
          <w:tab w:val="left" w:pos="9000"/>
        </w:tabs>
        <w:ind w:left="180" w:hanging="180"/>
      </w:pPr>
      <w:r>
        <w:t xml:space="preserve">Stice, E. (2005). Biography and bibliography. </w:t>
      </w:r>
      <w:r>
        <w:rPr>
          <w:i/>
        </w:rPr>
        <w:t>American Psychologist, 59</w:t>
      </w:r>
      <w:r>
        <w:t>, 721-724.</w:t>
      </w:r>
    </w:p>
    <w:p w14:paraId="38FB703F" w14:textId="77777777" w:rsidR="00B96747" w:rsidRDefault="00B96747">
      <w:pPr>
        <w:tabs>
          <w:tab w:val="left" w:pos="1200"/>
          <w:tab w:val="left" w:pos="6400"/>
          <w:tab w:val="left" w:pos="9000"/>
        </w:tabs>
        <w:ind w:left="180" w:hanging="180"/>
      </w:pPr>
    </w:p>
    <w:p w14:paraId="210DE479" w14:textId="77777777" w:rsidR="00B96747" w:rsidRDefault="00B96747">
      <w:pPr>
        <w:tabs>
          <w:tab w:val="left" w:pos="1200"/>
          <w:tab w:val="left" w:pos="6400"/>
          <w:tab w:val="left" w:pos="9000"/>
        </w:tabs>
        <w:ind w:left="180" w:hanging="180"/>
        <w:rPr>
          <w:u w:val="single"/>
        </w:rPr>
      </w:pPr>
      <w:r>
        <w:t xml:space="preserve">Stice, E. (2002). The neglect of obesity. </w:t>
      </w:r>
      <w:r>
        <w:rPr>
          <w:i/>
        </w:rPr>
        <w:t>The Monitor on Psychology, 33,</w:t>
      </w:r>
      <w:r>
        <w:t xml:space="preserve"> 33.</w:t>
      </w:r>
    </w:p>
    <w:p w14:paraId="2D02C9A7" w14:textId="77777777" w:rsidR="00B96747" w:rsidRDefault="00B96747">
      <w:pPr>
        <w:rPr>
          <w:sz w:val="20"/>
        </w:rPr>
      </w:pPr>
    </w:p>
    <w:p w14:paraId="61A09059" w14:textId="77777777" w:rsidR="00AB40C1" w:rsidRPr="00AA5169" w:rsidRDefault="00AB40C1" w:rsidP="00AB40C1">
      <w:pPr>
        <w:rPr>
          <w:b/>
          <w:szCs w:val="24"/>
        </w:rPr>
      </w:pPr>
      <w:r w:rsidRPr="00AA5169">
        <w:rPr>
          <w:b/>
          <w:szCs w:val="24"/>
        </w:rPr>
        <w:t>PRESENTATIONS</w:t>
      </w:r>
    </w:p>
    <w:p w14:paraId="67CEA316" w14:textId="77777777" w:rsidR="00AB40C1" w:rsidRPr="006E6EB4" w:rsidRDefault="00AB40C1" w:rsidP="00AB40C1">
      <w:pPr>
        <w:rPr>
          <w:szCs w:val="24"/>
        </w:rPr>
      </w:pPr>
      <w:r>
        <w:rPr>
          <w:szCs w:val="24"/>
        </w:rPr>
        <w:t>Dr. Stice has given 61</w:t>
      </w:r>
      <w:r w:rsidRPr="00AA5169">
        <w:rPr>
          <w:szCs w:val="24"/>
        </w:rPr>
        <w:t xml:space="preserve"> presentations at national and international conferences over t</w:t>
      </w:r>
      <w:r>
        <w:rPr>
          <w:szCs w:val="24"/>
        </w:rPr>
        <w:t>he past 10 years. For instance, he gave</w:t>
      </w:r>
      <w:r w:rsidRPr="00AA5169">
        <w:rPr>
          <w:szCs w:val="24"/>
        </w:rPr>
        <w:t xml:space="preserve"> invited </w:t>
      </w:r>
      <w:r>
        <w:rPr>
          <w:szCs w:val="24"/>
        </w:rPr>
        <w:t xml:space="preserve">or keynote </w:t>
      </w:r>
      <w:r w:rsidRPr="00AA5169">
        <w:rPr>
          <w:szCs w:val="24"/>
        </w:rPr>
        <w:t>presentations at the International Congress on Eating Disorders in San Francisco, Chicago, and Montr</w:t>
      </w:r>
      <w:r>
        <w:rPr>
          <w:szCs w:val="24"/>
        </w:rPr>
        <w:t xml:space="preserve">eal, </w:t>
      </w:r>
      <w:r w:rsidRPr="00AA5169">
        <w:rPr>
          <w:szCs w:val="24"/>
        </w:rPr>
        <w:t>World Congre</w:t>
      </w:r>
      <w:r>
        <w:rPr>
          <w:szCs w:val="24"/>
        </w:rPr>
        <w:t xml:space="preserve">ss of Psychiatry in Berlin, </w:t>
      </w:r>
      <w:r w:rsidRPr="00AA5169">
        <w:rPr>
          <w:szCs w:val="24"/>
        </w:rPr>
        <w:t>University of Colorado, Universidad de La</w:t>
      </w:r>
      <w:r>
        <w:rPr>
          <w:szCs w:val="24"/>
        </w:rPr>
        <w:t xml:space="preserve"> Sabana in Bogota Columbia, </w:t>
      </w:r>
      <w:r w:rsidRPr="00AA5169">
        <w:rPr>
          <w:szCs w:val="24"/>
        </w:rPr>
        <w:t>Japanese Psychological Association</w:t>
      </w:r>
      <w:r>
        <w:rPr>
          <w:szCs w:val="24"/>
        </w:rPr>
        <w:t xml:space="preserve"> Convention in Hiroshima Japan,</w:t>
      </w:r>
      <w:r w:rsidRPr="00AA5169">
        <w:rPr>
          <w:szCs w:val="24"/>
        </w:rPr>
        <w:t xml:space="preserve"> University of Tubi</w:t>
      </w:r>
      <w:r>
        <w:rPr>
          <w:szCs w:val="24"/>
        </w:rPr>
        <w:t>ngen, Vanderbilt University,</w:t>
      </w:r>
      <w:r w:rsidRPr="00AA5169">
        <w:rPr>
          <w:szCs w:val="24"/>
        </w:rPr>
        <w:t xml:space="preserve"> University</w:t>
      </w:r>
      <w:r>
        <w:rPr>
          <w:szCs w:val="24"/>
        </w:rPr>
        <w:t xml:space="preserve"> of Grenoble,</w:t>
      </w:r>
      <w:r w:rsidRPr="00AA5169">
        <w:rPr>
          <w:szCs w:val="24"/>
        </w:rPr>
        <w:t xml:space="preserve"> Universi</w:t>
      </w:r>
      <w:r>
        <w:rPr>
          <w:szCs w:val="24"/>
        </w:rPr>
        <w:t xml:space="preserve">tat Duisburg-Essen Germany, </w:t>
      </w:r>
      <w:r w:rsidRPr="00AA5169">
        <w:rPr>
          <w:szCs w:val="24"/>
        </w:rPr>
        <w:t>CrossFit Foundation Academic Conference in San Francisco,</w:t>
      </w:r>
      <w:r>
        <w:rPr>
          <w:szCs w:val="24"/>
        </w:rPr>
        <w:t xml:space="preserve"> Radboud University in Nijmegen Netherlands, French National Institute for Agricultural Research Rennes France, University of Arizona, British Psychopharmacology </w:t>
      </w:r>
      <w:r>
        <w:rPr>
          <w:szCs w:val="24"/>
        </w:rPr>
        <w:lastRenderedPageBreak/>
        <w:t>Conference in Bristol England, Appearance Matters conference in London England, University of Vermont, and University of Turku Finland, Dutch Neuroscience Conference, Johns Hopkins University and University of Nijmegen Netherlands in the past three years. He has also given invited presentations at the University of Oxford, Kings College, London, University of Chicago, Columbia University, Duke University, Yale University.</w:t>
      </w:r>
    </w:p>
    <w:p w14:paraId="33EF5DA5" w14:textId="77777777" w:rsidR="00893955" w:rsidRDefault="00893955">
      <w:pPr>
        <w:rPr>
          <w:b/>
          <w:szCs w:val="24"/>
        </w:rPr>
      </w:pPr>
    </w:p>
    <w:p w14:paraId="0DCBBEAB" w14:textId="7933C38E" w:rsidR="00CC2678" w:rsidRPr="00CC2678" w:rsidRDefault="00CC2678">
      <w:pPr>
        <w:rPr>
          <w:b/>
          <w:szCs w:val="24"/>
        </w:rPr>
      </w:pPr>
      <w:r>
        <w:rPr>
          <w:b/>
          <w:szCs w:val="24"/>
        </w:rPr>
        <w:t>EDITORIAL POSITIONS</w:t>
      </w:r>
    </w:p>
    <w:p w14:paraId="640E1648" w14:textId="56288FB6" w:rsidR="00502A0B" w:rsidRPr="00502A0B" w:rsidRDefault="00CC2678" w:rsidP="00CC2678">
      <w:pPr>
        <w:jc w:val="both"/>
        <w:rPr>
          <w:szCs w:val="24"/>
        </w:rPr>
      </w:pPr>
      <w:r w:rsidRPr="00CC2678">
        <w:rPr>
          <w:szCs w:val="24"/>
        </w:rPr>
        <w:t xml:space="preserve">Associate Editor for </w:t>
      </w:r>
      <w:r w:rsidRPr="00CC2678">
        <w:rPr>
          <w:i/>
          <w:szCs w:val="24"/>
        </w:rPr>
        <w:t>Journal of Consulting and Clinical Psychology</w:t>
      </w:r>
      <w:r w:rsidR="00502A0B">
        <w:rPr>
          <w:szCs w:val="24"/>
        </w:rPr>
        <w:t>, 16-</w:t>
      </w:r>
    </w:p>
    <w:p w14:paraId="51BFC28F" w14:textId="4FE5CD83" w:rsidR="0079377A" w:rsidRDefault="0079377A" w:rsidP="00CC2678">
      <w:pPr>
        <w:jc w:val="both"/>
        <w:rPr>
          <w:szCs w:val="24"/>
        </w:rPr>
      </w:pPr>
      <w:r>
        <w:rPr>
          <w:szCs w:val="24"/>
        </w:rPr>
        <w:t xml:space="preserve">Statistical Review Board, </w:t>
      </w:r>
      <w:r>
        <w:rPr>
          <w:i/>
          <w:szCs w:val="24"/>
        </w:rPr>
        <w:t>Behaviour Research and Therapy,</w:t>
      </w:r>
      <w:r>
        <w:rPr>
          <w:szCs w:val="24"/>
        </w:rPr>
        <w:t xml:space="preserve"> 16-</w:t>
      </w:r>
    </w:p>
    <w:p w14:paraId="073DEC42" w14:textId="21D5B066" w:rsidR="0079377A" w:rsidRPr="0079377A" w:rsidRDefault="0079377A" w:rsidP="00CC2678">
      <w:pPr>
        <w:jc w:val="both"/>
        <w:rPr>
          <w:szCs w:val="24"/>
        </w:rPr>
      </w:pPr>
      <w:r>
        <w:rPr>
          <w:szCs w:val="24"/>
        </w:rPr>
        <w:t>Statistics Advisory Board</w:t>
      </w:r>
      <w:bookmarkStart w:id="0" w:name="_GoBack"/>
      <w:bookmarkEnd w:id="0"/>
      <w:r>
        <w:rPr>
          <w:szCs w:val="24"/>
        </w:rPr>
        <w:t xml:space="preserve">, </w:t>
      </w:r>
      <w:r>
        <w:rPr>
          <w:i/>
          <w:szCs w:val="24"/>
        </w:rPr>
        <w:t>Cell Press,</w:t>
      </w:r>
      <w:r>
        <w:rPr>
          <w:szCs w:val="24"/>
        </w:rPr>
        <w:t xml:space="preserve"> 19-</w:t>
      </w:r>
    </w:p>
    <w:p w14:paraId="5C5E7159" w14:textId="0B79AE83" w:rsidR="00CC2678" w:rsidRPr="00CC2678" w:rsidRDefault="00CC2678" w:rsidP="00CC2678">
      <w:pPr>
        <w:jc w:val="both"/>
        <w:rPr>
          <w:szCs w:val="24"/>
        </w:rPr>
      </w:pPr>
      <w:r w:rsidRPr="00CC2678">
        <w:rPr>
          <w:szCs w:val="24"/>
        </w:rPr>
        <w:t xml:space="preserve"> </w:t>
      </w:r>
    </w:p>
    <w:p w14:paraId="5EFEE162" w14:textId="77777777" w:rsidR="00B96747" w:rsidRDefault="00B96747">
      <w:pPr>
        <w:pStyle w:val="Heading1"/>
        <w:tabs>
          <w:tab w:val="left" w:pos="2600"/>
        </w:tabs>
        <w:rPr>
          <w:caps/>
        </w:rPr>
      </w:pPr>
      <w:r>
        <w:rPr>
          <w:caps/>
        </w:rPr>
        <w:t>Editorial Board</w:t>
      </w:r>
    </w:p>
    <w:p w14:paraId="73196502" w14:textId="77777777" w:rsidR="00B96747" w:rsidRDefault="00B96747">
      <w:r>
        <w:rPr>
          <w:i/>
        </w:rPr>
        <w:t>Journal of Abnormal Psychology</w:t>
      </w:r>
      <w:r>
        <w:t xml:space="preserve"> 05-10</w:t>
      </w:r>
    </w:p>
    <w:p w14:paraId="3044F9F5" w14:textId="2F04445F" w:rsidR="00B96747" w:rsidRDefault="00B96747">
      <w:r>
        <w:rPr>
          <w:i/>
        </w:rPr>
        <w:t>Behavior Therapy</w:t>
      </w:r>
      <w:r>
        <w:t xml:space="preserve"> 04-</w:t>
      </w:r>
      <w:r w:rsidR="0079377A">
        <w:t>14</w:t>
      </w:r>
    </w:p>
    <w:p w14:paraId="61360C23" w14:textId="77777777" w:rsidR="00B96747" w:rsidRDefault="00B96747">
      <w:r>
        <w:rPr>
          <w:i/>
        </w:rPr>
        <w:t>Psychology of Women Quarterly</w:t>
      </w:r>
      <w:r>
        <w:t xml:space="preserve"> 03-04</w:t>
      </w:r>
    </w:p>
    <w:p w14:paraId="717C7646" w14:textId="77777777" w:rsidR="00B96747" w:rsidRDefault="00B96747">
      <w:r>
        <w:rPr>
          <w:i/>
        </w:rPr>
        <w:t>Journal of Consulting and Clinical Psychology</w:t>
      </w:r>
      <w:r>
        <w:t xml:space="preserve"> 02-10</w:t>
      </w:r>
    </w:p>
    <w:p w14:paraId="4ED25A48" w14:textId="1C1A10D4" w:rsidR="00B96747" w:rsidRDefault="00B96747">
      <w:pPr>
        <w:rPr>
          <w:sz w:val="20"/>
        </w:rPr>
      </w:pPr>
      <w:r>
        <w:rPr>
          <w:i/>
        </w:rPr>
        <w:t>International Journal of Eating Disorders</w:t>
      </w:r>
      <w:r>
        <w:t xml:space="preserve"> 00-</w:t>
      </w:r>
      <w:r w:rsidR="0079377A">
        <w:t>16</w:t>
      </w:r>
    </w:p>
    <w:p w14:paraId="76DE69EC" w14:textId="77777777" w:rsidR="00B96747" w:rsidRDefault="00B96747">
      <w:pPr>
        <w:tabs>
          <w:tab w:val="left" w:pos="2600"/>
          <w:tab w:val="left" w:pos="6400"/>
          <w:tab w:val="left" w:pos="9000"/>
        </w:tabs>
        <w:rPr>
          <w:i/>
        </w:rPr>
      </w:pPr>
      <w:r>
        <w:rPr>
          <w:i/>
        </w:rPr>
        <w:t xml:space="preserve">Psychological Bulletin </w:t>
      </w:r>
      <w:r w:rsidRPr="004D2140">
        <w:t>06-10</w:t>
      </w:r>
    </w:p>
    <w:p w14:paraId="4D9286E8" w14:textId="77777777" w:rsidR="00B96747" w:rsidRDefault="00B96747">
      <w:pPr>
        <w:tabs>
          <w:tab w:val="left" w:pos="2600"/>
          <w:tab w:val="left" w:pos="6400"/>
          <w:tab w:val="left" w:pos="9000"/>
        </w:tabs>
      </w:pPr>
      <w:r>
        <w:rPr>
          <w:i/>
        </w:rPr>
        <w:t>Psychology of Addictive Behaviors</w:t>
      </w:r>
      <w:r>
        <w:t xml:space="preserve"> 99-07</w:t>
      </w:r>
    </w:p>
    <w:p w14:paraId="094E5C02" w14:textId="77777777" w:rsidR="00B96747" w:rsidRDefault="00B96747">
      <w:pPr>
        <w:rPr>
          <w:sz w:val="20"/>
        </w:rPr>
      </w:pPr>
    </w:p>
    <w:p w14:paraId="1E2C7785" w14:textId="77777777" w:rsidR="00B96747" w:rsidRDefault="00B96747">
      <w:pPr>
        <w:tabs>
          <w:tab w:val="left" w:pos="2600"/>
          <w:tab w:val="left" w:pos="6400"/>
          <w:tab w:val="left" w:pos="9000"/>
        </w:tabs>
        <w:rPr>
          <w:b/>
          <w:caps/>
        </w:rPr>
      </w:pPr>
      <w:r>
        <w:rPr>
          <w:b/>
          <w:caps/>
        </w:rPr>
        <w:t>Ad Hoc Reviewer</w:t>
      </w:r>
    </w:p>
    <w:p w14:paraId="2AF1E509" w14:textId="77777777" w:rsidR="00B96747" w:rsidRDefault="00B96747">
      <w:pPr>
        <w:pStyle w:val="Heading5"/>
        <w:rPr>
          <w:i/>
          <w:u w:val="none"/>
        </w:rPr>
      </w:pPr>
      <w:r>
        <w:rPr>
          <w:i/>
          <w:u w:val="none"/>
        </w:rPr>
        <w:t>Alcoholism: Clinical and Experimental Research</w:t>
      </w:r>
    </w:p>
    <w:p w14:paraId="5D71E2BC" w14:textId="7514303E" w:rsidR="0065476F" w:rsidRPr="0065476F" w:rsidRDefault="0065476F" w:rsidP="0065476F">
      <w:pPr>
        <w:rPr>
          <w:i/>
        </w:rPr>
      </w:pPr>
      <w:r w:rsidRPr="0065476F">
        <w:rPr>
          <w:i/>
        </w:rPr>
        <w:t>American Association of Child and Adolescent Psychiatry</w:t>
      </w:r>
    </w:p>
    <w:p w14:paraId="1CEC5B32" w14:textId="77777777" w:rsidR="00B96747" w:rsidRDefault="00B96747">
      <w:pPr>
        <w:tabs>
          <w:tab w:val="left" w:pos="2600"/>
          <w:tab w:val="left" w:pos="6400"/>
          <w:tab w:val="left" w:pos="9000"/>
        </w:tabs>
        <w:rPr>
          <w:i/>
        </w:rPr>
      </w:pPr>
      <w:r>
        <w:rPr>
          <w:i/>
        </w:rPr>
        <w:t>Appetite</w:t>
      </w:r>
    </w:p>
    <w:p w14:paraId="3273473C" w14:textId="77777777" w:rsidR="00B96747" w:rsidRDefault="00B96747">
      <w:pPr>
        <w:tabs>
          <w:tab w:val="left" w:pos="2600"/>
          <w:tab w:val="left" w:pos="6400"/>
          <w:tab w:val="left" w:pos="9000"/>
        </w:tabs>
        <w:rPr>
          <w:i/>
        </w:rPr>
      </w:pPr>
      <w:r>
        <w:rPr>
          <w:i/>
        </w:rPr>
        <w:t>Archives of General Psychiatry</w:t>
      </w:r>
    </w:p>
    <w:p w14:paraId="0B8099DF" w14:textId="77777777" w:rsidR="00B96747" w:rsidRDefault="00B96747">
      <w:pPr>
        <w:tabs>
          <w:tab w:val="left" w:pos="2600"/>
          <w:tab w:val="left" w:pos="6400"/>
          <w:tab w:val="left" w:pos="9000"/>
        </w:tabs>
        <w:rPr>
          <w:i/>
        </w:rPr>
      </w:pPr>
      <w:r>
        <w:rPr>
          <w:i/>
        </w:rPr>
        <w:t>Archives of Pediatric Medicine</w:t>
      </w:r>
    </w:p>
    <w:p w14:paraId="5F9BC804" w14:textId="77777777" w:rsidR="00B96747" w:rsidRDefault="00B96747">
      <w:pPr>
        <w:tabs>
          <w:tab w:val="left" w:pos="2600"/>
          <w:tab w:val="left" w:pos="6400"/>
          <w:tab w:val="left" w:pos="9000"/>
        </w:tabs>
        <w:rPr>
          <w:i/>
        </w:rPr>
      </w:pPr>
      <w:r>
        <w:rPr>
          <w:i/>
        </w:rPr>
        <w:t>Basic and Applied Social Psychology</w:t>
      </w:r>
    </w:p>
    <w:p w14:paraId="765530A5" w14:textId="77777777" w:rsidR="00B96747" w:rsidRDefault="00B96747">
      <w:pPr>
        <w:pStyle w:val="Heading6"/>
        <w:rPr>
          <w:i/>
          <w:u w:val="none"/>
        </w:rPr>
      </w:pPr>
      <w:r>
        <w:rPr>
          <w:i/>
          <w:u w:val="none"/>
        </w:rPr>
        <w:t>Behavior Therapy</w:t>
      </w:r>
    </w:p>
    <w:p w14:paraId="3D381910" w14:textId="77777777" w:rsidR="00B96747" w:rsidRDefault="00B96747">
      <w:pPr>
        <w:tabs>
          <w:tab w:val="left" w:pos="2600"/>
          <w:tab w:val="left" w:pos="6400"/>
          <w:tab w:val="left" w:pos="9000"/>
        </w:tabs>
        <w:rPr>
          <w:i/>
        </w:rPr>
      </w:pPr>
      <w:r>
        <w:rPr>
          <w:i/>
        </w:rPr>
        <w:t>Behaviour Research and Therapy</w:t>
      </w:r>
    </w:p>
    <w:p w14:paraId="2C263CAD" w14:textId="77777777" w:rsidR="00B96747" w:rsidRDefault="00B96747">
      <w:pPr>
        <w:tabs>
          <w:tab w:val="left" w:pos="2600"/>
          <w:tab w:val="left" w:pos="6400"/>
          <w:tab w:val="left" w:pos="9000"/>
        </w:tabs>
        <w:rPr>
          <w:i/>
        </w:rPr>
      </w:pPr>
      <w:r>
        <w:rPr>
          <w:i/>
        </w:rPr>
        <w:t>Biological Psychiatry</w:t>
      </w:r>
    </w:p>
    <w:p w14:paraId="612C5BD6" w14:textId="7DCC0F68" w:rsidR="00F27A83" w:rsidRDefault="00F27A83">
      <w:pPr>
        <w:tabs>
          <w:tab w:val="left" w:pos="2600"/>
          <w:tab w:val="left" w:pos="6400"/>
          <w:tab w:val="left" w:pos="9000"/>
        </w:tabs>
        <w:rPr>
          <w:i/>
        </w:rPr>
      </w:pPr>
      <w:r>
        <w:rPr>
          <w:i/>
        </w:rPr>
        <w:t>Brain</w:t>
      </w:r>
    </w:p>
    <w:p w14:paraId="51F285B9" w14:textId="77777777" w:rsidR="00B96747" w:rsidRDefault="00B96747">
      <w:pPr>
        <w:tabs>
          <w:tab w:val="left" w:pos="2600"/>
          <w:tab w:val="left" w:pos="6400"/>
          <w:tab w:val="left" w:pos="9000"/>
        </w:tabs>
        <w:rPr>
          <w:i/>
        </w:rPr>
      </w:pPr>
      <w:r>
        <w:rPr>
          <w:i/>
        </w:rPr>
        <w:t>Brain Research Bulletin</w:t>
      </w:r>
    </w:p>
    <w:p w14:paraId="6000F1FB" w14:textId="77777777" w:rsidR="00B96747" w:rsidRDefault="00B96747">
      <w:pPr>
        <w:tabs>
          <w:tab w:val="left" w:pos="2600"/>
          <w:tab w:val="left" w:pos="6400"/>
          <w:tab w:val="left" w:pos="9000"/>
        </w:tabs>
        <w:rPr>
          <w:i/>
        </w:rPr>
      </w:pPr>
      <w:r>
        <w:rPr>
          <w:i/>
        </w:rPr>
        <w:t>British Journal of Health Psychology</w:t>
      </w:r>
    </w:p>
    <w:p w14:paraId="1F5019FB" w14:textId="77777777" w:rsidR="00B96747" w:rsidRDefault="00B96747">
      <w:pPr>
        <w:tabs>
          <w:tab w:val="left" w:pos="2600"/>
          <w:tab w:val="left" w:pos="6400"/>
          <w:tab w:val="left" w:pos="9000"/>
        </w:tabs>
        <w:rPr>
          <w:i/>
        </w:rPr>
      </w:pPr>
      <w:r>
        <w:rPr>
          <w:i/>
        </w:rPr>
        <w:t>Canadian Journal of Health Psychology</w:t>
      </w:r>
    </w:p>
    <w:p w14:paraId="5F0165F5" w14:textId="77777777" w:rsidR="00B96747" w:rsidRDefault="00B96747">
      <w:pPr>
        <w:tabs>
          <w:tab w:val="left" w:pos="2600"/>
          <w:tab w:val="left" w:pos="6400"/>
          <w:tab w:val="left" w:pos="9000"/>
        </w:tabs>
        <w:rPr>
          <w:i/>
        </w:rPr>
      </w:pPr>
      <w:r>
        <w:rPr>
          <w:i/>
        </w:rPr>
        <w:t>Child Development</w:t>
      </w:r>
    </w:p>
    <w:p w14:paraId="53B1558C" w14:textId="77777777" w:rsidR="00B96747" w:rsidRDefault="00B96747">
      <w:pPr>
        <w:tabs>
          <w:tab w:val="left" w:pos="2600"/>
          <w:tab w:val="left" w:pos="6400"/>
          <w:tab w:val="left" w:pos="9000"/>
        </w:tabs>
        <w:rPr>
          <w:i/>
        </w:rPr>
      </w:pPr>
      <w:r>
        <w:rPr>
          <w:i/>
        </w:rPr>
        <w:t>Clinical Psychology: Science and Practice</w:t>
      </w:r>
    </w:p>
    <w:p w14:paraId="40214988" w14:textId="580EC94F" w:rsidR="00B244F4" w:rsidRDefault="00B244F4">
      <w:pPr>
        <w:tabs>
          <w:tab w:val="left" w:pos="2600"/>
          <w:tab w:val="left" w:pos="6400"/>
          <w:tab w:val="left" w:pos="9000"/>
        </w:tabs>
        <w:rPr>
          <w:i/>
        </w:rPr>
      </w:pPr>
      <w:r>
        <w:rPr>
          <w:i/>
        </w:rPr>
        <w:t>Cognitive, Affective, and Behavioral Neuroscience</w:t>
      </w:r>
    </w:p>
    <w:p w14:paraId="552BCB20" w14:textId="77777777" w:rsidR="00B96747" w:rsidRDefault="00B96747">
      <w:pPr>
        <w:tabs>
          <w:tab w:val="left" w:pos="2600"/>
          <w:tab w:val="left" w:pos="6400"/>
          <w:tab w:val="left" w:pos="9000"/>
        </w:tabs>
        <w:rPr>
          <w:i/>
        </w:rPr>
      </w:pPr>
      <w:r>
        <w:rPr>
          <w:i/>
        </w:rPr>
        <w:t>Cognitive Therapy and Research</w:t>
      </w:r>
    </w:p>
    <w:p w14:paraId="0C1C80B7" w14:textId="77777777" w:rsidR="00B96747" w:rsidRDefault="00B96747">
      <w:pPr>
        <w:tabs>
          <w:tab w:val="left" w:pos="2600"/>
          <w:tab w:val="left" w:pos="6400"/>
          <w:tab w:val="left" w:pos="9000"/>
        </w:tabs>
        <w:rPr>
          <w:i/>
        </w:rPr>
      </w:pPr>
      <w:r>
        <w:rPr>
          <w:i/>
        </w:rPr>
        <w:t>Current Directions in Psychological Science</w:t>
      </w:r>
    </w:p>
    <w:p w14:paraId="3C82AA26" w14:textId="77777777" w:rsidR="00B96747" w:rsidRDefault="00B96747">
      <w:pPr>
        <w:tabs>
          <w:tab w:val="left" w:pos="2600"/>
          <w:tab w:val="left" w:pos="6400"/>
          <w:tab w:val="left" w:pos="9000"/>
        </w:tabs>
        <w:rPr>
          <w:i/>
        </w:rPr>
      </w:pPr>
      <w:r>
        <w:rPr>
          <w:i/>
        </w:rPr>
        <w:t>Developmental Psychology</w:t>
      </w:r>
    </w:p>
    <w:p w14:paraId="7BC63A16" w14:textId="77777777" w:rsidR="00B96747" w:rsidRDefault="00B96747">
      <w:pPr>
        <w:tabs>
          <w:tab w:val="left" w:pos="2600"/>
          <w:tab w:val="left" w:pos="6400"/>
          <w:tab w:val="left" w:pos="9000"/>
        </w:tabs>
        <w:rPr>
          <w:i/>
        </w:rPr>
      </w:pPr>
      <w:r>
        <w:rPr>
          <w:i/>
        </w:rPr>
        <w:t>Health Psychology</w:t>
      </w:r>
    </w:p>
    <w:p w14:paraId="7EAF465D" w14:textId="77777777" w:rsidR="00B96747" w:rsidRDefault="00B96747">
      <w:pPr>
        <w:tabs>
          <w:tab w:val="left" w:pos="2600"/>
          <w:tab w:val="left" w:pos="6400"/>
          <w:tab w:val="left" w:pos="9000"/>
        </w:tabs>
        <w:rPr>
          <w:i/>
        </w:rPr>
      </w:pPr>
      <w:r>
        <w:rPr>
          <w:i/>
        </w:rPr>
        <w:t>Human Brain Mapping</w:t>
      </w:r>
    </w:p>
    <w:p w14:paraId="252B5F0A" w14:textId="77777777" w:rsidR="00B96747" w:rsidRDefault="00B96747">
      <w:pPr>
        <w:tabs>
          <w:tab w:val="left" w:pos="2600"/>
          <w:tab w:val="left" w:pos="6400"/>
          <w:tab w:val="left" w:pos="9000"/>
        </w:tabs>
        <w:rPr>
          <w:i/>
        </w:rPr>
      </w:pPr>
      <w:r>
        <w:rPr>
          <w:i/>
        </w:rPr>
        <w:t>International Journal of Eating Disorders</w:t>
      </w:r>
    </w:p>
    <w:p w14:paraId="401D91FB" w14:textId="4976194F" w:rsidR="005A2DE6" w:rsidRDefault="005A2DE6">
      <w:pPr>
        <w:tabs>
          <w:tab w:val="left" w:pos="2600"/>
          <w:tab w:val="left" w:pos="6400"/>
          <w:tab w:val="left" w:pos="9000"/>
        </w:tabs>
        <w:rPr>
          <w:i/>
        </w:rPr>
      </w:pPr>
      <w:r>
        <w:rPr>
          <w:i/>
        </w:rPr>
        <w:t>International Journal of Obesity</w:t>
      </w:r>
    </w:p>
    <w:p w14:paraId="0BE9C2DA" w14:textId="77777777" w:rsidR="00B96747" w:rsidRDefault="00B96747">
      <w:pPr>
        <w:tabs>
          <w:tab w:val="left" w:pos="2600"/>
          <w:tab w:val="left" w:pos="6400"/>
          <w:tab w:val="left" w:pos="9000"/>
        </w:tabs>
        <w:rPr>
          <w:i/>
        </w:rPr>
      </w:pPr>
      <w:r>
        <w:rPr>
          <w:i/>
        </w:rPr>
        <w:t>Journal of Abnormal Psychology</w:t>
      </w:r>
    </w:p>
    <w:p w14:paraId="21E4CBDC" w14:textId="77777777" w:rsidR="00B96747" w:rsidRDefault="00B96747">
      <w:pPr>
        <w:tabs>
          <w:tab w:val="left" w:pos="2600"/>
          <w:tab w:val="left" w:pos="6400"/>
          <w:tab w:val="left" w:pos="9000"/>
        </w:tabs>
        <w:rPr>
          <w:i/>
        </w:rPr>
      </w:pPr>
      <w:r>
        <w:rPr>
          <w:i/>
        </w:rPr>
        <w:t>Journal of the American Medical Association</w:t>
      </w:r>
    </w:p>
    <w:p w14:paraId="616D8645" w14:textId="77777777" w:rsidR="00B96747" w:rsidRDefault="00B96747">
      <w:pPr>
        <w:pStyle w:val="Heading5"/>
        <w:rPr>
          <w:i/>
          <w:u w:val="none"/>
        </w:rPr>
      </w:pPr>
      <w:r>
        <w:rPr>
          <w:i/>
          <w:u w:val="none"/>
        </w:rPr>
        <w:t>Journal of Consulting and Clinical Psychology</w:t>
      </w:r>
    </w:p>
    <w:p w14:paraId="41C4EC9E" w14:textId="77777777" w:rsidR="00B96747" w:rsidRDefault="00B96747">
      <w:pPr>
        <w:rPr>
          <w:i/>
        </w:rPr>
      </w:pPr>
      <w:r>
        <w:rPr>
          <w:i/>
        </w:rPr>
        <w:t>Journal of Child Clinical Psychology</w:t>
      </w:r>
    </w:p>
    <w:p w14:paraId="23CB660B" w14:textId="4D167722" w:rsidR="00F910DE" w:rsidRDefault="00F910DE">
      <w:pPr>
        <w:rPr>
          <w:i/>
        </w:rPr>
      </w:pPr>
      <w:r>
        <w:rPr>
          <w:i/>
        </w:rPr>
        <w:lastRenderedPageBreak/>
        <w:t>Journal of Clinical Endocrinology and Metabolism</w:t>
      </w:r>
    </w:p>
    <w:p w14:paraId="3AB64449" w14:textId="77777777" w:rsidR="00B96747" w:rsidRDefault="00B96747">
      <w:pPr>
        <w:tabs>
          <w:tab w:val="left" w:pos="2600"/>
          <w:tab w:val="left" w:pos="6400"/>
          <w:tab w:val="left" w:pos="9000"/>
        </w:tabs>
        <w:rPr>
          <w:i/>
        </w:rPr>
      </w:pPr>
      <w:r>
        <w:rPr>
          <w:i/>
        </w:rPr>
        <w:t>Journal of Early Adolescence</w:t>
      </w:r>
    </w:p>
    <w:p w14:paraId="7D668B05" w14:textId="77777777" w:rsidR="00B96747" w:rsidRDefault="00B96747">
      <w:pPr>
        <w:tabs>
          <w:tab w:val="left" w:pos="2600"/>
          <w:tab w:val="left" w:pos="6400"/>
          <w:tab w:val="left" w:pos="9000"/>
        </w:tabs>
        <w:rPr>
          <w:i/>
        </w:rPr>
      </w:pPr>
      <w:r>
        <w:rPr>
          <w:i/>
        </w:rPr>
        <w:t>Journal of Neurophysiology</w:t>
      </w:r>
    </w:p>
    <w:p w14:paraId="61F02B3C" w14:textId="77777777" w:rsidR="00B96747" w:rsidRDefault="00B96747">
      <w:pPr>
        <w:tabs>
          <w:tab w:val="left" w:pos="2600"/>
          <w:tab w:val="left" w:pos="6400"/>
          <w:tab w:val="left" w:pos="9000"/>
        </w:tabs>
        <w:rPr>
          <w:i/>
        </w:rPr>
      </w:pPr>
      <w:r>
        <w:rPr>
          <w:i/>
        </w:rPr>
        <w:t>Journal of Pediatrics</w:t>
      </w:r>
    </w:p>
    <w:p w14:paraId="55B796B4" w14:textId="77777777" w:rsidR="00B96747" w:rsidRDefault="00B96747">
      <w:pPr>
        <w:tabs>
          <w:tab w:val="left" w:pos="2600"/>
          <w:tab w:val="left" w:pos="6400"/>
          <w:tab w:val="left" w:pos="9000"/>
        </w:tabs>
        <w:rPr>
          <w:i/>
        </w:rPr>
      </w:pPr>
      <w:r>
        <w:rPr>
          <w:i/>
        </w:rPr>
        <w:t>Journal of Personality and Social Psychology</w:t>
      </w:r>
    </w:p>
    <w:p w14:paraId="7F1D6588" w14:textId="77777777" w:rsidR="00B96747" w:rsidRDefault="00B96747">
      <w:pPr>
        <w:tabs>
          <w:tab w:val="left" w:pos="2600"/>
          <w:tab w:val="left" w:pos="6400"/>
          <w:tab w:val="left" w:pos="9000"/>
        </w:tabs>
        <w:rPr>
          <w:i/>
        </w:rPr>
      </w:pPr>
      <w:r>
        <w:rPr>
          <w:i/>
        </w:rPr>
        <w:t>Journal of Social and Clinical Psychology</w:t>
      </w:r>
    </w:p>
    <w:p w14:paraId="25CD130F" w14:textId="77777777" w:rsidR="00B96747" w:rsidRDefault="00B96747">
      <w:pPr>
        <w:tabs>
          <w:tab w:val="left" w:pos="2600"/>
          <w:tab w:val="left" w:pos="6400"/>
          <w:tab w:val="left" w:pos="9000"/>
        </w:tabs>
        <w:rPr>
          <w:i/>
        </w:rPr>
      </w:pPr>
      <w:r>
        <w:rPr>
          <w:i/>
        </w:rPr>
        <w:t>Journal of Studies on Alcohol</w:t>
      </w:r>
    </w:p>
    <w:p w14:paraId="154BF048" w14:textId="1D4DB0DB" w:rsidR="00B43BB7" w:rsidRDefault="00B43BB7">
      <w:pPr>
        <w:tabs>
          <w:tab w:val="left" w:pos="2600"/>
          <w:tab w:val="left" w:pos="6400"/>
          <w:tab w:val="left" w:pos="9000"/>
        </w:tabs>
        <w:rPr>
          <w:i/>
        </w:rPr>
      </w:pPr>
      <w:r>
        <w:rPr>
          <w:i/>
        </w:rPr>
        <w:t>Molecular Psychiatry</w:t>
      </w:r>
    </w:p>
    <w:p w14:paraId="4760FBA4" w14:textId="77777777" w:rsidR="00B96747" w:rsidRDefault="00B96747">
      <w:pPr>
        <w:tabs>
          <w:tab w:val="left" w:pos="2600"/>
          <w:tab w:val="left" w:pos="6400"/>
          <w:tab w:val="left" w:pos="9000"/>
        </w:tabs>
        <w:rPr>
          <w:i/>
        </w:rPr>
      </w:pPr>
      <w:r>
        <w:rPr>
          <w:i/>
        </w:rPr>
        <w:t>Nature Neuroscience</w:t>
      </w:r>
    </w:p>
    <w:p w14:paraId="6EA2B092" w14:textId="77777777" w:rsidR="00B96747" w:rsidRDefault="00B96747">
      <w:pPr>
        <w:tabs>
          <w:tab w:val="left" w:pos="2600"/>
          <w:tab w:val="left" w:pos="6400"/>
          <w:tab w:val="left" w:pos="9000"/>
        </w:tabs>
        <w:rPr>
          <w:i/>
        </w:rPr>
      </w:pPr>
      <w:r>
        <w:rPr>
          <w:i/>
        </w:rPr>
        <w:t>NeuroImage</w:t>
      </w:r>
    </w:p>
    <w:p w14:paraId="639ACEEA" w14:textId="4500CF4F" w:rsidR="00A07949" w:rsidRDefault="00A07949">
      <w:pPr>
        <w:tabs>
          <w:tab w:val="left" w:pos="2600"/>
          <w:tab w:val="left" w:pos="6400"/>
          <w:tab w:val="left" w:pos="9000"/>
        </w:tabs>
        <w:rPr>
          <w:i/>
        </w:rPr>
      </w:pPr>
      <w:r>
        <w:rPr>
          <w:i/>
        </w:rPr>
        <w:t>Neuropsychopharmacology</w:t>
      </w:r>
    </w:p>
    <w:p w14:paraId="725CC3C0" w14:textId="77777777" w:rsidR="00B96747" w:rsidRDefault="00B96747">
      <w:pPr>
        <w:tabs>
          <w:tab w:val="left" w:pos="2600"/>
          <w:tab w:val="left" w:pos="6400"/>
          <w:tab w:val="left" w:pos="9000"/>
        </w:tabs>
        <w:rPr>
          <w:i/>
        </w:rPr>
      </w:pPr>
      <w:r>
        <w:rPr>
          <w:i/>
        </w:rPr>
        <w:t>Neuroscience</w:t>
      </w:r>
    </w:p>
    <w:p w14:paraId="33A0EF4E" w14:textId="40094EB7" w:rsidR="005A2DE6" w:rsidRDefault="005A2DE6">
      <w:pPr>
        <w:tabs>
          <w:tab w:val="left" w:pos="2600"/>
          <w:tab w:val="left" w:pos="6400"/>
          <w:tab w:val="left" w:pos="9000"/>
        </w:tabs>
        <w:rPr>
          <w:i/>
        </w:rPr>
      </w:pPr>
      <w:r>
        <w:rPr>
          <w:i/>
        </w:rPr>
        <w:t>Neuroscience Letters</w:t>
      </w:r>
    </w:p>
    <w:p w14:paraId="6BCEA08C" w14:textId="77777777" w:rsidR="00B96747" w:rsidRDefault="00B96747">
      <w:pPr>
        <w:tabs>
          <w:tab w:val="left" w:pos="2600"/>
          <w:tab w:val="left" w:pos="6400"/>
          <w:tab w:val="left" w:pos="9000"/>
        </w:tabs>
        <w:rPr>
          <w:i/>
        </w:rPr>
      </w:pPr>
      <w:r>
        <w:rPr>
          <w:i/>
        </w:rPr>
        <w:t>Pediatrics</w:t>
      </w:r>
    </w:p>
    <w:p w14:paraId="70F2082D" w14:textId="77777777" w:rsidR="00B96747" w:rsidRDefault="00B96747">
      <w:pPr>
        <w:tabs>
          <w:tab w:val="left" w:pos="2600"/>
          <w:tab w:val="left" w:pos="6400"/>
          <w:tab w:val="left" w:pos="9000"/>
        </w:tabs>
        <w:rPr>
          <w:i/>
        </w:rPr>
      </w:pPr>
      <w:r>
        <w:rPr>
          <w:i/>
        </w:rPr>
        <w:t>Perceptual and Motor Skills</w:t>
      </w:r>
    </w:p>
    <w:p w14:paraId="1E6AF4DB" w14:textId="08402E22" w:rsidR="005D12A3" w:rsidRDefault="005D12A3">
      <w:pPr>
        <w:tabs>
          <w:tab w:val="left" w:pos="2600"/>
          <w:tab w:val="left" w:pos="6400"/>
          <w:tab w:val="left" w:pos="9000"/>
        </w:tabs>
        <w:rPr>
          <w:i/>
        </w:rPr>
      </w:pPr>
      <w:r>
        <w:rPr>
          <w:i/>
        </w:rPr>
        <w:t>PLOS Genetics</w:t>
      </w:r>
    </w:p>
    <w:p w14:paraId="1030A727" w14:textId="77777777" w:rsidR="00B96747" w:rsidRDefault="00B96747">
      <w:pPr>
        <w:tabs>
          <w:tab w:val="left" w:pos="2600"/>
          <w:tab w:val="left" w:pos="6400"/>
          <w:tab w:val="left" w:pos="9000"/>
        </w:tabs>
        <w:rPr>
          <w:i/>
        </w:rPr>
      </w:pPr>
      <w:r>
        <w:rPr>
          <w:i/>
        </w:rPr>
        <w:t>Prevention Science</w:t>
      </w:r>
    </w:p>
    <w:p w14:paraId="35893FF0" w14:textId="77777777" w:rsidR="00B96747" w:rsidRDefault="00B96747">
      <w:pPr>
        <w:tabs>
          <w:tab w:val="left" w:pos="2600"/>
          <w:tab w:val="left" w:pos="6400"/>
          <w:tab w:val="left" w:pos="9000"/>
        </w:tabs>
        <w:rPr>
          <w:i/>
        </w:rPr>
      </w:pPr>
      <w:r>
        <w:rPr>
          <w:i/>
        </w:rPr>
        <w:t>Preventive Medicine</w:t>
      </w:r>
    </w:p>
    <w:p w14:paraId="6D669993" w14:textId="77777777" w:rsidR="00B96747" w:rsidRDefault="00B96747">
      <w:pPr>
        <w:tabs>
          <w:tab w:val="left" w:pos="2600"/>
          <w:tab w:val="left" w:pos="6400"/>
          <w:tab w:val="left" w:pos="9000"/>
        </w:tabs>
        <w:rPr>
          <w:i/>
        </w:rPr>
      </w:pPr>
      <w:r>
        <w:rPr>
          <w:i/>
        </w:rPr>
        <w:t>Psychological Assessment</w:t>
      </w:r>
    </w:p>
    <w:p w14:paraId="141E8FDF" w14:textId="77777777" w:rsidR="00B96747" w:rsidRDefault="00B96747">
      <w:pPr>
        <w:tabs>
          <w:tab w:val="left" w:pos="2600"/>
          <w:tab w:val="left" w:pos="6400"/>
          <w:tab w:val="left" w:pos="9000"/>
        </w:tabs>
        <w:rPr>
          <w:i/>
        </w:rPr>
      </w:pPr>
      <w:r>
        <w:rPr>
          <w:i/>
        </w:rPr>
        <w:t>Psychological Bulletin</w:t>
      </w:r>
    </w:p>
    <w:p w14:paraId="73820E0A" w14:textId="77777777" w:rsidR="00B96747" w:rsidRDefault="00B96747">
      <w:pPr>
        <w:tabs>
          <w:tab w:val="left" w:pos="2600"/>
          <w:tab w:val="left" w:pos="6400"/>
          <w:tab w:val="left" w:pos="9000"/>
        </w:tabs>
        <w:rPr>
          <w:i/>
        </w:rPr>
      </w:pPr>
      <w:r>
        <w:rPr>
          <w:i/>
        </w:rPr>
        <w:t>Psychological Review</w:t>
      </w:r>
    </w:p>
    <w:p w14:paraId="5F618008" w14:textId="77777777" w:rsidR="00B96747" w:rsidRDefault="00B96747">
      <w:pPr>
        <w:pStyle w:val="Heading5"/>
        <w:rPr>
          <w:i/>
          <w:u w:val="none"/>
        </w:rPr>
      </w:pPr>
      <w:r>
        <w:rPr>
          <w:i/>
          <w:u w:val="none"/>
        </w:rPr>
        <w:t>Psychology of Women Quarterly</w:t>
      </w:r>
    </w:p>
    <w:p w14:paraId="3A798A0C" w14:textId="77777777" w:rsidR="00B96747" w:rsidRDefault="00B96747">
      <w:pPr>
        <w:pStyle w:val="Heading5"/>
        <w:tabs>
          <w:tab w:val="clear" w:pos="2600"/>
          <w:tab w:val="clear" w:pos="6400"/>
          <w:tab w:val="clear" w:pos="9000"/>
        </w:tabs>
        <w:rPr>
          <w:i/>
          <w:u w:val="none"/>
        </w:rPr>
      </w:pPr>
      <w:r>
        <w:rPr>
          <w:i/>
          <w:u w:val="none"/>
        </w:rPr>
        <w:t>Revue Canadienne des Sciences du Comportement</w:t>
      </w:r>
    </w:p>
    <w:p w14:paraId="7DCDB99C" w14:textId="58568E3B" w:rsidR="00797CC0" w:rsidRPr="00797CC0" w:rsidRDefault="00797CC0" w:rsidP="00797CC0">
      <w:pPr>
        <w:rPr>
          <w:i/>
        </w:rPr>
      </w:pPr>
      <w:r w:rsidRPr="00797CC0">
        <w:rPr>
          <w:i/>
        </w:rPr>
        <w:t>Science</w:t>
      </w:r>
    </w:p>
    <w:p w14:paraId="63B1D1B6" w14:textId="77777777" w:rsidR="00B96747" w:rsidRDefault="00B96747">
      <w:pPr>
        <w:tabs>
          <w:tab w:val="left" w:pos="2600"/>
          <w:tab w:val="left" w:pos="6400"/>
          <w:tab w:val="left" w:pos="9000"/>
        </w:tabs>
      </w:pPr>
      <w:r>
        <w:rPr>
          <w:i/>
        </w:rPr>
        <w:t>Sex Roles</w:t>
      </w:r>
    </w:p>
    <w:p w14:paraId="37C72DC7" w14:textId="77777777" w:rsidR="00B96747" w:rsidRDefault="00B96747">
      <w:pPr>
        <w:rPr>
          <w:sz w:val="20"/>
        </w:rPr>
      </w:pPr>
    </w:p>
    <w:p w14:paraId="6F33EC07" w14:textId="77777777" w:rsidR="00B96747" w:rsidRDefault="00B96747">
      <w:pPr>
        <w:tabs>
          <w:tab w:val="left" w:pos="1200"/>
          <w:tab w:val="left" w:pos="6400"/>
          <w:tab w:val="left" w:pos="9000"/>
        </w:tabs>
        <w:rPr>
          <w:b/>
        </w:rPr>
      </w:pPr>
      <w:r>
        <w:rPr>
          <w:b/>
        </w:rPr>
        <w:t xml:space="preserve">TEACHING EXPERIENCE </w:t>
      </w:r>
    </w:p>
    <w:p w14:paraId="35F2C659" w14:textId="77777777" w:rsidR="00B96747" w:rsidRDefault="00B96747">
      <w:pPr>
        <w:tabs>
          <w:tab w:val="left" w:pos="1200"/>
          <w:tab w:val="left" w:pos="6400"/>
          <w:tab w:val="left" w:pos="9000"/>
        </w:tabs>
        <w:ind w:left="180" w:hanging="180"/>
      </w:pPr>
      <w:r>
        <w:rPr>
          <w:u w:val="single"/>
        </w:rPr>
        <w:t>Assistant Professor.</w:t>
      </w:r>
      <w:r>
        <w:t xml:space="preserve"> Department of Psychology, University of Texas at Austin. Taught graduate seminars on Child and Adolescent Psychopathology and Research Methodology, as well as undergraduate seminars on Eating Disorders and Prevention Science. 98-04</w:t>
      </w:r>
    </w:p>
    <w:p w14:paraId="3DB01D46" w14:textId="77777777" w:rsidR="00B96747" w:rsidRDefault="00B96747">
      <w:pPr>
        <w:tabs>
          <w:tab w:val="left" w:pos="1200"/>
          <w:tab w:val="left" w:pos="6400"/>
          <w:tab w:val="left" w:pos="9000"/>
        </w:tabs>
        <w:ind w:left="180" w:hanging="180"/>
        <w:rPr>
          <w:u w:val="single"/>
        </w:rPr>
      </w:pPr>
    </w:p>
    <w:p w14:paraId="285FD136" w14:textId="77777777" w:rsidR="00B96747" w:rsidRDefault="00B96747">
      <w:pPr>
        <w:tabs>
          <w:tab w:val="left" w:pos="1200"/>
          <w:tab w:val="left" w:pos="6400"/>
          <w:tab w:val="left" w:pos="9000"/>
        </w:tabs>
        <w:ind w:left="180" w:hanging="180"/>
      </w:pPr>
      <w:r>
        <w:rPr>
          <w:u w:val="single"/>
        </w:rPr>
        <w:t>Instructor of Psychology</w:t>
      </w:r>
      <w:r>
        <w:t xml:space="preserve"> Department of Psychology, Arizona State University. Taught undergraduate classes in Introduction to Psychology and Statistical Methods. 91-92</w:t>
      </w:r>
    </w:p>
    <w:p w14:paraId="7EE9C2BB" w14:textId="77777777" w:rsidR="00B96747" w:rsidRDefault="00B96747">
      <w:pPr>
        <w:tabs>
          <w:tab w:val="left" w:pos="1200"/>
          <w:tab w:val="left" w:pos="6400"/>
          <w:tab w:val="left" w:pos="9000"/>
        </w:tabs>
        <w:ind w:left="180" w:hanging="180"/>
        <w:rPr>
          <w:u w:val="single"/>
        </w:rPr>
      </w:pPr>
    </w:p>
    <w:p w14:paraId="68E07006" w14:textId="77777777" w:rsidR="00B96747" w:rsidRDefault="00B96747">
      <w:pPr>
        <w:tabs>
          <w:tab w:val="left" w:pos="1200"/>
          <w:tab w:val="left" w:pos="6400"/>
          <w:tab w:val="left" w:pos="9000"/>
        </w:tabs>
        <w:ind w:left="180" w:hanging="180"/>
      </w:pPr>
      <w:r>
        <w:rPr>
          <w:u w:val="single"/>
        </w:rPr>
        <w:t>Teaching Assistant</w:t>
      </w:r>
      <w:r>
        <w:t xml:space="preserve"> Department of Psychology, Arizona State University. Assisted for undergraduate classes in Abnormal Psychology and Statistical Methods. 91-92</w:t>
      </w:r>
    </w:p>
    <w:p w14:paraId="05368C32" w14:textId="77777777" w:rsidR="00B96747" w:rsidRDefault="00B96747">
      <w:pPr>
        <w:tabs>
          <w:tab w:val="left" w:pos="1200"/>
          <w:tab w:val="left" w:pos="6400"/>
          <w:tab w:val="left" w:pos="9000"/>
        </w:tabs>
        <w:ind w:left="180" w:hanging="180"/>
        <w:rPr>
          <w:u w:val="single"/>
        </w:rPr>
      </w:pPr>
    </w:p>
    <w:p w14:paraId="18AD10DD" w14:textId="77777777" w:rsidR="00B96747" w:rsidRDefault="00B96747">
      <w:pPr>
        <w:tabs>
          <w:tab w:val="left" w:pos="1200"/>
          <w:tab w:val="left" w:pos="6400"/>
          <w:tab w:val="left" w:pos="9000"/>
        </w:tabs>
        <w:ind w:left="180" w:hanging="180"/>
      </w:pPr>
      <w:r>
        <w:rPr>
          <w:u w:val="single"/>
        </w:rPr>
        <w:t>Supervisor</w:t>
      </w:r>
      <w:r>
        <w:t xml:space="preserve"> Supervised 60 postdoctoral, graduate, undergraduate, and medical students. Served on 8 dissertation committees.  91-</w:t>
      </w:r>
    </w:p>
    <w:p w14:paraId="426CB8B0" w14:textId="77777777" w:rsidR="00B96747" w:rsidRDefault="00B96747">
      <w:pPr>
        <w:rPr>
          <w:sz w:val="20"/>
        </w:rPr>
      </w:pPr>
    </w:p>
    <w:p w14:paraId="5FF61FF0" w14:textId="77777777" w:rsidR="00B96747" w:rsidRDefault="00B96747">
      <w:pPr>
        <w:tabs>
          <w:tab w:val="left" w:pos="1200"/>
          <w:tab w:val="left" w:pos="6400"/>
          <w:tab w:val="left" w:pos="9000"/>
        </w:tabs>
        <w:rPr>
          <w:b/>
        </w:rPr>
      </w:pPr>
      <w:r>
        <w:rPr>
          <w:b/>
        </w:rPr>
        <w:t>CLINICAL EXPERIENCE</w:t>
      </w:r>
    </w:p>
    <w:p w14:paraId="00341887" w14:textId="546D355F" w:rsidR="00B96747" w:rsidRDefault="00B96747">
      <w:pPr>
        <w:tabs>
          <w:tab w:val="left" w:pos="1200"/>
          <w:tab w:val="left" w:pos="6400"/>
          <w:tab w:val="left" w:pos="9000"/>
        </w:tabs>
        <w:ind w:left="180" w:hanging="180"/>
        <w:rPr>
          <w:u w:val="single"/>
        </w:rPr>
      </w:pPr>
      <w:r>
        <w:rPr>
          <w:u w:val="single"/>
        </w:rPr>
        <w:t>Supervisor</w:t>
      </w:r>
      <w:r>
        <w:t xml:space="preserve"> Oregon Research Institute. Duties included supervision of school nurses and counselors in the delivery of prevention interventions for eating disord</w:t>
      </w:r>
      <w:r w:rsidR="005509BD">
        <w:t>ers and obesity.  Total hours=45</w:t>
      </w:r>
      <w:r>
        <w:t>0. 04-</w:t>
      </w:r>
    </w:p>
    <w:p w14:paraId="699D9A74" w14:textId="77777777" w:rsidR="00B96747" w:rsidRDefault="00B96747">
      <w:pPr>
        <w:tabs>
          <w:tab w:val="left" w:pos="1200"/>
          <w:tab w:val="left" w:pos="6400"/>
          <w:tab w:val="left" w:pos="9000"/>
        </w:tabs>
        <w:ind w:left="180" w:hanging="180"/>
        <w:rPr>
          <w:u w:val="single"/>
        </w:rPr>
      </w:pPr>
    </w:p>
    <w:p w14:paraId="5E3B42CF" w14:textId="77777777" w:rsidR="00B96747" w:rsidRDefault="00B96747">
      <w:pPr>
        <w:tabs>
          <w:tab w:val="left" w:pos="1200"/>
          <w:tab w:val="left" w:pos="6400"/>
          <w:tab w:val="left" w:pos="9000"/>
        </w:tabs>
        <w:ind w:left="180" w:hanging="180"/>
      </w:pPr>
      <w:r>
        <w:rPr>
          <w:u w:val="single"/>
        </w:rPr>
        <w:t>Supervisor</w:t>
      </w:r>
      <w:r>
        <w:t xml:space="preserve"> Department of Psychology, University of Texas at Austin. Duties included supervision of graduate students and other clinicians in the delivery of prevention interventions for eating disorders, obesity, and depression.  Total hours=400. 98-</w:t>
      </w:r>
    </w:p>
    <w:p w14:paraId="227EF24B" w14:textId="77777777" w:rsidR="00B96747" w:rsidRDefault="00B96747">
      <w:pPr>
        <w:tabs>
          <w:tab w:val="left" w:pos="1200"/>
          <w:tab w:val="left" w:pos="6400"/>
          <w:tab w:val="left" w:pos="9000"/>
        </w:tabs>
        <w:ind w:left="180" w:hanging="180"/>
        <w:rPr>
          <w:u w:val="single"/>
        </w:rPr>
      </w:pPr>
    </w:p>
    <w:p w14:paraId="7B21DAB8" w14:textId="77777777" w:rsidR="00B96747" w:rsidRDefault="00B96747">
      <w:pPr>
        <w:tabs>
          <w:tab w:val="left" w:pos="1200"/>
          <w:tab w:val="left" w:pos="6400"/>
          <w:tab w:val="left" w:pos="9000"/>
        </w:tabs>
        <w:ind w:left="180" w:hanging="180"/>
        <w:rPr>
          <w:u w:val="single"/>
        </w:rPr>
      </w:pPr>
      <w:r>
        <w:rPr>
          <w:u w:val="single"/>
        </w:rPr>
        <w:lastRenderedPageBreak/>
        <w:t>Psychotherapist</w:t>
      </w:r>
      <w:r>
        <w:t xml:space="preserve"> Department of Psychiatry and Behavioral Sciences, Stanford University.  Duties included outpatient individual psychotherapy in a behavioral medicine clinic.  Supervisors: R. Apple, PhD, B. Arnow, PhD, &amp; Y. Morris, PhD Total hours=1200. 96-98</w:t>
      </w:r>
    </w:p>
    <w:p w14:paraId="5CD0BCE1" w14:textId="77777777" w:rsidR="00B96747" w:rsidRDefault="00B96747">
      <w:pPr>
        <w:tabs>
          <w:tab w:val="left" w:pos="1200"/>
          <w:tab w:val="left" w:pos="6400"/>
          <w:tab w:val="left" w:pos="9000"/>
        </w:tabs>
        <w:ind w:left="180" w:hanging="180"/>
        <w:rPr>
          <w:u w:val="single"/>
        </w:rPr>
      </w:pPr>
    </w:p>
    <w:p w14:paraId="4EEADD47" w14:textId="77777777" w:rsidR="00B96747" w:rsidRDefault="00B96747">
      <w:pPr>
        <w:tabs>
          <w:tab w:val="left" w:pos="1200"/>
          <w:tab w:val="left" w:pos="6400"/>
          <w:tab w:val="left" w:pos="9000"/>
        </w:tabs>
        <w:ind w:left="180" w:hanging="180"/>
      </w:pPr>
      <w:r>
        <w:rPr>
          <w:u w:val="single"/>
        </w:rPr>
        <w:t>Psychology Intern</w:t>
      </w:r>
      <w:r>
        <w:t xml:space="preserve"> University of California, San Diego. Adult substance abuse, child, and adolescent rotations. Duties included inpatient and outpatient individual and group therapy; psychoeducational lectures; psychological, intellectual, achievement, and neuropsychological assessment; treatment planning; and participation in multidisciplinary treatment teams.  Supervisors: S. Brown, PhD, T. Wall, PhD, E. Granholm, PhD, &amp; S. Sparta, PhD Total hours=2000. 95-96</w:t>
      </w:r>
    </w:p>
    <w:p w14:paraId="2337C8F5" w14:textId="77777777" w:rsidR="00B96747" w:rsidRDefault="00B96747">
      <w:pPr>
        <w:tabs>
          <w:tab w:val="left" w:pos="1200"/>
          <w:tab w:val="left" w:pos="6400"/>
          <w:tab w:val="left" w:pos="9000"/>
        </w:tabs>
        <w:ind w:left="180" w:hanging="180"/>
        <w:rPr>
          <w:u w:val="single"/>
        </w:rPr>
      </w:pPr>
    </w:p>
    <w:p w14:paraId="2E252284" w14:textId="77777777" w:rsidR="00B96747" w:rsidRDefault="00B96747">
      <w:pPr>
        <w:tabs>
          <w:tab w:val="left" w:pos="1200"/>
          <w:tab w:val="left" w:pos="6400"/>
          <w:tab w:val="left" w:pos="9000"/>
        </w:tabs>
        <w:ind w:left="180" w:hanging="180"/>
        <w:rPr>
          <w:b/>
        </w:rPr>
      </w:pPr>
      <w:r>
        <w:rPr>
          <w:u w:val="single"/>
        </w:rPr>
        <w:t>Student Therapist: Advanced Treatment Method Seminar</w:t>
      </w:r>
      <w:r>
        <w:t xml:space="preserve"> Arizona State University Clinical Psychology Center. Treated family therapy case within the context of a Brief Therapy training seminar. Supervisor: J. Barton PhD Total hours=144. 94-95</w:t>
      </w:r>
    </w:p>
    <w:p w14:paraId="61A9EEAE" w14:textId="77777777" w:rsidR="00B96747" w:rsidRDefault="00B96747">
      <w:pPr>
        <w:tabs>
          <w:tab w:val="left" w:pos="1200"/>
          <w:tab w:val="left" w:pos="6400"/>
          <w:tab w:val="left" w:pos="9000"/>
        </w:tabs>
        <w:ind w:left="180" w:hanging="180"/>
        <w:rPr>
          <w:u w:val="single"/>
        </w:rPr>
      </w:pPr>
    </w:p>
    <w:p w14:paraId="4F36630D" w14:textId="77777777" w:rsidR="00B96747" w:rsidRDefault="00B96747">
      <w:pPr>
        <w:tabs>
          <w:tab w:val="left" w:pos="1200"/>
          <w:tab w:val="left" w:pos="6400"/>
          <w:tab w:val="left" w:pos="9000"/>
        </w:tabs>
        <w:ind w:left="180" w:hanging="180"/>
      </w:pPr>
      <w:r>
        <w:rPr>
          <w:u w:val="single"/>
        </w:rPr>
        <w:t>Psychology Extern</w:t>
      </w:r>
      <w:r>
        <w:t xml:space="preserve"> Arizona State Hospital.  Completed adolescent, general adult, and male forensic rotations. Duties included individual and group therapy; psychological, intellectual, achievement, and neuropsychological assessment; treatment planning; and participation in multidisciplinary treatment teams.  Supervisors: D. Miller PhD, &amp; R. Holler EdD Total hours=1000. 92-93</w:t>
      </w:r>
    </w:p>
    <w:p w14:paraId="7482BB64" w14:textId="77777777" w:rsidR="00B96747" w:rsidRDefault="00B96747">
      <w:pPr>
        <w:tabs>
          <w:tab w:val="left" w:pos="1200"/>
          <w:tab w:val="left" w:pos="6400"/>
          <w:tab w:val="left" w:pos="9000"/>
        </w:tabs>
        <w:ind w:left="180" w:hanging="180"/>
        <w:rPr>
          <w:u w:val="single"/>
        </w:rPr>
      </w:pPr>
    </w:p>
    <w:p w14:paraId="565BEB14" w14:textId="77777777" w:rsidR="00B96747" w:rsidRDefault="00B96747">
      <w:pPr>
        <w:tabs>
          <w:tab w:val="left" w:pos="1200"/>
          <w:tab w:val="left" w:pos="6400"/>
          <w:tab w:val="left" w:pos="9000"/>
        </w:tabs>
        <w:ind w:left="180" w:hanging="180"/>
        <w:rPr>
          <w:b/>
        </w:rPr>
      </w:pPr>
      <w:r>
        <w:rPr>
          <w:u w:val="single"/>
        </w:rPr>
        <w:t>Student Therapist: Advanced Treatment Method Seminar</w:t>
      </w:r>
      <w:r>
        <w:t xml:space="preserve">  Arizona State University Clinical Psychology Center. Treated children within a social learning based parent training seminar.  Supervisor: M. Bernal PhD Total hours=153. 92-93</w:t>
      </w:r>
    </w:p>
    <w:p w14:paraId="1F5652EE" w14:textId="77777777" w:rsidR="00B96747" w:rsidRDefault="00B96747">
      <w:pPr>
        <w:tabs>
          <w:tab w:val="left" w:pos="1200"/>
          <w:tab w:val="left" w:pos="6400"/>
          <w:tab w:val="left" w:pos="9000"/>
        </w:tabs>
        <w:ind w:left="180" w:hanging="180"/>
        <w:rPr>
          <w:u w:val="single"/>
        </w:rPr>
      </w:pPr>
    </w:p>
    <w:p w14:paraId="4DB8472E" w14:textId="77777777" w:rsidR="00B96747" w:rsidRDefault="00B96747">
      <w:pPr>
        <w:tabs>
          <w:tab w:val="left" w:pos="1200"/>
          <w:tab w:val="left" w:pos="6400"/>
          <w:tab w:val="left" w:pos="9000"/>
        </w:tabs>
        <w:ind w:left="180" w:hanging="180"/>
      </w:pPr>
      <w:r>
        <w:rPr>
          <w:u w:val="single"/>
        </w:rPr>
        <w:t>Student Therapist: General Practicum</w:t>
      </w:r>
      <w:r>
        <w:t xml:space="preserve"> Arizona State University Clinical Psychology Center. Individual therapy with children and adults. Supervisors: M. Barrera Jr., PhD, C. Nemeroff PhD, &amp; A. Zautra PhD Total hours=288. 91-92</w:t>
      </w:r>
    </w:p>
    <w:p w14:paraId="318F9DEF" w14:textId="77777777" w:rsidR="00B96747" w:rsidRDefault="00B96747">
      <w:pPr>
        <w:tabs>
          <w:tab w:val="left" w:pos="1200"/>
          <w:tab w:val="left" w:pos="6400"/>
          <w:tab w:val="left" w:pos="9000"/>
        </w:tabs>
        <w:ind w:left="180" w:hanging="180"/>
        <w:rPr>
          <w:u w:val="single"/>
        </w:rPr>
      </w:pPr>
    </w:p>
    <w:p w14:paraId="6DAA94B7" w14:textId="77777777" w:rsidR="00B96747" w:rsidRDefault="00B96747">
      <w:pPr>
        <w:tabs>
          <w:tab w:val="left" w:pos="1200"/>
          <w:tab w:val="left" w:pos="6400"/>
          <w:tab w:val="left" w:pos="9000"/>
        </w:tabs>
        <w:ind w:left="180" w:hanging="180"/>
      </w:pPr>
      <w:r>
        <w:rPr>
          <w:u w:val="single"/>
        </w:rPr>
        <w:t>Clinical Interviewer</w:t>
      </w:r>
      <w:r>
        <w:t xml:space="preserve"> Oregon Social Learning Center. Duties involved intellectual and psychological assessment of children. Supervisor: B. Fagot PhD Total hours=172. 89-90</w:t>
      </w:r>
    </w:p>
    <w:p w14:paraId="441827D7" w14:textId="77777777" w:rsidR="00B96747" w:rsidRDefault="00B96747">
      <w:pPr>
        <w:tabs>
          <w:tab w:val="left" w:pos="1200"/>
          <w:tab w:val="left" w:pos="6400"/>
          <w:tab w:val="left" w:pos="9000"/>
        </w:tabs>
        <w:ind w:left="180" w:hanging="180"/>
        <w:rPr>
          <w:u w:val="single"/>
        </w:rPr>
      </w:pPr>
    </w:p>
    <w:p w14:paraId="6DBD4A94" w14:textId="77777777" w:rsidR="00B96747" w:rsidRDefault="00B96747">
      <w:pPr>
        <w:tabs>
          <w:tab w:val="left" w:pos="1200"/>
          <w:tab w:val="left" w:pos="6400"/>
          <w:tab w:val="left" w:pos="9000"/>
        </w:tabs>
        <w:ind w:left="180" w:hanging="180"/>
        <w:rPr>
          <w:b/>
        </w:rPr>
      </w:pPr>
      <w:r>
        <w:rPr>
          <w:u w:val="single"/>
        </w:rPr>
        <w:t>Clinical Interviewer</w:t>
      </w:r>
      <w:r>
        <w:t xml:space="preserve"> Oregon Attention Assessment Team. Assessment of children and participation in a multidisciplinary treatment team. Supervisor: E. Schaughency PhD Total hours=420. 88-89</w:t>
      </w:r>
    </w:p>
    <w:p w14:paraId="11E30A0D" w14:textId="77777777" w:rsidR="00B96747" w:rsidRDefault="00B96747">
      <w:pPr>
        <w:pStyle w:val="Heading3"/>
        <w:ind w:left="0" w:firstLine="0"/>
        <w:rPr>
          <w:caps w:val="0"/>
        </w:rPr>
      </w:pPr>
    </w:p>
    <w:p w14:paraId="4E0558FB" w14:textId="77777777" w:rsidR="00B96747" w:rsidRDefault="00B96747">
      <w:pPr>
        <w:pStyle w:val="Heading3"/>
        <w:ind w:left="0" w:firstLine="0"/>
      </w:pPr>
      <w:r>
        <w:t>Professional activities and Community Service</w:t>
      </w:r>
    </w:p>
    <w:p w14:paraId="651479F4" w14:textId="643DA3E2" w:rsidR="00A02D66" w:rsidRDefault="00A02D66" w:rsidP="00A02D66">
      <w:pPr>
        <w:tabs>
          <w:tab w:val="left" w:pos="2600"/>
          <w:tab w:val="left" w:pos="6400"/>
          <w:tab w:val="left" w:pos="9000"/>
        </w:tabs>
        <w:ind w:left="180" w:hanging="180"/>
      </w:pPr>
      <w:r>
        <w:t>Grant reviewer, Ad Hoc Member, Special Emphasis Panel ZMH1 ERB-D (04), Treatment Development – Psychosocial Interventions. National Institute of Mental Health, 19</w:t>
      </w:r>
    </w:p>
    <w:p w14:paraId="664F90CB" w14:textId="5AC2250E" w:rsidR="001A1192" w:rsidRDefault="001A1192" w:rsidP="001A1192">
      <w:pPr>
        <w:tabs>
          <w:tab w:val="left" w:pos="2600"/>
          <w:tab w:val="left" w:pos="6400"/>
          <w:tab w:val="left" w:pos="9000"/>
        </w:tabs>
        <w:ind w:left="180" w:hanging="180"/>
      </w:pPr>
      <w:r>
        <w:t>Board of Directors, Oregon Research Institute, 15-</w:t>
      </w:r>
      <w:r w:rsidR="00A02D66">
        <w:t>19</w:t>
      </w:r>
    </w:p>
    <w:p w14:paraId="6168041B" w14:textId="5D9766BF" w:rsidR="00C7568C" w:rsidRDefault="00C7568C" w:rsidP="00B96747">
      <w:pPr>
        <w:tabs>
          <w:tab w:val="left" w:pos="2600"/>
          <w:tab w:val="left" w:pos="6400"/>
          <w:tab w:val="left" w:pos="9000"/>
        </w:tabs>
        <w:ind w:left="180" w:hanging="180"/>
      </w:pPr>
      <w:r>
        <w:t>Scientific Advisory Board, RiverMend Health, 14-</w:t>
      </w:r>
      <w:r w:rsidR="00A02D66">
        <w:t>16</w:t>
      </w:r>
    </w:p>
    <w:p w14:paraId="3433A37C" w14:textId="51F83A5C" w:rsidR="00C7568C" w:rsidRDefault="00C7568C" w:rsidP="00B96747">
      <w:pPr>
        <w:tabs>
          <w:tab w:val="left" w:pos="2600"/>
          <w:tab w:val="left" w:pos="6400"/>
          <w:tab w:val="left" w:pos="9000"/>
        </w:tabs>
        <w:ind w:left="180" w:hanging="180"/>
      </w:pPr>
      <w:r>
        <w:t>Scientific Advisory Board, National Eating Disorder Association, 13-</w:t>
      </w:r>
    </w:p>
    <w:p w14:paraId="3E33813B" w14:textId="07F58A3B" w:rsidR="009105D2" w:rsidRDefault="004E4B52" w:rsidP="00B96747">
      <w:pPr>
        <w:tabs>
          <w:tab w:val="left" w:pos="2600"/>
          <w:tab w:val="left" w:pos="6400"/>
          <w:tab w:val="left" w:pos="9000"/>
        </w:tabs>
        <w:ind w:left="180" w:hanging="180"/>
      </w:pPr>
      <w:r>
        <w:t>Advisory m</w:t>
      </w:r>
      <w:r w:rsidR="009105D2">
        <w:t>ember, Executive Committee of the Lewis Center for NeuroImaging, University of Oregon, 11-</w:t>
      </w:r>
      <w:r w:rsidR="00601599">
        <w:t xml:space="preserve"> 14</w:t>
      </w:r>
    </w:p>
    <w:p w14:paraId="58F18B6D" w14:textId="74AC0359" w:rsidR="00B96747" w:rsidRDefault="00B96747" w:rsidP="00B96747">
      <w:pPr>
        <w:tabs>
          <w:tab w:val="left" w:pos="2600"/>
          <w:tab w:val="left" w:pos="6400"/>
          <w:tab w:val="left" w:pos="9000"/>
        </w:tabs>
        <w:ind w:left="180" w:hanging="180"/>
      </w:pPr>
      <w:r w:rsidRPr="00E61028">
        <w:t xml:space="preserve">Grant reviewer, Slated Member, Psychosocial </w:t>
      </w:r>
      <w:r w:rsidR="00E61028" w:rsidRPr="00E61028">
        <w:t>Risk</w:t>
      </w:r>
      <w:r w:rsidRPr="00E61028">
        <w:t xml:space="preserve"> and </w:t>
      </w:r>
      <w:r w:rsidR="00E61028" w:rsidRPr="00E61028">
        <w:t>Disease Prevention Study Section (P</w:t>
      </w:r>
      <w:r w:rsidRPr="00E61028">
        <w:t>R</w:t>
      </w:r>
      <w:r w:rsidR="00E61028" w:rsidRPr="00E61028">
        <w:t>D</w:t>
      </w:r>
      <w:r w:rsidRPr="00E61028">
        <w:t>P), National Institute of Mental Health, 10, 11-</w:t>
      </w:r>
      <w:r w:rsidR="001A1192">
        <w:t>14</w:t>
      </w:r>
    </w:p>
    <w:p w14:paraId="457EAA04" w14:textId="77777777" w:rsidR="00B96747" w:rsidRDefault="00B96747">
      <w:pPr>
        <w:tabs>
          <w:tab w:val="left" w:pos="2600"/>
          <w:tab w:val="left" w:pos="6400"/>
          <w:tab w:val="left" w:pos="9000"/>
        </w:tabs>
        <w:ind w:left="180" w:hanging="180"/>
      </w:pPr>
      <w:r>
        <w:t>Consultant, Len Epstein, Ph.D. SUNY Buffalo, 05/08</w:t>
      </w:r>
    </w:p>
    <w:p w14:paraId="274D37FE" w14:textId="77777777" w:rsidR="00B96747" w:rsidRDefault="00B96747">
      <w:pPr>
        <w:tabs>
          <w:tab w:val="left" w:pos="2600"/>
          <w:tab w:val="left" w:pos="6400"/>
          <w:tab w:val="left" w:pos="9000"/>
        </w:tabs>
        <w:ind w:left="180" w:hanging="180"/>
      </w:pPr>
      <w:r>
        <w:t>Consultant, Evan, Drexel University, 04/08</w:t>
      </w:r>
    </w:p>
    <w:p w14:paraId="5869CB43" w14:textId="77777777" w:rsidR="00B96747" w:rsidRDefault="00B96747">
      <w:pPr>
        <w:tabs>
          <w:tab w:val="left" w:pos="2600"/>
          <w:tab w:val="left" w:pos="6400"/>
          <w:tab w:val="left" w:pos="9000"/>
        </w:tabs>
        <w:ind w:left="180" w:hanging="180"/>
      </w:pPr>
      <w:r>
        <w:t>Consultant, Birch, Penn State University, 03/08</w:t>
      </w:r>
    </w:p>
    <w:p w14:paraId="6DA7A7D2" w14:textId="77777777" w:rsidR="00B96747" w:rsidRDefault="00B96747">
      <w:pPr>
        <w:tabs>
          <w:tab w:val="left" w:pos="2600"/>
          <w:tab w:val="left" w:pos="6400"/>
          <w:tab w:val="left" w:pos="9000"/>
        </w:tabs>
        <w:ind w:left="180" w:hanging="180"/>
      </w:pPr>
      <w:r>
        <w:t>Consultant, YMCA Atlanta, 02/08</w:t>
      </w:r>
    </w:p>
    <w:p w14:paraId="53DE255D" w14:textId="77777777" w:rsidR="00B96747" w:rsidRDefault="00B96747">
      <w:pPr>
        <w:tabs>
          <w:tab w:val="left" w:pos="2600"/>
          <w:tab w:val="left" w:pos="6400"/>
          <w:tab w:val="left" w:pos="9000"/>
        </w:tabs>
        <w:ind w:left="180" w:hanging="180"/>
      </w:pPr>
      <w:r>
        <w:t>Consultant, Department of Public Healthy, University of Hong Kong, 07</w:t>
      </w:r>
    </w:p>
    <w:p w14:paraId="0C4C4737" w14:textId="77777777" w:rsidR="00B96747" w:rsidRDefault="00B96747">
      <w:pPr>
        <w:tabs>
          <w:tab w:val="left" w:pos="2600"/>
          <w:tab w:val="left" w:pos="6400"/>
          <w:tab w:val="left" w:pos="9000"/>
        </w:tabs>
        <w:ind w:left="180" w:hanging="180"/>
      </w:pPr>
      <w:r>
        <w:lastRenderedPageBreak/>
        <w:t>Consultant, Jennifer Ablow, Department of Psychology, University of Oregon, 07</w:t>
      </w:r>
    </w:p>
    <w:p w14:paraId="6554C811" w14:textId="77777777" w:rsidR="00B96747" w:rsidRDefault="00B96747">
      <w:pPr>
        <w:tabs>
          <w:tab w:val="left" w:pos="2600"/>
          <w:tab w:val="left" w:pos="6400"/>
          <w:tab w:val="left" w:pos="9000"/>
        </w:tabs>
        <w:ind w:left="180" w:hanging="180"/>
      </w:pPr>
      <w:r>
        <w:t>Consultant, Jeff Measelle, Department of Psychology, University of Oregon, 06</w:t>
      </w:r>
    </w:p>
    <w:p w14:paraId="008C3222" w14:textId="77777777" w:rsidR="00B96747" w:rsidRDefault="00B96747">
      <w:pPr>
        <w:tabs>
          <w:tab w:val="left" w:pos="2600"/>
          <w:tab w:val="left" w:pos="6400"/>
          <w:tab w:val="left" w:pos="9000"/>
        </w:tabs>
        <w:ind w:left="180" w:hanging="180"/>
      </w:pPr>
      <w:r>
        <w:t>Consultant, Michael Lowe, Department of Psychology, Drexel University, 05</w:t>
      </w:r>
    </w:p>
    <w:p w14:paraId="1D6C02CB" w14:textId="77777777" w:rsidR="00B96747" w:rsidRDefault="00B96747">
      <w:pPr>
        <w:tabs>
          <w:tab w:val="left" w:pos="2600"/>
          <w:tab w:val="left" w:pos="6400"/>
          <w:tab w:val="left" w:pos="9000"/>
        </w:tabs>
        <w:ind w:left="180" w:hanging="180"/>
      </w:pPr>
      <w:r>
        <w:t>Grant reviewer, Ad hoc grant reviewer, Dutch Social Science Research Council, Netherlands, 04</w:t>
      </w:r>
    </w:p>
    <w:p w14:paraId="53B3E150" w14:textId="77777777" w:rsidR="00B96747" w:rsidRDefault="00B96747">
      <w:pPr>
        <w:tabs>
          <w:tab w:val="left" w:pos="2600"/>
          <w:tab w:val="left" w:pos="6400"/>
          <w:tab w:val="left" w:pos="9000"/>
        </w:tabs>
        <w:ind w:left="180" w:hanging="180"/>
      </w:pPr>
      <w:r>
        <w:t>Grant reviewer, Slated Member, Adult Psychopathology and Disorders of Aging Review Group (APDA), National Institute of Mental Health, 04-07</w:t>
      </w:r>
    </w:p>
    <w:p w14:paraId="36D7AEEA" w14:textId="77777777" w:rsidR="00B96747" w:rsidRDefault="00B96747">
      <w:pPr>
        <w:tabs>
          <w:tab w:val="left" w:pos="2600"/>
          <w:tab w:val="left" w:pos="6400"/>
          <w:tab w:val="left" w:pos="9000"/>
        </w:tabs>
        <w:ind w:left="180" w:hanging="180"/>
      </w:pPr>
      <w:r>
        <w:t>Advisory Panel Member of MRI Selection Committee, University of Texas at Austin, 03-04</w:t>
      </w:r>
    </w:p>
    <w:p w14:paraId="0B5E17EF" w14:textId="77777777" w:rsidR="00B96747" w:rsidRDefault="00B96747">
      <w:pPr>
        <w:tabs>
          <w:tab w:val="left" w:pos="2600"/>
          <w:tab w:val="left" w:pos="6400"/>
          <w:tab w:val="left" w:pos="9000"/>
        </w:tabs>
        <w:ind w:left="180" w:hanging="180"/>
      </w:pPr>
      <w:r>
        <w:t>Grant reviewer, Ad Hoc Member, Special Emphasis Panel ZRG1 SSS-C (07), National Institute of Mental Health, 03</w:t>
      </w:r>
    </w:p>
    <w:p w14:paraId="33C8E5E5" w14:textId="77777777" w:rsidR="00B96747" w:rsidRDefault="00B96747">
      <w:pPr>
        <w:tabs>
          <w:tab w:val="left" w:pos="2600"/>
          <w:tab w:val="left" w:pos="6400"/>
          <w:tab w:val="left" w:pos="9000"/>
        </w:tabs>
        <w:ind w:left="180" w:hanging="180"/>
      </w:pPr>
      <w:r>
        <w:t>Grant reviewer, Ad Hoc Member, Special Emphasis Panel ZMH1 BRB-S-15, National Institute of Mental Health, 03</w:t>
      </w:r>
    </w:p>
    <w:p w14:paraId="3D285344" w14:textId="77777777" w:rsidR="00B96747" w:rsidRDefault="00B96747">
      <w:pPr>
        <w:tabs>
          <w:tab w:val="left" w:pos="2600"/>
          <w:tab w:val="left" w:pos="6400"/>
          <w:tab w:val="left" w:pos="9000"/>
        </w:tabs>
        <w:ind w:left="180" w:hanging="180"/>
      </w:pPr>
      <w:r>
        <w:t>Grant reviewer, Ad Hoc Member, Special Emphasis Panel ZRG1 SSS-N-50, National Institute of Mental Health, 03</w:t>
      </w:r>
    </w:p>
    <w:p w14:paraId="4F0F1FB5" w14:textId="77777777" w:rsidR="00B96747" w:rsidRDefault="00B96747">
      <w:pPr>
        <w:tabs>
          <w:tab w:val="left" w:pos="2600"/>
          <w:tab w:val="left" w:pos="6400"/>
          <w:tab w:val="left" w:pos="9000"/>
        </w:tabs>
        <w:ind w:left="180" w:hanging="180"/>
      </w:pPr>
      <w:r>
        <w:t>Panel Member, Adolescent Mental Health Commission, Annenberg Public Policy Center, University of Pennsylvania, 03-</w:t>
      </w:r>
    </w:p>
    <w:p w14:paraId="124051F3" w14:textId="77777777" w:rsidR="00B96747" w:rsidRDefault="00B96747">
      <w:pPr>
        <w:tabs>
          <w:tab w:val="left" w:pos="2600"/>
          <w:tab w:val="left" w:pos="6400"/>
          <w:tab w:val="left" w:pos="9000"/>
        </w:tabs>
        <w:ind w:left="180" w:hanging="180"/>
      </w:pPr>
      <w:r>
        <w:t>Grant reviewer, Ad Hoc Member, Social Sciences and Humanities Research Council of Canada, 03, 09</w:t>
      </w:r>
    </w:p>
    <w:p w14:paraId="4894A008" w14:textId="77777777" w:rsidR="00B96747" w:rsidRDefault="00B96747">
      <w:pPr>
        <w:tabs>
          <w:tab w:val="left" w:pos="2600"/>
          <w:tab w:val="left" w:pos="6400"/>
          <w:tab w:val="left" w:pos="9000"/>
        </w:tabs>
        <w:ind w:left="180" w:hanging="180"/>
      </w:pPr>
      <w:r>
        <w:t>Consultant, Michael Lowe, Department of Psychology, Drexel University, 03</w:t>
      </w:r>
    </w:p>
    <w:p w14:paraId="08CC3B0F" w14:textId="77777777" w:rsidR="00B96747" w:rsidRDefault="00B96747">
      <w:pPr>
        <w:tabs>
          <w:tab w:val="left" w:pos="2600"/>
          <w:tab w:val="left" w:pos="6400"/>
          <w:tab w:val="left" w:pos="9000"/>
        </w:tabs>
        <w:ind w:left="180" w:hanging="180"/>
      </w:pPr>
      <w:r>
        <w:t>Grant reviewer, Regular Member, Biobehavioral and Behavioral Processes – 5 Review Group (BBBP-5), National Institute of Mental Health, 02-04</w:t>
      </w:r>
    </w:p>
    <w:p w14:paraId="1E02745C" w14:textId="77777777" w:rsidR="00B96747" w:rsidRDefault="00B96747">
      <w:pPr>
        <w:tabs>
          <w:tab w:val="left" w:pos="2600"/>
          <w:tab w:val="left" w:pos="6400"/>
          <w:tab w:val="left" w:pos="9000"/>
        </w:tabs>
        <w:ind w:left="180" w:hanging="180"/>
      </w:pPr>
      <w:r>
        <w:t>Consultant, Kerri Boutelle, University of Minnesota, 02</w:t>
      </w:r>
    </w:p>
    <w:p w14:paraId="5F36B2F4" w14:textId="77777777" w:rsidR="00B96747" w:rsidRDefault="00B96747">
      <w:pPr>
        <w:tabs>
          <w:tab w:val="left" w:pos="2600"/>
          <w:tab w:val="left" w:pos="6400"/>
          <w:tab w:val="left" w:pos="9000"/>
        </w:tabs>
        <w:ind w:left="180" w:hanging="180"/>
      </w:pPr>
      <w:r>
        <w:t>Advisory Panel Member (The Formative Years: Substance Use Among Girls and Young Women), National Center on Addiction and Substance Abuse, Columbia University, New York, 02</w:t>
      </w:r>
    </w:p>
    <w:p w14:paraId="507C2A0F" w14:textId="77777777" w:rsidR="00B96747" w:rsidRDefault="00B96747">
      <w:pPr>
        <w:tabs>
          <w:tab w:val="left" w:pos="2600"/>
          <w:tab w:val="left" w:pos="6400"/>
          <w:tab w:val="left" w:pos="9000"/>
        </w:tabs>
        <w:ind w:left="180" w:hanging="180"/>
      </w:pPr>
      <w:r>
        <w:t xml:space="preserve">Grant reviewer, Ad Hoc Member, PPP Foundation, London, United Kingdom, 02 </w:t>
      </w:r>
    </w:p>
    <w:p w14:paraId="46665F1C" w14:textId="77777777" w:rsidR="00B96747" w:rsidRDefault="00B96747">
      <w:pPr>
        <w:tabs>
          <w:tab w:val="left" w:pos="2600"/>
          <w:tab w:val="left" w:pos="6400"/>
          <w:tab w:val="left" w:pos="9000"/>
        </w:tabs>
        <w:ind w:left="180" w:hanging="180"/>
      </w:pPr>
      <w:r>
        <w:t>Grant reviewer, Ad Hoc Member, University Grants Committee, of Hong Kong, China, 02</w:t>
      </w:r>
    </w:p>
    <w:p w14:paraId="605B90F5" w14:textId="77777777" w:rsidR="00B96747" w:rsidRDefault="00B96747">
      <w:pPr>
        <w:tabs>
          <w:tab w:val="left" w:pos="2600"/>
          <w:tab w:val="left" w:pos="6400"/>
          <w:tab w:val="left" w:pos="9000"/>
        </w:tabs>
        <w:ind w:left="180" w:hanging="180"/>
      </w:pPr>
      <w:r>
        <w:t>Member of faculty search committee, Department of Psychology, University of Texas at Austin. 01-02</w:t>
      </w:r>
    </w:p>
    <w:p w14:paraId="33D4F466" w14:textId="77777777" w:rsidR="00B96747" w:rsidRDefault="00B96747">
      <w:pPr>
        <w:tabs>
          <w:tab w:val="left" w:pos="2600"/>
          <w:tab w:val="left" w:pos="6400"/>
          <w:tab w:val="left" w:pos="9000"/>
        </w:tabs>
        <w:ind w:left="180" w:hanging="180"/>
      </w:pPr>
      <w:r>
        <w:t>Consultant, Drug Abuse Interventions for Minority Youth (Jim Neff PI), Department of Social Work, University of Texas at Austin, 01</w:t>
      </w:r>
    </w:p>
    <w:p w14:paraId="0BB0CE64" w14:textId="77777777" w:rsidR="00B96747" w:rsidRDefault="00B96747">
      <w:pPr>
        <w:tabs>
          <w:tab w:val="left" w:pos="2600"/>
          <w:tab w:val="left" w:pos="6400"/>
          <w:tab w:val="left" w:pos="9000"/>
        </w:tabs>
        <w:ind w:left="180" w:hanging="180"/>
      </w:pPr>
      <w:r>
        <w:t>Grant reviewer, Ad Hoc Member, Risk, Prevention, and Health Behavior Integrated Review Group, National Institute of Mental Health, 01</w:t>
      </w:r>
    </w:p>
    <w:p w14:paraId="18EA83EF" w14:textId="77777777" w:rsidR="00B96747" w:rsidRDefault="00B96747">
      <w:pPr>
        <w:tabs>
          <w:tab w:val="left" w:pos="2600"/>
          <w:tab w:val="left" w:pos="6400"/>
          <w:tab w:val="left" w:pos="9000"/>
        </w:tabs>
        <w:ind w:left="180" w:hanging="180"/>
      </w:pPr>
      <w:r>
        <w:t>Grant reviewer, Ad Hoc Member, William T. Grant Foundation, 01</w:t>
      </w:r>
    </w:p>
    <w:p w14:paraId="77D424BD" w14:textId="77777777" w:rsidR="00B96747" w:rsidRDefault="00B96747">
      <w:pPr>
        <w:tabs>
          <w:tab w:val="left" w:pos="6400"/>
          <w:tab w:val="left" w:pos="9000"/>
        </w:tabs>
        <w:ind w:left="180" w:hanging="180"/>
      </w:pPr>
      <w:r>
        <w:t>Grant reviewer, Ad Hoc Member, Biobehavioral and Behavioral Processes-6, National Institute of Mental Health, 01</w:t>
      </w:r>
    </w:p>
    <w:p w14:paraId="20925A5A" w14:textId="77777777" w:rsidR="00B96747" w:rsidRDefault="00B96747">
      <w:pPr>
        <w:tabs>
          <w:tab w:val="left" w:pos="6400"/>
          <w:tab w:val="left" w:pos="9000"/>
        </w:tabs>
        <w:ind w:left="180" w:hanging="180"/>
      </w:pPr>
      <w:r>
        <w:t>Consultant, Neurological Impairment and Attention Deficit Disorder (Steve Pliszka PI), Department of Psychiatry, University of Texas Health Sciences Center at San Antonio, 01</w:t>
      </w:r>
    </w:p>
    <w:p w14:paraId="29A0F38E" w14:textId="77777777" w:rsidR="00B96747" w:rsidRDefault="00B96747">
      <w:pPr>
        <w:tabs>
          <w:tab w:val="left" w:pos="6400"/>
          <w:tab w:val="left" w:pos="9000"/>
        </w:tabs>
        <w:ind w:left="180" w:hanging="180"/>
      </w:pPr>
      <w:r>
        <w:t>Grant reviewer, Ad Hoc Member, Minority Dissertation Research Grants Special Emphasis Panel, National Institute of Mental Health, 01</w:t>
      </w:r>
    </w:p>
    <w:p w14:paraId="1EAC65A8" w14:textId="77777777" w:rsidR="00B96747" w:rsidRDefault="00B96747">
      <w:pPr>
        <w:tabs>
          <w:tab w:val="left" w:pos="6400"/>
          <w:tab w:val="left" w:pos="9000"/>
        </w:tabs>
        <w:ind w:left="180" w:hanging="180"/>
      </w:pPr>
      <w:r>
        <w:t>Consultant, Etiology of Eating Disorders Study (Lina Ricciardelli PI), Department of Psychology, Deakin University, Melbourne Australia, 01</w:t>
      </w:r>
    </w:p>
    <w:p w14:paraId="56C4940E" w14:textId="77777777" w:rsidR="00B96747" w:rsidRDefault="00B96747">
      <w:pPr>
        <w:tabs>
          <w:tab w:val="left" w:pos="6400"/>
          <w:tab w:val="left" w:pos="9000"/>
        </w:tabs>
        <w:ind w:left="180" w:hanging="180"/>
      </w:pPr>
      <w:r>
        <w:t>Consultant, Risk Michael Lowe, Department of Psychology, Drexel University, 01</w:t>
      </w:r>
    </w:p>
    <w:p w14:paraId="4E70B580" w14:textId="77777777" w:rsidR="00B96747" w:rsidRDefault="00B96747">
      <w:pPr>
        <w:tabs>
          <w:tab w:val="left" w:pos="2600"/>
          <w:tab w:val="left" w:pos="6400"/>
          <w:tab w:val="left" w:pos="9000"/>
        </w:tabs>
        <w:ind w:left="180" w:hanging="180"/>
      </w:pPr>
      <w:r>
        <w:t>National Eating Disorders Awareness Week, Coordinated local screening site, 01</w:t>
      </w:r>
    </w:p>
    <w:p w14:paraId="54EFD63A" w14:textId="77777777" w:rsidR="00B96747" w:rsidRDefault="00B96747">
      <w:pPr>
        <w:tabs>
          <w:tab w:val="left" w:pos="6400"/>
          <w:tab w:val="left" w:pos="9000"/>
        </w:tabs>
        <w:ind w:left="180" w:hanging="180"/>
      </w:pPr>
      <w:r>
        <w:t>Consultant, Urban Youth Substance Abuse Study (Ana Marie Cauce PI), Department of Psychology, University of Washington, 00</w:t>
      </w:r>
    </w:p>
    <w:p w14:paraId="0FFA4A09" w14:textId="77777777" w:rsidR="00B96747" w:rsidRDefault="00B96747">
      <w:pPr>
        <w:tabs>
          <w:tab w:val="left" w:pos="6400"/>
          <w:tab w:val="left" w:pos="9000"/>
        </w:tabs>
        <w:ind w:left="180" w:hanging="180"/>
      </w:pPr>
      <w:r>
        <w:t>Grant reviewer, Child Neglect Special Emphasis Panel, National Institute of Mental Health, 00</w:t>
      </w:r>
    </w:p>
    <w:p w14:paraId="0FF70261" w14:textId="77777777" w:rsidR="00B96747" w:rsidRDefault="00B96747">
      <w:pPr>
        <w:tabs>
          <w:tab w:val="left" w:pos="6400"/>
          <w:tab w:val="left" w:pos="9000"/>
        </w:tabs>
        <w:ind w:left="180" w:hanging="180"/>
      </w:pPr>
      <w:r>
        <w:t>Guest speaker for Ophelia Project Speakers Series, Austin Texas, 00</w:t>
      </w:r>
    </w:p>
    <w:p w14:paraId="1223052E" w14:textId="77777777" w:rsidR="00B96747" w:rsidRDefault="00B96747">
      <w:pPr>
        <w:tabs>
          <w:tab w:val="left" w:pos="2600"/>
          <w:tab w:val="left" w:pos="6400"/>
          <w:tab w:val="left" w:pos="9000"/>
        </w:tabs>
        <w:ind w:left="180" w:hanging="180"/>
      </w:pPr>
      <w:r>
        <w:t>Affiliate of the Center for Health Promotion and Disease Prevention, University of Texas at Austin, 00-</w:t>
      </w:r>
    </w:p>
    <w:p w14:paraId="648A6331" w14:textId="77777777" w:rsidR="00B96747" w:rsidRDefault="00B96747">
      <w:pPr>
        <w:tabs>
          <w:tab w:val="left" w:pos="2600"/>
          <w:tab w:val="left" w:pos="6400"/>
          <w:tab w:val="left" w:pos="9000"/>
        </w:tabs>
        <w:ind w:left="180" w:hanging="180"/>
      </w:pPr>
      <w:r>
        <w:t>Consultant, Eating Disorder Natural History Study (Chris Fairburn PI), Department of Psychiatry, University of Oxford School of Medicine, 99-00</w:t>
      </w:r>
    </w:p>
    <w:p w14:paraId="2C0C3275" w14:textId="77777777" w:rsidR="00B96747" w:rsidRDefault="00B96747">
      <w:pPr>
        <w:tabs>
          <w:tab w:val="left" w:pos="2600"/>
          <w:tab w:val="left" w:pos="6400"/>
          <w:tab w:val="left" w:pos="9000"/>
        </w:tabs>
        <w:ind w:left="180" w:hanging="180"/>
      </w:pPr>
      <w:r>
        <w:lastRenderedPageBreak/>
        <w:t>Consultant, Michael Lowe, Department of Psychology, Drexel University, 99</w:t>
      </w:r>
    </w:p>
    <w:p w14:paraId="6AF87C4E" w14:textId="77777777" w:rsidR="00B96747" w:rsidRDefault="00B96747">
      <w:pPr>
        <w:tabs>
          <w:tab w:val="left" w:pos="1200"/>
          <w:tab w:val="left" w:pos="6400"/>
          <w:tab w:val="left" w:pos="9000"/>
        </w:tabs>
        <w:ind w:left="180" w:hanging="180"/>
      </w:pPr>
      <w:r>
        <w:t>Budget Council Assistant Professor Representative, University of Texas at Austin 99-01</w:t>
      </w:r>
    </w:p>
    <w:p w14:paraId="59C5B951" w14:textId="77777777" w:rsidR="00B96747" w:rsidRDefault="00B96747">
      <w:pPr>
        <w:pStyle w:val="BodyTextIndent"/>
      </w:pPr>
      <w:r>
        <w:t>Graduate Recruiting and Diversity Committee, Department of Psychology, University of Texas 99- present</w:t>
      </w:r>
    </w:p>
    <w:p w14:paraId="1163315E" w14:textId="77777777" w:rsidR="00B96747" w:rsidRDefault="00B96747">
      <w:pPr>
        <w:tabs>
          <w:tab w:val="left" w:pos="2600"/>
          <w:tab w:val="left" w:pos="6400"/>
          <w:tab w:val="left" w:pos="9000"/>
        </w:tabs>
        <w:ind w:left="180" w:hanging="180"/>
      </w:pPr>
      <w:r>
        <w:t xml:space="preserve">Reviewer for Division 12 (Clinical) APA Annual Conference submissions. 99 </w:t>
      </w:r>
    </w:p>
    <w:p w14:paraId="2569ADEE" w14:textId="77777777" w:rsidR="00B96747" w:rsidRDefault="00B96747">
      <w:pPr>
        <w:tabs>
          <w:tab w:val="left" w:pos="2600"/>
          <w:tab w:val="left" w:pos="6400"/>
          <w:tab w:val="left" w:pos="9000"/>
        </w:tabs>
        <w:ind w:left="180" w:hanging="180"/>
      </w:pPr>
      <w:r>
        <w:t>Co-Chair of the Graduate Student Evaluation Committee, University of Texas. 98-</w:t>
      </w:r>
    </w:p>
    <w:p w14:paraId="62424193" w14:textId="77777777" w:rsidR="00B96747" w:rsidRDefault="00B96747">
      <w:pPr>
        <w:tabs>
          <w:tab w:val="left" w:pos="2600"/>
          <w:tab w:val="left" w:pos="6400"/>
          <w:tab w:val="left" w:pos="9000"/>
        </w:tabs>
        <w:ind w:left="180" w:hanging="180"/>
      </w:pPr>
      <w:r>
        <w:t xml:space="preserve">Reviewer for Division 50 (Addictive Behaviors) APA Annual Conference submissions. 97-00  </w:t>
      </w:r>
    </w:p>
    <w:p w14:paraId="22DA947F" w14:textId="77777777" w:rsidR="00B96747" w:rsidRDefault="00B96747">
      <w:pPr>
        <w:tabs>
          <w:tab w:val="left" w:pos="6400"/>
          <w:tab w:val="left" w:pos="9000"/>
        </w:tabs>
      </w:pPr>
      <w:r>
        <w:t>Board Member, Body Positive, Berkeley, CA 97-</w:t>
      </w:r>
    </w:p>
    <w:p w14:paraId="367F9BC9" w14:textId="77777777" w:rsidR="00B96747" w:rsidRDefault="00B96747">
      <w:pPr>
        <w:tabs>
          <w:tab w:val="left" w:pos="6400"/>
          <w:tab w:val="left" w:pos="9000"/>
        </w:tabs>
        <w:ind w:left="180" w:hanging="180"/>
      </w:pPr>
      <w:r>
        <w:t>Pro bono consultation to local high schools in conducting substance use surveys, 97-99</w:t>
      </w:r>
    </w:p>
    <w:p w14:paraId="58884B14" w14:textId="77777777" w:rsidR="00B96747" w:rsidRDefault="00B96747">
      <w:pPr>
        <w:tabs>
          <w:tab w:val="left" w:pos="6400"/>
          <w:tab w:val="left" w:pos="9000"/>
        </w:tabs>
        <w:ind w:left="180" w:hanging="180"/>
      </w:pPr>
      <w:r>
        <w:t>Campus Representative for American Psychological Association of Graduate Students, 94-95</w:t>
      </w:r>
    </w:p>
    <w:p w14:paraId="7FB52F07" w14:textId="77777777" w:rsidR="00B96747" w:rsidRDefault="00B96747">
      <w:pPr>
        <w:tabs>
          <w:tab w:val="left" w:pos="9000"/>
        </w:tabs>
        <w:ind w:left="180" w:hanging="180"/>
      </w:pPr>
      <w:r>
        <w:t>Student Representative for Clinical Psychology Program, Arizona State University, 94</w:t>
      </w:r>
    </w:p>
    <w:p w14:paraId="64DA2DE8" w14:textId="77777777" w:rsidR="00B96747" w:rsidRDefault="00B96747">
      <w:pPr>
        <w:tabs>
          <w:tab w:val="left" w:pos="9000"/>
        </w:tabs>
        <w:ind w:left="180" w:hanging="180"/>
      </w:pPr>
      <w:r>
        <w:t>Member of faculty search committee, Arizona State University Department of Psychology, 93-94</w:t>
      </w:r>
    </w:p>
    <w:p w14:paraId="211FFB9E" w14:textId="77777777" w:rsidR="00B96747" w:rsidRDefault="00B96747">
      <w:pPr>
        <w:tabs>
          <w:tab w:val="left" w:pos="6400"/>
          <w:tab w:val="left" w:pos="8720"/>
          <w:tab w:val="left" w:pos="9000"/>
        </w:tabs>
        <w:ind w:left="180" w:hanging="180"/>
      </w:pPr>
      <w:r>
        <w:t>Grant reviewer, Arizona State University Research Development Awards 93</w:t>
      </w:r>
    </w:p>
    <w:p w14:paraId="6304AA2C" w14:textId="77777777" w:rsidR="00B96747" w:rsidRDefault="00B96747">
      <w:pPr>
        <w:tabs>
          <w:tab w:val="left" w:pos="6400"/>
          <w:tab w:val="left" w:pos="9000"/>
        </w:tabs>
        <w:ind w:left="180" w:hanging="180"/>
      </w:pPr>
      <w:r>
        <w:t>Officer for University of Oregon Chapter of Psi Chi 88-89</w:t>
      </w:r>
    </w:p>
    <w:p w14:paraId="40682508" w14:textId="77777777" w:rsidR="00EB6B9A" w:rsidRDefault="00EB6B9A">
      <w:pPr>
        <w:tabs>
          <w:tab w:val="left" w:pos="1200"/>
          <w:tab w:val="left" w:pos="6400"/>
          <w:tab w:val="left" w:pos="9399"/>
        </w:tabs>
        <w:ind w:right="-180"/>
      </w:pPr>
    </w:p>
    <w:p w14:paraId="5D4D135F" w14:textId="77777777" w:rsidR="00B96747" w:rsidRDefault="00B96747">
      <w:pPr>
        <w:tabs>
          <w:tab w:val="left" w:pos="1200"/>
          <w:tab w:val="left" w:pos="6400"/>
          <w:tab w:val="left" w:pos="9000"/>
        </w:tabs>
        <w:rPr>
          <w:b/>
        </w:rPr>
      </w:pPr>
      <w:r>
        <w:rPr>
          <w:b/>
        </w:rPr>
        <w:t>PROFESSIONAL AFFILIATIONS</w:t>
      </w:r>
    </w:p>
    <w:p w14:paraId="70ED0225" w14:textId="77777777" w:rsidR="00CC5EAD" w:rsidRDefault="00CC5EAD">
      <w:pPr>
        <w:tabs>
          <w:tab w:val="left" w:pos="6400"/>
          <w:tab w:val="left" w:pos="9000"/>
        </w:tabs>
      </w:pPr>
      <w:r>
        <w:t>Member of the Society for Neuroscience, 09-</w:t>
      </w:r>
    </w:p>
    <w:p w14:paraId="4F782F17" w14:textId="77777777" w:rsidR="00B96747" w:rsidRDefault="00B96747">
      <w:pPr>
        <w:tabs>
          <w:tab w:val="left" w:pos="6400"/>
          <w:tab w:val="left" w:pos="9000"/>
        </w:tabs>
      </w:pPr>
      <w:r>
        <w:t>Member of the Society for Personality and Social Psychology, 00-01</w:t>
      </w:r>
    </w:p>
    <w:p w14:paraId="50B363B1" w14:textId="77777777" w:rsidR="00B96747" w:rsidRDefault="00B96747">
      <w:pPr>
        <w:tabs>
          <w:tab w:val="left" w:pos="6400"/>
          <w:tab w:val="left" w:pos="9000"/>
        </w:tabs>
      </w:pPr>
      <w:r>
        <w:t>Member of the Eating Disorder Research Society, 99-</w:t>
      </w:r>
    </w:p>
    <w:p w14:paraId="0D044B14" w14:textId="77777777" w:rsidR="00B96747" w:rsidRDefault="00B96747">
      <w:pPr>
        <w:tabs>
          <w:tab w:val="left" w:pos="6400"/>
          <w:tab w:val="left" w:pos="9000"/>
        </w:tabs>
      </w:pPr>
      <w:r>
        <w:t>Member of the Association for the Advancement of Behavior Therapy, 98-</w:t>
      </w:r>
    </w:p>
    <w:p w14:paraId="78C10691" w14:textId="77777777" w:rsidR="00B96747" w:rsidRDefault="00B96747">
      <w:pPr>
        <w:tabs>
          <w:tab w:val="left" w:pos="6400"/>
          <w:tab w:val="left" w:pos="9000"/>
        </w:tabs>
      </w:pPr>
      <w:r>
        <w:t>Member of Society for Behavioral Medicine, 96-98</w:t>
      </w:r>
    </w:p>
    <w:p w14:paraId="2025F3BF" w14:textId="77777777" w:rsidR="00B96747" w:rsidRDefault="00B96747">
      <w:pPr>
        <w:tabs>
          <w:tab w:val="left" w:pos="6400"/>
          <w:tab w:val="left" w:pos="9000"/>
        </w:tabs>
      </w:pPr>
      <w:r>
        <w:t>Affiliate of Division 28: Psychopharmacology and Substance Abuse, 95-97</w:t>
      </w:r>
    </w:p>
    <w:p w14:paraId="6B049EA8" w14:textId="24A61CD3" w:rsidR="00B96747" w:rsidRDefault="00B96747">
      <w:pPr>
        <w:tabs>
          <w:tab w:val="left" w:pos="6400"/>
          <w:tab w:val="left" w:pos="9000"/>
        </w:tabs>
      </w:pPr>
      <w:r>
        <w:t>Member of Division 50: Division on Addictions, 95-</w:t>
      </w:r>
      <w:r w:rsidR="00D336DE">
        <w:t>02</w:t>
      </w:r>
    </w:p>
    <w:p w14:paraId="2B477CAF" w14:textId="77777777" w:rsidR="00B96747" w:rsidRDefault="00B96747">
      <w:pPr>
        <w:tabs>
          <w:tab w:val="left" w:pos="6400"/>
          <w:tab w:val="left" w:pos="9000"/>
        </w:tabs>
      </w:pPr>
      <w:r>
        <w:t>Member of the American Psychological Association, 92-</w:t>
      </w:r>
    </w:p>
    <w:p w14:paraId="7086FD8B" w14:textId="77777777" w:rsidR="00B96747" w:rsidRDefault="00B96747">
      <w:pPr>
        <w:ind w:right="763"/>
      </w:pPr>
    </w:p>
    <w:p w14:paraId="05B9B1A4" w14:textId="77777777" w:rsidR="00B96747" w:rsidRDefault="00B96747">
      <w:pPr>
        <w:pStyle w:val="Heading7"/>
      </w:pPr>
      <w:r>
        <w:t>MEDIA COVERAGE</w:t>
      </w:r>
    </w:p>
    <w:p w14:paraId="3FE082AC" w14:textId="77777777" w:rsidR="00B96747" w:rsidRDefault="00B96747">
      <w:pPr>
        <w:ind w:left="180" w:right="763" w:hanging="180"/>
      </w:pPr>
      <w:r>
        <w:t>Print media has included the New York Times, Boston Globe, London Times, Washington Post, L.A. Times, USA Today, Register Guard, Chronicle of Higher Education, Newsweek, Time, Cosmopolitan, Self Magazine, Fitness Magazine, Women’s Health, and the APA Monitor.</w:t>
      </w:r>
    </w:p>
    <w:p w14:paraId="2301CCC3" w14:textId="7EBA139F" w:rsidR="00B96747" w:rsidRDefault="00B96747">
      <w:pPr>
        <w:pStyle w:val="BlockText"/>
      </w:pPr>
      <w:r>
        <w:t xml:space="preserve">Broadcast media has included National Public Radio (and equivalent in Canada, Germany, and Australia), ABC Radio, CBS Radio, British Broadcast Company (BBC), KVAL (Eugene local news), Good Morning America, America Today, World News, </w:t>
      </w:r>
      <w:r w:rsidR="00BF6243">
        <w:t xml:space="preserve">CNN, HBO, </w:t>
      </w:r>
      <w:r>
        <w:t>and 60 Minutes</w:t>
      </w:r>
      <w:r w:rsidR="00FC67CC">
        <w:t xml:space="preserve"> (northern and southern hemisphere versions)</w:t>
      </w:r>
      <w:r>
        <w:t>.</w:t>
      </w:r>
    </w:p>
    <w:p w14:paraId="17192B3C" w14:textId="77777777" w:rsidR="00B96747" w:rsidRDefault="00B96747">
      <w:pPr>
        <w:pStyle w:val="CommentText"/>
        <w:tabs>
          <w:tab w:val="left" w:pos="2430"/>
          <w:tab w:val="left" w:pos="6400"/>
          <w:tab w:val="left" w:pos="9000"/>
        </w:tabs>
        <w:rPr>
          <w:rFonts w:eastAsia="Times"/>
          <w:caps/>
        </w:rPr>
      </w:pPr>
    </w:p>
    <w:sectPr w:rsidR="00B96747" w:rsidSect="00B52639">
      <w:headerReference w:type="default" r:id="rId16"/>
      <w:footerReference w:type="default" r:id="rId17"/>
      <w:pgSz w:w="12240" w:h="15840"/>
      <w:pgMar w:top="1166" w:right="1152" w:bottom="1166" w:left="1152" w:header="720" w:footer="720" w:gutter="0"/>
      <w:cols w:space="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4F44BA9" w14:textId="77777777" w:rsidR="00C71B55" w:rsidRDefault="00C71B55">
      <w:r>
        <w:separator/>
      </w:r>
    </w:p>
  </w:endnote>
  <w:endnote w:type="continuationSeparator" w:id="0">
    <w:p w14:paraId="379C224A" w14:textId="77777777" w:rsidR="00C71B55" w:rsidRDefault="00C71B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auto"/>
    <w:pitch w:val="variable"/>
    <w:sig w:usb0="00000003" w:usb1="00000000" w:usb2="00000000" w:usb3="00000000" w:csb0="00000001" w:csb1="00000000"/>
  </w:font>
  <w:font w:name="Consolas">
    <w:panose1 w:val="020B0609020204030204"/>
    <w:charset w:val="00"/>
    <w:family w:val="auto"/>
    <w:pitch w:val="variable"/>
    <w:sig w:usb0="E10002FF" w:usb1="4000FCFF" w:usb2="00000009" w:usb3="00000000" w:csb0="0000019F" w:csb1="00000000"/>
  </w:font>
  <w:font w:name="Verdana">
    <w:panose1 w:val="020B0604030504040204"/>
    <w:charset w:val="4D"/>
    <w:family w:val="roman"/>
    <w:notTrueType/>
    <w:pitch w:val="variable"/>
    <w:sig w:usb0="00000003" w:usb1="00000000" w:usb2="00000000" w:usb3="00000000" w:csb0="00000001" w:csb1="00000000"/>
  </w:font>
  <w:font w:name="Geneva">
    <w:panose1 w:val="020B050303040404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0A99E8" w14:textId="77777777" w:rsidR="00C71B55" w:rsidRDefault="00C71B55">
    <w:pPr>
      <w:tabs>
        <w:tab w:val="left" w:pos="7740"/>
        <w:tab w:val="left" w:pos="10159"/>
      </w:tabs>
      <w:ind w:left="620" w:right="-560"/>
      <w:rPr>
        <w:rFonts w:ascii="Geneva" w:hAnsi="Geneva"/>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11EC8CC" w14:textId="77777777" w:rsidR="00C71B55" w:rsidRDefault="00C71B55">
      <w:r>
        <w:separator/>
      </w:r>
    </w:p>
  </w:footnote>
  <w:footnote w:type="continuationSeparator" w:id="0">
    <w:p w14:paraId="6E056A73" w14:textId="77777777" w:rsidR="00C71B55" w:rsidRDefault="00C71B5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0A0EF3" w14:textId="77777777" w:rsidR="00C71B55" w:rsidRDefault="00C71B55" w:rsidP="00FC67CC">
    <w:pPr>
      <w:tabs>
        <w:tab w:val="left" w:pos="8820"/>
        <w:tab w:val="right" w:pos="9900"/>
        <w:tab w:val="left" w:pos="10159"/>
      </w:tabs>
      <w:ind w:right="-560"/>
      <w:rPr>
        <w:sz w:val="20"/>
      </w:rPr>
    </w:pPr>
    <w:r>
      <w:rPr>
        <w:rFonts w:ascii="Geneva" w:hAnsi="Geneva"/>
      </w:rPr>
      <w:tab/>
    </w:r>
    <w:r>
      <w:rPr>
        <w:sz w:val="20"/>
      </w:rPr>
      <w:t>Eric Stice</w:t>
    </w:r>
    <w:r>
      <w:rPr>
        <w:sz w:val="20"/>
      </w:rPr>
      <w:tab/>
    </w:r>
    <w:r>
      <w:rPr>
        <w:sz w:val="20"/>
      </w:rPr>
      <w:pgNum/>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singleLevel"/>
    <w:tmpl w:val="00000000"/>
    <w:lvl w:ilvl="0">
      <w:start w:val="16"/>
      <w:numFmt w:val="bullet"/>
      <w:lvlText w:val="-"/>
      <w:lvlJc w:val="left"/>
      <w:pPr>
        <w:tabs>
          <w:tab w:val="num" w:pos="360"/>
        </w:tabs>
        <w:ind w:left="360" w:hanging="360"/>
      </w:pPr>
      <w:rPr>
        <w:rFonts w:ascii="Times New Roman" w:hAnsi="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defaultTabStop w:val="720"/>
  <w:displayHorizontalDrawingGridEvery w:val="0"/>
  <w:displayVerticalDrawingGridEvery w:val="0"/>
  <w:doNotUseMarginsForDrawingGridOrigin/>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06E3"/>
    <w:rsid w:val="0000575E"/>
    <w:rsid w:val="00007F97"/>
    <w:rsid w:val="00011EF1"/>
    <w:rsid w:val="000136BA"/>
    <w:rsid w:val="00015970"/>
    <w:rsid w:val="00031023"/>
    <w:rsid w:val="000343E1"/>
    <w:rsid w:val="000437F7"/>
    <w:rsid w:val="000447D4"/>
    <w:rsid w:val="00060D11"/>
    <w:rsid w:val="00061225"/>
    <w:rsid w:val="0008573B"/>
    <w:rsid w:val="00085C30"/>
    <w:rsid w:val="00092418"/>
    <w:rsid w:val="000928CA"/>
    <w:rsid w:val="000C4218"/>
    <w:rsid w:val="000D703F"/>
    <w:rsid w:val="000D7421"/>
    <w:rsid w:val="000E0EC0"/>
    <w:rsid w:val="000F1A47"/>
    <w:rsid w:val="001042C5"/>
    <w:rsid w:val="00104BD1"/>
    <w:rsid w:val="001051B0"/>
    <w:rsid w:val="0010520C"/>
    <w:rsid w:val="00105820"/>
    <w:rsid w:val="001077BD"/>
    <w:rsid w:val="00110659"/>
    <w:rsid w:val="00113A45"/>
    <w:rsid w:val="00122CB3"/>
    <w:rsid w:val="0012329D"/>
    <w:rsid w:val="001345B3"/>
    <w:rsid w:val="0014160F"/>
    <w:rsid w:val="0014264D"/>
    <w:rsid w:val="001466C1"/>
    <w:rsid w:val="001467C9"/>
    <w:rsid w:val="00147BE8"/>
    <w:rsid w:val="00154A48"/>
    <w:rsid w:val="00170551"/>
    <w:rsid w:val="001727A9"/>
    <w:rsid w:val="0017586F"/>
    <w:rsid w:val="0018039A"/>
    <w:rsid w:val="00182254"/>
    <w:rsid w:val="00182D4B"/>
    <w:rsid w:val="001900AA"/>
    <w:rsid w:val="001A0737"/>
    <w:rsid w:val="001A1192"/>
    <w:rsid w:val="001A12ED"/>
    <w:rsid w:val="001B4AEF"/>
    <w:rsid w:val="001B73CF"/>
    <w:rsid w:val="001C08C3"/>
    <w:rsid w:val="001C5D46"/>
    <w:rsid w:val="001D41A8"/>
    <w:rsid w:val="001D5BFA"/>
    <w:rsid w:val="001D6E3A"/>
    <w:rsid w:val="001E0A03"/>
    <w:rsid w:val="001E56FF"/>
    <w:rsid w:val="002171EA"/>
    <w:rsid w:val="002203B1"/>
    <w:rsid w:val="00223423"/>
    <w:rsid w:val="00234A0A"/>
    <w:rsid w:val="00244CDE"/>
    <w:rsid w:val="00264AD5"/>
    <w:rsid w:val="00265675"/>
    <w:rsid w:val="0026627A"/>
    <w:rsid w:val="002707F2"/>
    <w:rsid w:val="0027408F"/>
    <w:rsid w:val="002741E8"/>
    <w:rsid w:val="0027562E"/>
    <w:rsid w:val="0029091F"/>
    <w:rsid w:val="00290D0B"/>
    <w:rsid w:val="00296CBD"/>
    <w:rsid w:val="002A3B7E"/>
    <w:rsid w:val="002A6F2D"/>
    <w:rsid w:val="002A76B8"/>
    <w:rsid w:val="002B1B0C"/>
    <w:rsid w:val="002B2144"/>
    <w:rsid w:val="002B282A"/>
    <w:rsid w:val="002B7B45"/>
    <w:rsid w:val="002D5F0E"/>
    <w:rsid w:val="002E0808"/>
    <w:rsid w:val="002E22CF"/>
    <w:rsid w:val="002E74C9"/>
    <w:rsid w:val="002F5E4D"/>
    <w:rsid w:val="00300E88"/>
    <w:rsid w:val="00302D3C"/>
    <w:rsid w:val="00303B0F"/>
    <w:rsid w:val="00305805"/>
    <w:rsid w:val="00315142"/>
    <w:rsid w:val="0032271C"/>
    <w:rsid w:val="00342087"/>
    <w:rsid w:val="003467B1"/>
    <w:rsid w:val="00353546"/>
    <w:rsid w:val="00356299"/>
    <w:rsid w:val="003626ED"/>
    <w:rsid w:val="00366E49"/>
    <w:rsid w:val="0037163D"/>
    <w:rsid w:val="003738D5"/>
    <w:rsid w:val="0037452D"/>
    <w:rsid w:val="003751FF"/>
    <w:rsid w:val="003774DF"/>
    <w:rsid w:val="0039264F"/>
    <w:rsid w:val="00392F00"/>
    <w:rsid w:val="003A154D"/>
    <w:rsid w:val="003A24DB"/>
    <w:rsid w:val="003A26FE"/>
    <w:rsid w:val="003B63AC"/>
    <w:rsid w:val="003B6AFE"/>
    <w:rsid w:val="003B6BF4"/>
    <w:rsid w:val="003C2812"/>
    <w:rsid w:val="003C2BEA"/>
    <w:rsid w:val="003D0D2C"/>
    <w:rsid w:val="003D3F4A"/>
    <w:rsid w:val="003D4F12"/>
    <w:rsid w:val="003D6924"/>
    <w:rsid w:val="003D6FDE"/>
    <w:rsid w:val="003E29B7"/>
    <w:rsid w:val="003E3DFE"/>
    <w:rsid w:val="003E4923"/>
    <w:rsid w:val="003E501F"/>
    <w:rsid w:val="003E54C6"/>
    <w:rsid w:val="003F48EC"/>
    <w:rsid w:val="003F65F8"/>
    <w:rsid w:val="00406A6A"/>
    <w:rsid w:val="00411FFE"/>
    <w:rsid w:val="00422E05"/>
    <w:rsid w:val="004236B3"/>
    <w:rsid w:val="00423728"/>
    <w:rsid w:val="00427885"/>
    <w:rsid w:val="00427EC1"/>
    <w:rsid w:val="00433948"/>
    <w:rsid w:val="00442A33"/>
    <w:rsid w:val="0044321D"/>
    <w:rsid w:val="004476E3"/>
    <w:rsid w:val="00453291"/>
    <w:rsid w:val="00456E09"/>
    <w:rsid w:val="00474317"/>
    <w:rsid w:val="00475863"/>
    <w:rsid w:val="0048115C"/>
    <w:rsid w:val="00487115"/>
    <w:rsid w:val="0048791F"/>
    <w:rsid w:val="004904BC"/>
    <w:rsid w:val="00495305"/>
    <w:rsid w:val="0049732B"/>
    <w:rsid w:val="004A1809"/>
    <w:rsid w:val="004B2A82"/>
    <w:rsid w:val="004B75E2"/>
    <w:rsid w:val="004C1829"/>
    <w:rsid w:val="004C6577"/>
    <w:rsid w:val="004D1707"/>
    <w:rsid w:val="004D2378"/>
    <w:rsid w:val="004D40E1"/>
    <w:rsid w:val="004D5001"/>
    <w:rsid w:val="004D5EDE"/>
    <w:rsid w:val="004E19C5"/>
    <w:rsid w:val="004E3534"/>
    <w:rsid w:val="004E4B52"/>
    <w:rsid w:val="004F585F"/>
    <w:rsid w:val="00502A0B"/>
    <w:rsid w:val="005058C6"/>
    <w:rsid w:val="00512721"/>
    <w:rsid w:val="005130BF"/>
    <w:rsid w:val="00515B2E"/>
    <w:rsid w:val="00520736"/>
    <w:rsid w:val="00523124"/>
    <w:rsid w:val="00541D36"/>
    <w:rsid w:val="005509BD"/>
    <w:rsid w:val="00557E85"/>
    <w:rsid w:val="00561D44"/>
    <w:rsid w:val="00564461"/>
    <w:rsid w:val="0057008A"/>
    <w:rsid w:val="005806E1"/>
    <w:rsid w:val="0058369D"/>
    <w:rsid w:val="00585104"/>
    <w:rsid w:val="00586B3D"/>
    <w:rsid w:val="00587B30"/>
    <w:rsid w:val="0059197B"/>
    <w:rsid w:val="005926EA"/>
    <w:rsid w:val="00592EE8"/>
    <w:rsid w:val="005A2DE6"/>
    <w:rsid w:val="005A69D2"/>
    <w:rsid w:val="005A7477"/>
    <w:rsid w:val="005C0FFE"/>
    <w:rsid w:val="005C50E3"/>
    <w:rsid w:val="005C59FE"/>
    <w:rsid w:val="005D12A3"/>
    <w:rsid w:val="005D25A6"/>
    <w:rsid w:val="005E0B47"/>
    <w:rsid w:val="005E2E08"/>
    <w:rsid w:val="005E3CC3"/>
    <w:rsid w:val="005E7016"/>
    <w:rsid w:val="005F4A77"/>
    <w:rsid w:val="005F51F0"/>
    <w:rsid w:val="00601599"/>
    <w:rsid w:val="00603297"/>
    <w:rsid w:val="00614274"/>
    <w:rsid w:val="006242DD"/>
    <w:rsid w:val="00626D65"/>
    <w:rsid w:val="00635D2D"/>
    <w:rsid w:val="00636E6E"/>
    <w:rsid w:val="00637232"/>
    <w:rsid w:val="00642302"/>
    <w:rsid w:val="00642B26"/>
    <w:rsid w:val="0064641E"/>
    <w:rsid w:val="00650953"/>
    <w:rsid w:val="00651439"/>
    <w:rsid w:val="0065476F"/>
    <w:rsid w:val="00655F69"/>
    <w:rsid w:val="00656CEE"/>
    <w:rsid w:val="006768D7"/>
    <w:rsid w:val="006809DB"/>
    <w:rsid w:val="006A181C"/>
    <w:rsid w:val="006A2629"/>
    <w:rsid w:val="006A341F"/>
    <w:rsid w:val="006B30EB"/>
    <w:rsid w:val="006B5057"/>
    <w:rsid w:val="006C2613"/>
    <w:rsid w:val="006C3BF8"/>
    <w:rsid w:val="006C477B"/>
    <w:rsid w:val="006D17D9"/>
    <w:rsid w:val="006E2061"/>
    <w:rsid w:val="006E3844"/>
    <w:rsid w:val="006E51E6"/>
    <w:rsid w:val="006E563E"/>
    <w:rsid w:val="006E607A"/>
    <w:rsid w:val="006F0523"/>
    <w:rsid w:val="006F185B"/>
    <w:rsid w:val="006F5D0C"/>
    <w:rsid w:val="00713AFD"/>
    <w:rsid w:val="007203F2"/>
    <w:rsid w:val="007206AA"/>
    <w:rsid w:val="0072095B"/>
    <w:rsid w:val="00721354"/>
    <w:rsid w:val="00727CA7"/>
    <w:rsid w:val="007402C6"/>
    <w:rsid w:val="00742CC1"/>
    <w:rsid w:val="00747CDD"/>
    <w:rsid w:val="007524F6"/>
    <w:rsid w:val="00752DC4"/>
    <w:rsid w:val="0075598D"/>
    <w:rsid w:val="00756CDF"/>
    <w:rsid w:val="0076635F"/>
    <w:rsid w:val="00773809"/>
    <w:rsid w:val="0078123A"/>
    <w:rsid w:val="007854CE"/>
    <w:rsid w:val="00786F1E"/>
    <w:rsid w:val="0079377A"/>
    <w:rsid w:val="0079548F"/>
    <w:rsid w:val="00797CC0"/>
    <w:rsid w:val="007A3822"/>
    <w:rsid w:val="007B3342"/>
    <w:rsid w:val="007B65DB"/>
    <w:rsid w:val="007C61AE"/>
    <w:rsid w:val="007D024C"/>
    <w:rsid w:val="007D408D"/>
    <w:rsid w:val="007E58B5"/>
    <w:rsid w:val="007E59AB"/>
    <w:rsid w:val="007E7AFE"/>
    <w:rsid w:val="007F0F56"/>
    <w:rsid w:val="00811F3A"/>
    <w:rsid w:val="00813356"/>
    <w:rsid w:val="008170C7"/>
    <w:rsid w:val="00820D45"/>
    <w:rsid w:val="00826E3F"/>
    <w:rsid w:val="0083743E"/>
    <w:rsid w:val="0083754D"/>
    <w:rsid w:val="00844AD2"/>
    <w:rsid w:val="00851C3D"/>
    <w:rsid w:val="008544F4"/>
    <w:rsid w:val="008660E7"/>
    <w:rsid w:val="00875BC2"/>
    <w:rsid w:val="00877683"/>
    <w:rsid w:val="008822F6"/>
    <w:rsid w:val="008866FB"/>
    <w:rsid w:val="00893955"/>
    <w:rsid w:val="00897E19"/>
    <w:rsid w:val="008A5435"/>
    <w:rsid w:val="008B2B2E"/>
    <w:rsid w:val="008B4086"/>
    <w:rsid w:val="008B7FEA"/>
    <w:rsid w:val="008C1816"/>
    <w:rsid w:val="008C491E"/>
    <w:rsid w:val="008C595C"/>
    <w:rsid w:val="008C795E"/>
    <w:rsid w:val="008D4D57"/>
    <w:rsid w:val="008E223E"/>
    <w:rsid w:val="008E6A55"/>
    <w:rsid w:val="008F12D3"/>
    <w:rsid w:val="009034BD"/>
    <w:rsid w:val="009105D2"/>
    <w:rsid w:val="0092010A"/>
    <w:rsid w:val="009216F6"/>
    <w:rsid w:val="00924A0B"/>
    <w:rsid w:val="00930994"/>
    <w:rsid w:val="00941AB5"/>
    <w:rsid w:val="009477B4"/>
    <w:rsid w:val="00950F60"/>
    <w:rsid w:val="009615E9"/>
    <w:rsid w:val="009631B9"/>
    <w:rsid w:val="00965C40"/>
    <w:rsid w:val="00966180"/>
    <w:rsid w:val="00975DD2"/>
    <w:rsid w:val="00984A4B"/>
    <w:rsid w:val="0099540A"/>
    <w:rsid w:val="009B0997"/>
    <w:rsid w:val="009B35F5"/>
    <w:rsid w:val="009B6E74"/>
    <w:rsid w:val="009C26BD"/>
    <w:rsid w:val="009C7F39"/>
    <w:rsid w:val="009D36D2"/>
    <w:rsid w:val="009D65F9"/>
    <w:rsid w:val="009D66C5"/>
    <w:rsid w:val="009D7870"/>
    <w:rsid w:val="009E7060"/>
    <w:rsid w:val="00A017C8"/>
    <w:rsid w:val="00A02D66"/>
    <w:rsid w:val="00A07949"/>
    <w:rsid w:val="00A10DB2"/>
    <w:rsid w:val="00A137CF"/>
    <w:rsid w:val="00A13E3D"/>
    <w:rsid w:val="00A20ADB"/>
    <w:rsid w:val="00A243D6"/>
    <w:rsid w:val="00A418A9"/>
    <w:rsid w:val="00A44AFC"/>
    <w:rsid w:val="00A4618B"/>
    <w:rsid w:val="00A4746B"/>
    <w:rsid w:val="00A63BDB"/>
    <w:rsid w:val="00A63BFE"/>
    <w:rsid w:val="00A709D6"/>
    <w:rsid w:val="00A7696B"/>
    <w:rsid w:val="00A7784E"/>
    <w:rsid w:val="00A84E38"/>
    <w:rsid w:val="00A85AC1"/>
    <w:rsid w:val="00A910D5"/>
    <w:rsid w:val="00AA047B"/>
    <w:rsid w:val="00AA5169"/>
    <w:rsid w:val="00AA60D1"/>
    <w:rsid w:val="00AB3C3D"/>
    <w:rsid w:val="00AB40C1"/>
    <w:rsid w:val="00AB5D9A"/>
    <w:rsid w:val="00AC32A8"/>
    <w:rsid w:val="00AC4303"/>
    <w:rsid w:val="00AD0DD4"/>
    <w:rsid w:val="00AD21F4"/>
    <w:rsid w:val="00AD26AC"/>
    <w:rsid w:val="00AD69DC"/>
    <w:rsid w:val="00AE39FB"/>
    <w:rsid w:val="00AE422C"/>
    <w:rsid w:val="00AE49B2"/>
    <w:rsid w:val="00AE5943"/>
    <w:rsid w:val="00AE6950"/>
    <w:rsid w:val="00AF1E2F"/>
    <w:rsid w:val="00B01298"/>
    <w:rsid w:val="00B013F9"/>
    <w:rsid w:val="00B018FE"/>
    <w:rsid w:val="00B04B40"/>
    <w:rsid w:val="00B13E18"/>
    <w:rsid w:val="00B244F4"/>
    <w:rsid w:val="00B36982"/>
    <w:rsid w:val="00B43BB7"/>
    <w:rsid w:val="00B441E5"/>
    <w:rsid w:val="00B47CBC"/>
    <w:rsid w:val="00B47E98"/>
    <w:rsid w:val="00B521D7"/>
    <w:rsid w:val="00B52639"/>
    <w:rsid w:val="00B56D20"/>
    <w:rsid w:val="00B673F7"/>
    <w:rsid w:val="00B701C1"/>
    <w:rsid w:val="00B86CF7"/>
    <w:rsid w:val="00B91EAF"/>
    <w:rsid w:val="00B96747"/>
    <w:rsid w:val="00B96D7C"/>
    <w:rsid w:val="00BA2AB1"/>
    <w:rsid w:val="00BA3C17"/>
    <w:rsid w:val="00BA6517"/>
    <w:rsid w:val="00BB4C23"/>
    <w:rsid w:val="00BB57DA"/>
    <w:rsid w:val="00BB6F57"/>
    <w:rsid w:val="00BC6255"/>
    <w:rsid w:val="00BC7A36"/>
    <w:rsid w:val="00BD47E6"/>
    <w:rsid w:val="00BD597F"/>
    <w:rsid w:val="00BE0E06"/>
    <w:rsid w:val="00BE3445"/>
    <w:rsid w:val="00BE36E5"/>
    <w:rsid w:val="00BE49CA"/>
    <w:rsid w:val="00BE69F3"/>
    <w:rsid w:val="00BF6243"/>
    <w:rsid w:val="00C006DA"/>
    <w:rsid w:val="00C11ECC"/>
    <w:rsid w:val="00C13F39"/>
    <w:rsid w:val="00C23A90"/>
    <w:rsid w:val="00C2759E"/>
    <w:rsid w:val="00C3447E"/>
    <w:rsid w:val="00C42838"/>
    <w:rsid w:val="00C46C11"/>
    <w:rsid w:val="00C51AE0"/>
    <w:rsid w:val="00C5768A"/>
    <w:rsid w:val="00C6191C"/>
    <w:rsid w:val="00C626FF"/>
    <w:rsid w:val="00C653B8"/>
    <w:rsid w:val="00C665F9"/>
    <w:rsid w:val="00C6677E"/>
    <w:rsid w:val="00C70671"/>
    <w:rsid w:val="00C71B55"/>
    <w:rsid w:val="00C7568C"/>
    <w:rsid w:val="00C8191C"/>
    <w:rsid w:val="00C84C6B"/>
    <w:rsid w:val="00C9296B"/>
    <w:rsid w:val="00CA1700"/>
    <w:rsid w:val="00CA2622"/>
    <w:rsid w:val="00CA5DBB"/>
    <w:rsid w:val="00CA6557"/>
    <w:rsid w:val="00CA750E"/>
    <w:rsid w:val="00CB0EB0"/>
    <w:rsid w:val="00CB6444"/>
    <w:rsid w:val="00CC2678"/>
    <w:rsid w:val="00CC4765"/>
    <w:rsid w:val="00CC5EAD"/>
    <w:rsid w:val="00CD7AEA"/>
    <w:rsid w:val="00CE3565"/>
    <w:rsid w:val="00CE486A"/>
    <w:rsid w:val="00CF06E3"/>
    <w:rsid w:val="00CF0711"/>
    <w:rsid w:val="00CF159B"/>
    <w:rsid w:val="00CF44FB"/>
    <w:rsid w:val="00CF74BC"/>
    <w:rsid w:val="00CF7814"/>
    <w:rsid w:val="00D018FE"/>
    <w:rsid w:val="00D22013"/>
    <w:rsid w:val="00D25B87"/>
    <w:rsid w:val="00D27825"/>
    <w:rsid w:val="00D336DE"/>
    <w:rsid w:val="00D35741"/>
    <w:rsid w:val="00D36225"/>
    <w:rsid w:val="00D40580"/>
    <w:rsid w:val="00D42366"/>
    <w:rsid w:val="00D4609B"/>
    <w:rsid w:val="00D47EAA"/>
    <w:rsid w:val="00D526AE"/>
    <w:rsid w:val="00D60CE4"/>
    <w:rsid w:val="00D60D32"/>
    <w:rsid w:val="00D62416"/>
    <w:rsid w:val="00D644F0"/>
    <w:rsid w:val="00D7208D"/>
    <w:rsid w:val="00D82893"/>
    <w:rsid w:val="00D94B08"/>
    <w:rsid w:val="00D94C70"/>
    <w:rsid w:val="00DA251C"/>
    <w:rsid w:val="00DA43D5"/>
    <w:rsid w:val="00DB3275"/>
    <w:rsid w:val="00DB4C0D"/>
    <w:rsid w:val="00DD7AA6"/>
    <w:rsid w:val="00DF437E"/>
    <w:rsid w:val="00DF44D1"/>
    <w:rsid w:val="00E06B33"/>
    <w:rsid w:val="00E07ACD"/>
    <w:rsid w:val="00E13C49"/>
    <w:rsid w:val="00E1458D"/>
    <w:rsid w:val="00E1746B"/>
    <w:rsid w:val="00E25EB5"/>
    <w:rsid w:val="00E3179E"/>
    <w:rsid w:val="00E40ABF"/>
    <w:rsid w:val="00E452F0"/>
    <w:rsid w:val="00E47B02"/>
    <w:rsid w:val="00E61028"/>
    <w:rsid w:val="00E63DA2"/>
    <w:rsid w:val="00E64A29"/>
    <w:rsid w:val="00E7254D"/>
    <w:rsid w:val="00E93697"/>
    <w:rsid w:val="00E93C53"/>
    <w:rsid w:val="00E94077"/>
    <w:rsid w:val="00E97595"/>
    <w:rsid w:val="00EA09F1"/>
    <w:rsid w:val="00EA1BAD"/>
    <w:rsid w:val="00EA4402"/>
    <w:rsid w:val="00EA5284"/>
    <w:rsid w:val="00EA626A"/>
    <w:rsid w:val="00EB4FE1"/>
    <w:rsid w:val="00EB6B9A"/>
    <w:rsid w:val="00EB6CEC"/>
    <w:rsid w:val="00EC2BD3"/>
    <w:rsid w:val="00EE1D4C"/>
    <w:rsid w:val="00EF1FD8"/>
    <w:rsid w:val="00EF7AD7"/>
    <w:rsid w:val="00F26564"/>
    <w:rsid w:val="00F27A83"/>
    <w:rsid w:val="00F60101"/>
    <w:rsid w:val="00F66646"/>
    <w:rsid w:val="00F71979"/>
    <w:rsid w:val="00F73E28"/>
    <w:rsid w:val="00F83CAA"/>
    <w:rsid w:val="00F8409F"/>
    <w:rsid w:val="00F910DE"/>
    <w:rsid w:val="00F935B6"/>
    <w:rsid w:val="00F94D5E"/>
    <w:rsid w:val="00FA06D8"/>
    <w:rsid w:val="00FA128D"/>
    <w:rsid w:val="00FA746D"/>
    <w:rsid w:val="00FC5C91"/>
    <w:rsid w:val="00FC67CC"/>
    <w:rsid w:val="00FC69C6"/>
    <w:rsid w:val="00FC727D"/>
    <w:rsid w:val="00FD27C7"/>
    <w:rsid w:val="00FD3E7A"/>
    <w:rsid w:val="00FD58DE"/>
    <w:rsid w:val="00FE1734"/>
    <w:rsid w:val="00FE2CA1"/>
    <w:rsid w:val="00FE7338"/>
    <w:rsid w:val="00FF582E"/>
    <w:rsid w:val="00FF7F52"/>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080E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w:eastAsia="Times" w:hAnsi="Times"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2639"/>
    <w:rPr>
      <w:sz w:val="24"/>
    </w:rPr>
  </w:style>
  <w:style w:type="paragraph" w:styleId="Heading1">
    <w:name w:val="heading 1"/>
    <w:basedOn w:val="Normal"/>
    <w:next w:val="Normal"/>
    <w:qFormat/>
    <w:rsid w:val="00B52639"/>
    <w:pPr>
      <w:keepNext/>
      <w:tabs>
        <w:tab w:val="left" w:pos="1200"/>
        <w:tab w:val="left" w:pos="6400"/>
        <w:tab w:val="left" w:pos="9000"/>
      </w:tabs>
      <w:outlineLvl w:val="0"/>
    </w:pPr>
    <w:rPr>
      <w:rFonts w:eastAsia="Times New Roman"/>
      <w:b/>
    </w:rPr>
  </w:style>
  <w:style w:type="paragraph" w:styleId="Heading2">
    <w:name w:val="heading 2"/>
    <w:basedOn w:val="Normal"/>
    <w:next w:val="Normal"/>
    <w:qFormat/>
    <w:rsid w:val="00B52639"/>
    <w:pPr>
      <w:keepNext/>
      <w:tabs>
        <w:tab w:val="left" w:pos="1200"/>
        <w:tab w:val="left" w:pos="6400"/>
        <w:tab w:val="left" w:pos="9000"/>
      </w:tabs>
      <w:ind w:left="180" w:hanging="180"/>
      <w:outlineLvl w:val="1"/>
    </w:pPr>
    <w:rPr>
      <w:rFonts w:eastAsia="Times New Roman"/>
      <w:b/>
    </w:rPr>
  </w:style>
  <w:style w:type="paragraph" w:styleId="Heading3">
    <w:name w:val="heading 3"/>
    <w:basedOn w:val="Normal"/>
    <w:next w:val="Normal"/>
    <w:qFormat/>
    <w:rsid w:val="00B52639"/>
    <w:pPr>
      <w:keepNext/>
      <w:tabs>
        <w:tab w:val="left" w:pos="1200"/>
        <w:tab w:val="left" w:pos="6400"/>
        <w:tab w:val="left" w:pos="9000"/>
      </w:tabs>
      <w:ind w:left="180" w:hanging="180"/>
      <w:outlineLvl w:val="2"/>
    </w:pPr>
    <w:rPr>
      <w:rFonts w:eastAsia="Times New Roman"/>
      <w:b/>
      <w:caps/>
    </w:rPr>
  </w:style>
  <w:style w:type="paragraph" w:styleId="Heading5">
    <w:name w:val="heading 5"/>
    <w:basedOn w:val="Normal"/>
    <w:next w:val="Normal"/>
    <w:qFormat/>
    <w:rsid w:val="00B52639"/>
    <w:pPr>
      <w:keepNext/>
      <w:tabs>
        <w:tab w:val="left" w:pos="2600"/>
        <w:tab w:val="left" w:pos="6400"/>
        <w:tab w:val="left" w:pos="9000"/>
      </w:tabs>
      <w:outlineLvl w:val="4"/>
    </w:pPr>
    <w:rPr>
      <w:rFonts w:eastAsia="Times New Roman"/>
      <w:u w:val="single"/>
    </w:rPr>
  </w:style>
  <w:style w:type="paragraph" w:styleId="Heading6">
    <w:name w:val="heading 6"/>
    <w:basedOn w:val="Normal"/>
    <w:next w:val="Normal"/>
    <w:qFormat/>
    <w:rsid w:val="00B52639"/>
    <w:pPr>
      <w:keepNext/>
      <w:tabs>
        <w:tab w:val="left" w:pos="2600"/>
        <w:tab w:val="left" w:pos="6400"/>
        <w:tab w:val="left" w:pos="9000"/>
      </w:tabs>
      <w:outlineLvl w:val="5"/>
    </w:pPr>
    <w:rPr>
      <w:rFonts w:eastAsia="Times New Roman"/>
      <w:u w:val="single"/>
    </w:rPr>
  </w:style>
  <w:style w:type="paragraph" w:styleId="Heading7">
    <w:name w:val="heading 7"/>
    <w:basedOn w:val="Normal"/>
    <w:next w:val="Normal"/>
    <w:qFormat/>
    <w:rsid w:val="00B52639"/>
    <w:pPr>
      <w:keepNext/>
      <w:ind w:right="763"/>
      <w:outlineLvl w:val="6"/>
    </w:pPr>
    <w:rPr>
      <w:rFonts w:eastAsia="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B52639"/>
    <w:pPr>
      <w:tabs>
        <w:tab w:val="center" w:pos="4320"/>
        <w:tab w:val="right" w:pos="8640"/>
      </w:tabs>
    </w:pPr>
    <w:rPr>
      <w:rFonts w:eastAsia="Times New Roman"/>
    </w:rPr>
  </w:style>
  <w:style w:type="paragraph" w:styleId="BodyTextIndent">
    <w:name w:val="Body Text Indent"/>
    <w:basedOn w:val="Normal"/>
    <w:rsid w:val="00B52639"/>
    <w:pPr>
      <w:tabs>
        <w:tab w:val="left" w:pos="1200"/>
        <w:tab w:val="left" w:pos="6400"/>
        <w:tab w:val="left" w:pos="9000"/>
      </w:tabs>
      <w:ind w:left="180" w:hanging="180"/>
    </w:pPr>
    <w:rPr>
      <w:rFonts w:eastAsia="Times New Roman"/>
    </w:rPr>
  </w:style>
  <w:style w:type="paragraph" w:styleId="BodyTextIndent2">
    <w:name w:val="Body Text Indent 2"/>
    <w:basedOn w:val="Normal"/>
    <w:rsid w:val="00B52639"/>
    <w:pPr>
      <w:tabs>
        <w:tab w:val="left" w:pos="6400"/>
        <w:tab w:val="left" w:pos="9000"/>
      </w:tabs>
      <w:ind w:left="360" w:hanging="360"/>
    </w:pPr>
    <w:rPr>
      <w:rFonts w:eastAsia="Times New Roman"/>
    </w:rPr>
  </w:style>
  <w:style w:type="paragraph" w:styleId="BlockText">
    <w:name w:val="Block Text"/>
    <w:basedOn w:val="Normal"/>
    <w:rsid w:val="00B52639"/>
    <w:pPr>
      <w:ind w:left="180" w:right="763" w:hanging="180"/>
    </w:pPr>
    <w:rPr>
      <w:rFonts w:eastAsia="Times New Roman"/>
    </w:rPr>
  </w:style>
  <w:style w:type="paragraph" w:styleId="BodyTextIndent3">
    <w:name w:val="Body Text Indent 3"/>
    <w:basedOn w:val="Normal"/>
    <w:rsid w:val="00B52639"/>
    <w:pPr>
      <w:tabs>
        <w:tab w:val="left" w:pos="6400"/>
        <w:tab w:val="left" w:pos="9000"/>
      </w:tabs>
      <w:ind w:left="180" w:hanging="180"/>
    </w:pPr>
    <w:rPr>
      <w:color w:val="0000FF"/>
    </w:rPr>
  </w:style>
  <w:style w:type="character" w:styleId="Hyperlink">
    <w:name w:val="Hyperlink"/>
    <w:basedOn w:val="DefaultParagraphFont"/>
    <w:rsid w:val="00B52639"/>
    <w:rPr>
      <w:color w:val="0000FF"/>
      <w:u w:val="single"/>
    </w:rPr>
  </w:style>
  <w:style w:type="character" w:customStyle="1" w:styleId="medium-font1">
    <w:name w:val="medium-font1"/>
    <w:basedOn w:val="DefaultParagraphFont"/>
    <w:rsid w:val="00B52639"/>
    <w:rPr>
      <w:sz w:val="19"/>
      <w:szCs w:val="19"/>
    </w:rPr>
  </w:style>
  <w:style w:type="character" w:styleId="CommentReference">
    <w:name w:val="annotation reference"/>
    <w:basedOn w:val="DefaultParagraphFont"/>
    <w:rsid w:val="00B52639"/>
    <w:rPr>
      <w:sz w:val="16"/>
      <w:szCs w:val="16"/>
    </w:rPr>
  </w:style>
  <w:style w:type="paragraph" w:styleId="CommentText">
    <w:name w:val="annotation text"/>
    <w:basedOn w:val="Normal"/>
    <w:rsid w:val="00B52639"/>
    <w:rPr>
      <w:rFonts w:eastAsia="Times New Roman"/>
      <w:sz w:val="20"/>
    </w:rPr>
  </w:style>
  <w:style w:type="paragraph" w:styleId="NormalWeb">
    <w:name w:val="Normal (Web)"/>
    <w:basedOn w:val="Normal"/>
    <w:uiPriority w:val="99"/>
    <w:semiHidden/>
    <w:unhideWhenUsed/>
    <w:rsid w:val="00CA2622"/>
    <w:pPr>
      <w:spacing w:before="100" w:beforeAutospacing="1" w:after="100" w:afterAutospacing="1"/>
    </w:pPr>
    <w:rPr>
      <w:rFonts w:ascii="Times New Roman" w:eastAsiaTheme="minorHAnsi" w:hAnsi="Times New Roman"/>
      <w:szCs w:val="24"/>
    </w:rPr>
  </w:style>
  <w:style w:type="paragraph" w:styleId="Header">
    <w:name w:val="header"/>
    <w:basedOn w:val="Normal"/>
    <w:link w:val="HeaderChar"/>
    <w:uiPriority w:val="99"/>
    <w:unhideWhenUsed/>
    <w:rsid w:val="00FC67CC"/>
    <w:pPr>
      <w:tabs>
        <w:tab w:val="center" w:pos="4320"/>
        <w:tab w:val="right" w:pos="8640"/>
      </w:tabs>
    </w:pPr>
  </w:style>
  <w:style w:type="character" w:customStyle="1" w:styleId="HeaderChar">
    <w:name w:val="Header Char"/>
    <w:basedOn w:val="DefaultParagraphFont"/>
    <w:link w:val="Header"/>
    <w:uiPriority w:val="99"/>
    <w:rsid w:val="00FC67CC"/>
    <w:rPr>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w:eastAsia="Times" w:hAnsi="Times"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2639"/>
    <w:rPr>
      <w:sz w:val="24"/>
    </w:rPr>
  </w:style>
  <w:style w:type="paragraph" w:styleId="Heading1">
    <w:name w:val="heading 1"/>
    <w:basedOn w:val="Normal"/>
    <w:next w:val="Normal"/>
    <w:qFormat/>
    <w:rsid w:val="00B52639"/>
    <w:pPr>
      <w:keepNext/>
      <w:tabs>
        <w:tab w:val="left" w:pos="1200"/>
        <w:tab w:val="left" w:pos="6400"/>
        <w:tab w:val="left" w:pos="9000"/>
      </w:tabs>
      <w:outlineLvl w:val="0"/>
    </w:pPr>
    <w:rPr>
      <w:rFonts w:eastAsia="Times New Roman"/>
      <w:b/>
    </w:rPr>
  </w:style>
  <w:style w:type="paragraph" w:styleId="Heading2">
    <w:name w:val="heading 2"/>
    <w:basedOn w:val="Normal"/>
    <w:next w:val="Normal"/>
    <w:qFormat/>
    <w:rsid w:val="00B52639"/>
    <w:pPr>
      <w:keepNext/>
      <w:tabs>
        <w:tab w:val="left" w:pos="1200"/>
        <w:tab w:val="left" w:pos="6400"/>
        <w:tab w:val="left" w:pos="9000"/>
      </w:tabs>
      <w:ind w:left="180" w:hanging="180"/>
      <w:outlineLvl w:val="1"/>
    </w:pPr>
    <w:rPr>
      <w:rFonts w:eastAsia="Times New Roman"/>
      <w:b/>
    </w:rPr>
  </w:style>
  <w:style w:type="paragraph" w:styleId="Heading3">
    <w:name w:val="heading 3"/>
    <w:basedOn w:val="Normal"/>
    <w:next w:val="Normal"/>
    <w:qFormat/>
    <w:rsid w:val="00B52639"/>
    <w:pPr>
      <w:keepNext/>
      <w:tabs>
        <w:tab w:val="left" w:pos="1200"/>
        <w:tab w:val="left" w:pos="6400"/>
        <w:tab w:val="left" w:pos="9000"/>
      </w:tabs>
      <w:ind w:left="180" w:hanging="180"/>
      <w:outlineLvl w:val="2"/>
    </w:pPr>
    <w:rPr>
      <w:rFonts w:eastAsia="Times New Roman"/>
      <w:b/>
      <w:caps/>
    </w:rPr>
  </w:style>
  <w:style w:type="paragraph" w:styleId="Heading5">
    <w:name w:val="heading 5"/>
    <w:basedOn w:val="Normal"/>
    <w:next w:val="Normal"/>
    <w:qFormat/>
    <w:rsid w:val="00B52639"/>
    <w:pPr>
      <w:keepNext/>
      <w:tabs>
        <w:tab w:val="left" w:pos="2600"/>
        <w:tab w:val="left" w:pos="6400"/>
        <w:tab w:val="left" w:pos="9000"/>
      </w:tabs>
      <w:outlineLvl w:val="4"/>
    </w:pPr>
    <w:rPr>
      <w:rFonts w:eastAsia="Times New Roman"/>
      <w:u w:val="single"/>
    </w:rPr>
  </w:style>
  <w:style w:type="paragraph" w:styleId="Heading6">
    <w:name w:val="heading 6"/>
    <w:basedOn w:val="Normal"/>
    <w:next w:val="Normal"/>
    <w:qFormat/>
    <w:rsid w:val="00B52639"/>
    <w:pPr>
      <w:keepNext/>
      <w:tabs>
        <w:tab w:val="left" w:pos="2600"/>
        <w:tab w:val="left" w:pos="6400"/>
        <w:tab w:val="left" w:pos="9000"/>
      </w:tabs>
      <w:outlineLvl w:val="5"/>
    </w:pPr>
    <w:rPr>
      <w:rFonts w:eastAsia="Times New Roman"/>
      <w:u w:val="single"/>
    </w:rPr>
  </w:style>
  <w:style w:type="paragraph" w:styleId="Heading7">
    <w:name w:val="heading 7"/>
    <w:basedOn w:val="Normal"/>
    <w:next w:val="Normal"/>
    <w:qFormat/>
    <w:rsid w:val="00B52639"/>
    <w:pPr>
      <w:keepNext/>
      <w:ind w:right="763"/>
      <w:outlineLvl w:val="6"/>
    </w:pPr>
    <w:rPr>
      <w:rFonts w:eastAsia="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B52639"/>
    <w:pPr>
      <w:tabs>
        <w:tab w:val="center" w:pos="4320"/>
        <w:tab w:val="right" w:pos="8640"/>
      </w:tabs>
    </w:pPr>
    <w:rPr>
      <w:rFonts w:eastAsia="Times New Roman"/>
    </w:rPr>
  </w:style>
  <w:style w:type="paragraph" w:styleId="BodyTextIndent">
    <w:name w:val="Body Text Indent"/>
    <w:basedOn w:val="Normal"/>
    <w:rsid w:val="00B52639"/>
    <w:pPr>
      <w:tabs>
        <w:tab w:val="left" w:pos="1200"/>
        <w:tab w:val="left" w:pos="6400"/>
        <w:tab w:val="left" w:pos="9000"/>
      </w:tabs>
      <w:ind w:left="180" w:hanging="180"/>
    </w:pPr>
    <w:rPr>
      <w:rFonts w:eastAsia="Times New Roman"/>
    </w:rPr>
  </w:style>
  <w:style w:type="paragraph" w:styleId="BodyTextIndent2">
    <w:name w:val="Body Text Indent 2"/>
    <w:basedOn w:val="Normal"/>
    <w:rsid w:val="00B52639"/>
    <w:pPr>
      <w:tabs>
        <w:tab w:val="left" w:pos="6400"/>
        <w:tab w:val="left" w:pos="9000"/>
      </w:tabs>
      <w:ind w:left="360" w:hanging="360"/>
    </w:pPr>
    <w:rPr>
      <w:rFonts w:eastAsia="Times New Roman"/>
    </w:rPr>
  </w:style>
  <w:style w:type="paragraph" w:styleId="BlockText">
    <w:name w:val="Block Text"/>
    <w:basedOn w:val="Normal"/>
    <w:rsid w:val="00B52639"/>
    <w:pPr>
      <w:ind w:left="180" w:right="763" w:hanging="180"/>
    </w:pPr>
    <w:rPr>
      <w:rFonts w:eastAsia="Times New Roman"/>
    </w:rPr>
  </w:style>
  <w:style w:type="paragraph" w:styleId="BodyTextIndent3">
    <w:name w:val="Body Text Indent 3"/>
    <w:basedOn w:val="Normal"/>
    <w:rsid w:val="00B52639"/>
    <w:pPr>
      <w:tabs>
        <w:tab w:val="left" w:pos="6400"/>
        <w:tab w:val="left" w:pos="9000"/>
      </w:tabs>
      <w:ind w:left="180" w:hanging="180"/>
    </w:pPr>
    <w:rPr>
      <w:color w:val="0000FF"/>
    </w:rPr>
  </w:style>
  <w:style w:type="character" w:styleId="Hyperlink">
    <w:name w:val="Hyperlink"/>
    <w:basedOn w:val="DefaultParagraphFont"/>
    <w:rsid w:val="00B52639"/>
    <w:rPr>
      <w:color w:val="0000FF"/>
      <w:u w:val="single"/>
    </w:rPr>
  </w:style>
  <w:style w:type="character" w:customStyle="1" w:styleId="medium-font1">
    <w:name w:val="medium-font1"/>
    <w:basedOn w:val="DefaultParagraphFont"/>
    <w:rsid w:val="00B52639"/>
    <w:rPr>
      <w:sz w:val="19"/>
      <w:szCs w:val="19"/>
    </w:rPr>
  </w:style>
  <w:style w:type="character" w:styleId="CommentReference">
    <w:name w:val="annotation reference"/>
    <w:basedOn w:val="DefaultParagraphFont"/>
    <w:rsid w:val="00B52639"/>
    <w:rPr>
      <w:sz w:val="16"/>
      <w:szCs w:val="16"/>
    </w:rPr>
  </w:style>
  <w:style w:type="paragraph" w:styleId="CommentText">
    <w:name w:val="annotation text"/>
    <w:basedOn w:val="Normal"/>
    <w:rsid w:val="00B52639"/>
    <w:rPr>
      <w:rFonts w:eastAsia="Times New Roman"/>
      <w:sz w:val="20"/>
    </w:rPr>
  </w:style>
  <w:style w:type="paragraph" w:styleId="NormalWeb">
    <w:name w:val="Normal (Web)"/>
    <w:basedOn w:val="Normal"/>
    <w:uiPriority w:val="99"/>
    <w:semiHidden/>
    <w:unhideWhenUsed/>
    <w:rsid w:val="00CA2622"/>
    <w:pPr>
      <w:spacing w:before="100" w:beforeAutospacing="1" w:after="100" w:afterAutospacing="1"/>
    </w:pPr>
    <w:rPr>
      <w:rFonts w:ascii="Times New Roman" w:eastAsiaTheme="minorHAnsi" w:hAnsi="Times New Roman"/>
      <w:szCs w:val="24"/>
    </w:rPr>
  </w:style>
  <w:style w:type="paragraph" w:styleId="Header">
    <w:name w:val="header"/>
    <w:basedOn w:val="Normal"/>
    <w:link w:val="HeaderChar"/>
    <w:uiPriority w:val="99"/>
    <w:unhideWhenUsed/>
    <w:rsid w:val="00FC67CC"/>
    <w:pPr>
      <w:tabs>
        <w:tab w:val="center" w:pos="4320"/>
        <w:tab w:val="right" w:pos="8640"/>
      </w:tabs>
    </w:pPr>
  </w:style>
  <w:style w:type="character" w:customStyle="1" w:styleId="HeaderChar">
    <w:name w:val="Header Char"/>
    <w:basedOn w:val="DefaultParagraphFont"/>
    <w:link w:val="Header"/>
    <w:uiPriority w:val="99"/>
    <w:rsid w:val="00FC67CC"/>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4644244">
      <w:bodyDiv w:val="1"/>
      <w:marLeft w:val="0"/>
      <w:marRight w:val="0"/>
      <w:marTop w:val="0"/>
      <w:marBottom w:val="0"/>
      <w:divBdr>
        <w:top w:val="none" w:sz="0" w:space="0" w:color="auto"/>
        <w:left w:val="none" w:sz="0" w:space="0" w:color="auto"/>
        <w:bottom w:val="none" w:sz="0" w:space="0" w:color="auto"/>
        <w:right w:val="none" w:sz="0" w:space="0" w:color="auto"/>
      </w:divBdr>
    </w:div>
    <w:div w:id="1825199515">
      <w:bodyDiv w:val="1"/>
      <w:marLeft w:val="0"/>
      <w:marRight w:val="0"/>
      <w:marTop w:val="0"/>
      <w:marBottom w:val="0"/>
      <w:divBdr>
        <w:top w:val="none" w:sz="0" w:space="0" w:color="auto"/>
        <w:left w:val="none" w:sz="0" w:space="0" w:color="auto"/>
        <w:bottom w:val="none" w:sz="0" w:space="0" w:color="auto"/>
        <w:right w:val="none" w:sz="0" w:space="0" w:color="auto"/>
      </w:divBdr>
    </w:div>
    <w:div w:id="187295835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neurotree.org/neurotree/publications.php?pid=690213" TargetMode="External"/><Relationship Id="rId12" Type="http://schemas.openxmlformats.org/officeDocument/2006/relationships/hyperlink" Target="http://neurotree.org/neurotree/publications.php?pid=619169" TargetMode="External"/><Relationship Id="rId13" Type="http://schemas.openxmlformats.org/officeDocument/2006/relationships/hyperlink" Target="http://neurotree.org/neurotree/publications.php?pid=353940" TargetMode="External"/><Relationship Id="rId14" Type="http://schemas.openxmlformats.org/officeDocument/2006/relationships/hyperlink" Target="http://neurotree.org/neurotree/publications.php?pid=514566" TargetMode="External"/><Relationship Id="rId15" Type="http://schemas.openxmlformats.org/officeDocument/2006/relationships/hyperlink" Target="http://www.els.net/" TargetMode="External"/><Relationship Id="rId16" Type="http://schemas.openxmlformats.org/officeDocument/2006/relationships/header" Target="header1.xml"/><Relationship Id="rId17" Type="http://schemas.openxmlformats.org/officeDocument/2006/relationships/footer" Target="footer1.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neurotree.org/neurotree/publications.php?pid=690214" TargetMode="External"/><Relationship Id="rId9" Type="http://schemas.openxmlformats.org/officeDocument/2006/relationships/hyperlink" Target="http://neurotree.org/neurotree/publications.php?pid=436066" TargetMode="External"/><Relationship Id="rId10" Type="http://schemas.openxmlformats.org/officeDocument/2006/relationships/hyperlink" Target="http://neurotree.org/neurotree/publications.php?pid=69029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692</TotalTime>
  <Pages>34</Pages>
  <Words>13896</Words>
  <Characters>79210</Characters>
  <Application>Microsoft Macintosh Word</Application>
  <DocSecurity>0</DocSecurity>
  <Lines>660</Lines>
  <Paragraphs>185</Paragraphs>
  <ScaleCrop>false</ScaleCrop>
  <HeadingPairs>
    <vt:vector size="2" baseType="variant">
      <vt:variant>
        <vt:lpstr>Title</vt:lpstr>
      </vt:variant>
      <vt:variant>
        <vt:i4>1</vt:i4>
      </vt:variant>
    </vt:vector>
  </HeadingPairs>
  <TitlesOfParts>
    <vt:vector size="1" baseType="lpstr">
      <vt:lpstr>ERIC STICE, PH</vt:lpstr>
    </vt:vector>
  </TitlesOfParts>
  <Company>University of Texas</Company>
  <LinksUpToDate>false</LinksUpToDate>
  <CharactersWithSpaces>92921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ERIC STICE, PH</dc:title>
  <dc:creator>Eric Stice</dc:creator>
  <cp:lastModifiedBy>Eric Stice</cp:lastModifiedBy>
  <cp:revision>376</cp:revision>
  <cp:lastPrinted>2012-08-20T20:10:00Z</cp:lastPrinted>
  <dcterms:created xsi:type="dcterms:W3CDTF">2014-03-07T01:03:00Z</dcterms:created>
  <dcterms:modified xsi:type="dcterms:W3CDTF">2019-08-14T14:58:00Z</dcterms:modified>
</cp:coreProperties>
</file>