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55F4A" w14:textId="77777777" w:rsidR="003D5693" w:rsidRPr="00B75157" w:rsidRDefault="003D5693">
      <w:pPr>
        <w:jc w:val="center"/>
        <w:rPr>
          <w:rFonts w:ascii="Garamond" w:hAnsi="Garamond"/>
          <w:b/>
          <w:sz w:val="24"/>
          <w:szCs w:val="24"/>
        </w:rPr>
      </w:pPr>
      <w:r w:rsidRPr="00B75157">
        <w:rPr>
          <w:rFonts w:ascii="Garamond" w:hAnsi="Garamond"/>
          <w:b/>
          <w:sz w:val="24"/>
          <w:szCs w:val="24"/>
        </w:rPr>
        <w:t>NIALL FERGUSON</w:t>
      </w:r>
    </w:p>
    <w:p w14:paraId="0A9555FB" w14:textId="77777777" w:rsidR="00DD2A66" w:rsidRPr="00B75157" w:rsidRDefault="00DD2A66">
      <w:pPr>
        <w:jc w:val="center"/>
        <w:rPr>
          <w:rFonts w:ascii="Garamond" w:hAnsi="Garamond"/>
          <w:b/>
          <w:sz w:val="24"/>
          <w:szCs w:val="24"/>
        </w:rPr>
      </w:pPr>
    </w:p>
    <w:p w14:paraId="1E102539" w14:textId="77777777" w:rsidR="003D5693" w:rsidRPr="00B75157" w:rsidRDefault="003D5693">
      <w:pPr>
        <w:jc w:val="center"/>
        <w:rPr>
          <w:rFonts w:ascii="Garamond" w:hAnsi="Garamond"/>
          <w:b/>
          <w:sz w:val="24"/>
          <w:szCs w:val="24"/>
        </w:rPr>
      </w:pPr>
      <w:r w:rsidRPr="00B75157">
        <w:rPr>
          <w:rFonts w:ascii="Garamond" w:hAnsi="Garamond"/>
          <w:b/>
          <w:sz w:val="24"/>
          <w:szCs w:val="24"/>
        </w:rPr>
        <w:t>Biography</w:t>
      </w:r>
    </w:p>
    <w:p w14:paraId="6C70C788" w14:textId="77777777" w:rsidR="003D5693" w:rsidRPr="00F15E25" w:rsidRDefault="003D5693">
      <w:pPr>
        <w:rPr>
          <w:rFonts w:ascii="Garamond" w:hAnsi="Garamond"/>
          <w:b/>
          <w:sz w:val="24"/>
          <w:szCs w:val="24"/>
        </w:rPr>
      </w:pPr>
    </w:p>
    <w:p w14:paraId="3DA3A5B7" w14:textId="51EA75CE" w:rsidR="003D5693" w:rsidRPr="00F15E25" w:rsidRDefault="003D5693">
      <w:pPr>
        <w:rPr>
          <w:rFonts w:ascii="Garamond" w:hAnsi="Garamond"/>
          <w:sz w:val="24"/>
          <w:szCs w:val="24"/>
        </w:rPr>
      </w:pPr>
      <w:r w:rsidRPr="00F15E25">
        <w:rPr>
          <w:rFonts w:ascii="Garamond" w:hAnsi="Garamond"/>
          <w:b/>
          <w:sz w:val="24"/>
          <w:szCs w:val="24"/>
        </w:rPr>
        <w:t>Niall Ferguson</w:t>
      </w:r>
      <w:r w:rsidRPr="00F15E25">
        <w:rPr>
          <w:rFonts w:ascii="Garamond" w:hAnsi="Garamond"/>
          <w:bCs/>
          <w:sz w:val="24"/>
          <w:szCs w:val="24"/>
        </w:rPr>
        <w:t>, MA, D.Phil.,</w:t>
      </w:r>
      <w:r w:rsidRPr="00F15E25">
        <w:rPr>
          <w:rFonts w:ascii="Garamond" w:hAnsi="Garamond"/>
          <w:sz w:val="24"/>
          <w:szCs w:val="24"/>
        </w:rPr>
        <w:t xml:space="preserve"> is </w:t>
      </w:r>
      <w:r w:rsidR="0094503B">
        <w:rPr>
          <w:rFonts w:ascii="Garamond" w:hAnsi="Garamond"/>
          <w:sz w:val="24"/>
          <w:szCs w:val="24"/>
          <w:lang w:val="en-US"/>
        </w:rPr>
        <w:t xml:space="preserve">the </w:t>
      </w:r>
      <w:r w:rsidR="0094503B" w:rsidRPr="005E7E90">
        <w:rPr>
          <w:rFonts w:ascii="Garamond" w:hAnsi="Garamond"/>
          <w:sz w:val="24"/>
          <w:szCs w:val="24"/>
          <w:lang w:val="en-US"/>
        </w:rPr>
        <w:t>Milbank Family Senior Fellow</w:t>
      </w:r>
      <w:r w:rsidR="0094503B">
        <w:rPr>
          <w:rFonts w:ascii="Garamond" w:hAnsi="Garamond"/>
          <w:sz w:val="24"/>
          <w:szCs w:val="24"/>
          <w:lang w:val="en-US"/>
        </w:rPr>
        <w:t xml:space="preserve"> </w:t>
      </w:r>
      <w:r w:rsidRPr="00F15E25">
        <w:rPr>
          <w:rFonts w:ascii="Garamond" w:hAnsi="Garamond"/>
          <w:sz w:val="24"/>
          <w:szCs w:val="24"/>
        </w:rPr>
        <w:t>at the Hoover I</w:t>
      </w:r>
      <w:r w:rsidR="004561DD" w:rsidRPr="00F15E25">
        <w:rPr>
          <w:rFonts w:ascii="Garamond" w:hAnsi="Garamond"/>
          <w:sz w:val="24"/>
          <w:szCs w:val="24"/>
        </w:rPr>
        <w:t>nstitution, Stanford University, and</w:t>
      </w:r>
      <w:r w:rsidR="00F15E25" w:rsidRPr="00F15E25">
        <w:rPr>
          <w:rFonts w:ascii="Garamond" w:hAnsi="Garamond"/>
          <w:color w:val="000000"/>
          <w:sz w:val="24"/>
          <w:szCs w:val="24"/>
          <w:shd w:val="clear" w:color="auto" w:fill="FFFFFF"/>
        </w:rPr>
        <w:t xml:space="preserve"> a senior fellow of the </w:t>
      </w:r>
      <w:proofErr w:type="spellStart"/>
      <w:r w:rsidR="00F15E25" w:rsidRPr="00F15E25">
        <w:rPr>
          <w:rFonts w:ascii="Garamond" w:hAnsi="Garamond"/>
          <w:color w:val="000000"/>
          <w:sz w:val="24"/>
          <w:szCs w:val="24"/>
          <w:shd w:val="clear" w:color="auto" w:fill="FFFFFF"/>
        </w:rPr>
        <w:t>Center</w:t>
      </w:r>
      <w:proofErr w:type="spellEnd"/>
      <w:r w:rsidR="00F15E25" w:rsidRPr="00F15E25">
        <w:rPr>
          <w:rFonts w:ascii="Garamond" w:hAnsi="Garamond"/>
          <w:color w:val="000000"/>
          <w:sz w:val="24"/>
          <w:szCs w:val="24"/>
          <w:shd w:val="clear" w:color="auto" w:fill="FFFFFF"/>
        </w:rPr>
        <w:t xml:space="preserve"> for European Studies, Harvard</w:t>
      </w:r>
      <w:r w:rsidR="00F15E25">
        <w:rPr>
          <w:rFonts w:ascii="Garamond" w:hAnsi="Garamond"/>
          <w:color w:val="000000"/>
          <w:sz w:val="24"/>
          <w:szCs w:val="24"/>
          <w:shd w:val="clear" w:color="auto" w:fill="FFFFFF"/>
        </w:rPr>
        <w:t xml:space="preserve">, where he served for twelve years as the Laurence A. </w:t>
      </w:r>
      <w:proofErr w:type="spellStart"/>
      <w:r w:rsidR="00F15E25">
        <w:rPr>
          <w:rFonts w:ascii="Garamond" w:hAnsi="Garamond"/>
          <w:color w:val="000000"/>
          <w:sz w:val="24"/>
          <w:szCs w:val="24"/>
          <w:shd w:val="clear" w:color="auto" w:fill="FFFFFF"/>
        </w:rPr>
        <w:t>Tisch</w:t>
      </w:r>
      <w:proofErr w:type="spellEnd"/>
      <w:r w:rsidR="00F15E25">
        <w:rPr>
          <w:rFonts w:ascii="Garamond" w:hAnsi="Garamond"/>
          <w:color w:val="000000"/>
          <w:sz w:val="24"/>
          <w:szCs w:val="24"/>
          <w:shd w:val="clear" w:color="auto" w:fill="FFFFFF"/>
        </w:rPr>
        <w:t xml:space="preserve"> Professor of History</w:t>
      </w:r>
      <w:r w:rsidR="00F15E25" w:rsidRPr="00F15E25">
        <w:rPr>
          <w:rFonts w:ascii="Garamond" w:hAnsi="Garamond"/>
          <w:color w:val="000000"/>
          <w:sz w:val="24"/>
          <w:szCs w:val="24"/>
          <w:shd w:val="clear" w:color="auto" w:fill="FFFFFF"/>
        </w:rPr>
        <w:t>. He is also a visiting professor at Tsinghua University, Beijing. </w:t>
      </w:r>
      <w:r w:rsidR="004561DD" w:rsidRPr="00F15E25">
        <w:rPr>
          <w:rFonts w:ascii="Garamond" w:hAnsi="Garamond"/>
          <w:sz w:val="24"/>
          <w:szCs w:val="24"/>
        </w:rPr>
        <w:t xml:space="preserve"> </w:t>
      </w:r>
    </w:p>
    <w:p w14:paraId="4A193A51" w14:textId="77777777" w:rsidR="003D5693" w:rsidRPr="00F15E25" w:rsidRDefault="003D5693">
      <w:pPr>
        <w:rPr>
          <w:rFonts w:ascii="Garamond" w:hAnsi="Garamond"/>
          <w:sz w:val="24"/>
          <w:szCs w:val="24"/>
        </w:rPr>
      </w:pPr>
    </w:p>
    <w:p w14:paraId="44DF114A" w14:textId="6098195A" w:rsidR="003D5693" w:rsidRPr="00B75157" w:rsidRDefault="00D90749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He </w:t>
      </w:r>
      <w:r w:rsidR="001A6FB1">
        <w:rPr>
          <w:rFonts w:ascii="Garamond" w:hAnsi="Garamond"/>
          <w:sz w:val="24"/>
          <w:szCs w:val="24"/>
        </w:rPr>
        <w:t>is the author of</w:t>
      </w:r>
      <w:r>
        <w:rPr>
          <w:rFonts w:ascii="Garamond" w:hAnsi="Garamond"/>
          <w:sz w:val="24"/>
          <w:szCs w:val="24"/>
        </w:rPr>
        <w:t xml:space="preserve"> </w:t>
      </w:r>
      <w:r w:rsidR="00EE15A0">
        <w:rPr>
          <w:rFonts w:ascii="Garamond" w:hAnsi="Garamond"/>
          <w:sz w:val="24"/>
          <w:szCs w:val="24"/>
        </w:rPr>
        <w:t>fourteen</w:t>
      </w:r>
      <w:r>
        <w:rPr>
          <w:rFonts w:ascii="Garamond" w:hAnsi="Garamond"/>
          <w:sz w:val="24"/>
          <w:szCs w:val="24"/>
        </w:rPr>
        <w:t xml:space="preserve"> books. </w:t>
      </w:r>
      <w:r w:rsidR="003D5693" w:rsidRPr="00B75157">
        <w:rPr>
          <w:rFonts w:ascii="Garamond" w:hAnsi="Garamond"/>
          <w:sz w:val="24"/>
          <w:szCs w:val="24"/>
        </w:rPr>
        <w:t xml:space="preserve">His first, </w:t>
      </w:r>
      <w:r w:rsidR="003D5693" w:rsidRPr="00B75157">
        <w:rPr>
          <w:rFonts w:ascii="Garamond" w:hAnsi="Garamond"/>
          <w:i/>
          <w:sz w:val="24"/>
          <w:szCs w:val="24"/>
        </w:rPr>
        <w:t>Paper and Iron: Hamburg Business and German Politics in the Era of Inflation 1897-1927</w:t>
      </w:r>
      <w:r w:rsidR="003D5693" w:rsidRPr="00B75157">
        <w:rPr>
          <w:rFonts w:ascii="Garamond" w:hAnsi="Garamond"/>
          <w:sz w:val="24"/>
          <w:szCs w:val="24"/>
        </w:rPr>
        <w:t xml:space="preserve">, was short-listed for the </w:t>
      </w:r>
      <w:r w:rsidR="003D5693" w:rsidRPr="00B75157">
        <w:rPr>
          <w:rFonts w:ascii="Garamond" w:hAnsi="Garamond"/>
          <w:i/>
          <w:sz w:val="24"/>
          <w:szCs w:val="24"/>
        </w:rPr>
        <w:t>History Today</w:t>
      </w:r>
      <w:r w:rsidR="003D5693" w:rsidRPr="00B75157">
        <w:rPr>
          <w:rFonts w:ascii="Garamond" w:hAnsi="Garamond"/>
          <w:sz w:val="24"/>
          <w:szCs w:val="24"/>
        </w:rPr>
        <w:t xml:space="preserve"> Book of the Year award, while the collection of essays he edited, </w:t>
      </w:r>
      <w:r w:rsidR="003D5693" w:rsidRPr="00B75157">
        <w:rPr>
          <w:rFonts w:ascii="Garamond" w:hAnsi="Garamond"/>
          <w:i/>
          <w:sz w:val="24"/>
          <w:szCs w:val="24"/>
        </w:rPr>
        <w:t>Virtual History: Alternatives and Counterfactuals</w:t>
      </w:r>
      <w:r w:rsidR="003D5693" w:rsidRPr="00B75157">
        <w:rPr>
          <w:rFonts w:ascii="Garamond" w:hAnsi="Garamond"/>
          <w:sz w:val="24"/>
          <w:szCs w:val="24"/>
        </w:rPr>
        <w:t xml:space="preserve">, was a UK bestseller. In 1998 he published to international critical acclaim </w:t>
      </w:r>
      <w:r w:rsidR="003D5693" w:rsidRPr="00B75157">
        <w:rPr>
          <w:rFonts w:ascii="Garamond" w:hAnsi="Garamond"/>
          <w:i/>
          <w:sz w:val="24"/>
          <w:szCs w:val="24"/>
        </w:rPr>
        <w:t>The Pity of War: Explaining World War One</w:t>
      </w:r>
      <w:r w:rsidR="009A341F">
        <w:rPr>
          <w:rFonts w:ascii="Garamond" w:hAnsi="Garamond"/>
          <w:sz w:val="24"/>
          <w:szCs w:val="24"/>
        </w:rPr>
        <w:t xml:space="preserve"> </w:t>
      </w:r>
      <w:r w:rsidR="003D5693" w:rsidRPr="00B75157">
        <w:rPr>
          <w:rFonts w:ascii="Garamond" w:hAnsi="Garamond"/>
          <w:sz w:val="24"/>
          <w:szCs w:val="24"/>
        </w:rPr>
        <w:t xml:space="preserve">and </w:t>
      </w:r>
      <w:r w:rsidR="00FC3A0F" w:rsidRPr="00B75157">
        <w:rPr>
          <w:rFonts w:ascii="Garamond" w:hAnsi="Garamond"/>
          <w:i/>
          <w:sz w:val="24"/>
          <w:szCs w:val="24"/>
        </w:rPr>
        <w:t>The World’s Banker: The</w:t>
      </w:r>
      <w:r w:rsidR="003D5693" w:rsidRPr="00B75157">
        <w:rPr>
          <w:rFonts w:ascii="Garamond" w:hAnsi="Garamond"/>
          <w:i/>
          <w:sz w:val="24"/>
          <w:szCs w:val="24"/>
        </w:rPr>
        <w:t xml:space="preserve"> History of the House of Rothschil</w:t>
      </w:r>
      <w:r w:rsidR="009A341F">
        <w:rPr>
          <w:rFonts w:ascii="Garamond" w:hAnsi="Garamond"/>
          <w:i/>
          <w:sz w:val="24"/>
          <w:szCs w:val="24"/>
        </w:rPr>
        <w:t>d</w:t>
      </w:r>
      <w:r w:rsidR="003D5693" w:rsidRPr="00B75157">
        <w:rPr>
          <w:rFonts w:ascii="Garamond" w:hAnsi="Garamond"/>
          <w:sz w:val="24"/>
          <w:szCs w:val="24"/>
        </w:rPr>
        <w:t>. The latter won the Wadsworth Prize for Business History and was also short-listed for the Jewish Quarterly/Wingate Literary Award and the American National Jewish Book Award. In 2001</w:t>
      </w:r>
      <w:r>
        <w:rPr>
          <w:rFonts w:ascii="Garamond" w:hAnsi="Garamond"/>
          <w:sz w:val="24"/>
          <w:szCs w:val="24"/>
        </w:rPr>
        <w:t>, after</w:t>
      </w:r>
      <w:r w:rsidRPr="00B75157">
        <w:rPr>
          <w:rFonts w:ascii="Garamond" w:hAnsi="Garamond"/>
          <w:sz w:val="24"/>
          <w:szCs w:val="24"/>
        </w:rPr>
        <w:t xml:space="preserve"> a year as </w:t>
      </w:r>
      <w:r w:rsidR="003207F1">
        <w:rPr>
          <w:rFonts w:ascii="Garamond" w:hAnsi="Garamond"/>
          <w:sz w:val="24"/>
          <w:szCs w:val="24"/>
        </w:rPr>
        <w:t xml:space="preserve">a </w:t>
      </w:r>
      <w:proofErr w:type="spellStart"/>
      <w:r w:rsidRPr="00B75157">
        <w:rPr>
          <w:rFonts w:ascii="Garamond" w:hAnsi="Garamond"/>
          <w:sz w:val="24"/>
          <w:szCs w:val="24"/>
        </w:rPr>
        <w:t>Houblon</w:t>
      </w:r>
      <w:proofErr w:type="spellEnd"/>
      <w:r w:rsidRPr="00B75157">
        <w:rPr>
          <w:rFonts w:ascii="Garamond" w:hAnsi="Garamond"/>
          <w:sz w:val="24"/>
          <w:szCs w:val="24"/>
        </w:rPr>
        <w:t>-Norman Fellow at the Bank of England</w:t>
      </w:r>
      <w:r>
        <w:rPr>
          <w:rFonts w:ascii="Garamond" w:hAnsi="Garamond"/>
          <w:sz w:val="24"/>
          <w:szCs w:val="24"/>
        </w:rPr>
        <w:t>,</w:t>
      </w:r>
      <w:r w:rsidR="003D5693" w:rsidRPr="00B75157">
        <w:rPr>
          <w:rFonts w:ascii="Garamond" w:hAnsi="Garamond"/>
          <w:sz w:val="24"/>
          <w:szCs w:val="24"/>
        </w:rPr>
        <w:t xml:space="preserve"> he published </w:t>
      </w:r>
      <w:r w:rsidR="003D5693" w:rsidRPr="00B75157">
        <w:rPr>
          <w:rFonts w:ascii="Garamond" w:hAnsi="Garamond"/>
          <w:i/>
          <w:sz w:val="24"/>
          <w:szCs w:val="24"/>
        </w:rPr>
        <w:t>The Cash Nexus: Money and Power in the Modern World, 1700-2000</w:t>
      </w:r>
      <w:r w:rsidR="003D5693" w:rsidRPr="00B75157">
        <w:rPr>
          <w:rFonts w:ascii="Garamond" w:hAnsi="Garamond"/>
          <w:sz w:val="24"/>
          <w:szCs w:val="24"/>
        </w:rPr>
        <w:t xml:space="preserve">. </w:t>
      </w:r>
    </w:p>
    <w:p w14:paraId="3CA711E2" w14:textId="77777777" w:rsidR="003D5693" w:rsidRPr="00B75157" w:rsidRDefault="003D5693">
      <w:pPr>
        <w:rPr>
          <w:rFonts w:ascii="Garamond" w:hAnsi="Garamond"/>
          <w:sz w:val="24"/>
          <w:szCs w:val="24"/>
        </w:rPr>
      </w:pPr>
    </w:p>
    <w:p w14:paraId="10A4F0E3" w14:textId="46117F9D" w:rsidR="00EE15A0" w:rsidRDefault="00B75157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In 2003 </w:t>
      </w:r>
      <w:r w:rsidR="003207F1">
        <w:rPr>
          <w:rFonts w:ascii="Garamond" w:hAnsi="Garamond"/>
          <w:sz w:val="24"/>
          <w:szCs w:val="24"/>
        </w:rPr>
        <w:t>Ferguson</w:t>
      </w:r>
      <w:r w:rsidR="003D5693" w:rsidRPr="00B75157">
        <w:rPr>
          <w:rFonts w:ascii="Garamond" w:hAnsi="Garamond"/>
          <w:sz w:val="24"/>
          <w:szCs w:val="24"/>
        </w:rPr>
        <w:t xml:space="preserve"> wrote and presented a six-part history of the British Emp</w:t>
      </w:r>
      <w:r>
        <w:rPr>
          <w:rFonts w:ascii="Garamond" w:hAnsi="Garamond"/>
          <w:sz w:val="24"/>
          <w:szCs w:val="24"/>
        </w:rPr>
        <w:t xml:space="preserve">ire for Channel 4, </w:t>
      </w:r>
      <w:r w:rsidR="003D5693" w:rsidRPr="00B75157">
        <w:rPr>
          <w:rFonts w:ascii="Garamond" w:hAnsi="Garamond"/>
          <w:sz w:val="24"/>
          <w:szCs w:val="24"/>
        </w:rPr>
        <w:t xml:space="preserve">the UK </w:t>
      </w:r>
      <w:r>
        <w:rPr>
          <w:rFonts w:ascii="Garamond" w:hAnsi="Garamond"/>
          <w:sz w:val="24"/>
          <w:szCs w:val="24"/>
        </w:rPr>
        <w:t>broadcaster</w:t>
      </w:r>
      <w:r w:rsidR="003D5693" w:rsidRPr="00B75157">
        <w:rPr>
          <w:rFonts w:ascii="Garamond" w:hAnsi="Garamond"/>
          <w:sz w:val="24"/>
          <w:szCs w:val="24"/>
        </w:rPr>
        <w:t xml:space="preserve">. The accompanying book, </w:t>
      </w:r>
      <w:r w:rsidR="00764576" w:rsidRPr="00B75157">
        <w:rPr>
          <w:rFonts w:ascii="Garamond" w:hAnsi="Garamond"/>
          <w:i/>
          <w:iCs/>
          <w:sz w:val="24"/>
          <w:szCs w:val="24"/>
        </w:rPr>
        <w:t xml:space="preserve">Empire: The </w:t>
      </w:r>
      <w:r w:rsidR="00C1755D" w:rsidRPr="00B75157">
        <w:rPr>
          <w:rFonts w:ascii="Garamond" w:hAnsi="Garamond"/>
          <w:i/>
          <w:iCs/>
          <w:sz w:val="24"/>
          <w:szCs w:val="24"/>
        </w:rPr>
        <w:t>Rise and Demise of the British World Order and the Lessons for Global Power</w:t>
      </w:r>
      <w:r w:rsidR="003D5693" w:rsidRPr="00B75157">
        <w:rPr>
          <w:rFonts w:ascii="Garamond" w:hAnsi="Garamond"/>
          <w:sz w:val="24"/>
          <w:szCs w:val="24"/>
        </w:rPr>
        <w:t xml:space="preserve">, </w:t>
      </w:r>
      <w:r>
        <w:rPr>
          <w:rFonts w:ascii="Garamond" w:hAnsi="Garamond"/>
          <w:sz w:val="24"/>
          <w:szCs w:val="24"/>
        </w:rPr>
        <w:t>was</w:t>
      </w:r>
      <w:r w:rsidR="003D5693" w:rsidRPr="00B75157">
        <w:rPr>
          <w:rFonts w:ascii="Garamond" w:hAnsi="Garamond"/>
          <w:sz w:val="24"/>
          <w:szCs w:val="24"/>
        </w:rPr>
        <w:t xml:space="preserve"> a bestseller in both Britain and the United States.</w:t>
      </w:r>
      <w:r w:rsidR="00FC3A0F" w:rsidRPr="00B7515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The sequel</w:t>
      </w:r>
      <w:r w:rsidR="003D5693" w:rsidRPr="00B75157">
        <w:rPr>
          <w:rFonts w:ascii="Garamond" w:hAnsi="Garamond"/>
          <w:sz w:val="24"/>
          <w:szCs w:val="24"/>
        </w:rPr>
        <w:t xml:space="preserve">, </w:t>
      </w:r>
      <w:r w:rsidR="00C1755D" w:rsidRPr="00B75157">
        <w:rPr>
          <w:rFonts w:ascii="Garamond" w:hAnsi="Garamond"/>
          <w:i/>
          <w:iCs/>
          <w:sz w:val="24"/>
          <w:szCs w:val="24"/>
        </w:rPr>
        <w:t xml:space="preserve">Colossus: The </w:t>
      </w:r>
      <w:r>
        <w:rPr>
          <w:rFonts w:ascii="Garamond" w:hAnsi="Garamond"/>
          <w:i/>
          <w:iCs/>
          <w:sz w:val="24"/>
          <w:szCs w:val="24"/>
        </w:rPr>
        <w:t>Rise and Fall</w:t>
      </w:r>
      <w:r w:rsidR="00DD2A66" w:rsidRPr="00B75157">
        <w:rPr>
          <w:rFonts w:ascii="Garamond" w:hAnsi="Garamond"/>
          <w:i/>
          <w:iCs/>
          <w:sz w:val="24"/>
          <w:szCs w:val="24"/>
        </w:rPr>
        <w:t xml:space="preserve"> of</w:t>
      </w:r>
      <w:r w:rsidR="00C1755D" w:rsidRPr="00B75157">
        <w:rPr>
          <w:rFonts w:ascii="Garamond" w:hAnsi="Garamond"/>
          <w:i/>
          <w:iCs/>
          <w:sz w:val="24"/>
          <w:szCs w:val="24"/>
        </w:rPr>
        <w:t xml:space="preserve"> </w:t>
      </w:r>
      <w:r>
        <w:rPr>
          <w:rFonts w:ascii="Garamond" w:hAnsi="Garamond"/>
          <w:i/>
          <w:iCs/>
          <w:sz w:val="24"/>
          <w:szCs w:val="24"/>
        </w:rPr>
        <w:t xml:space="preserve">the </w:t>
      </w:r>
      <w:r w:rsidR="00C1755D" w:rsidRPr="00B75157">
        <w:rPr>
          <w:rFonts w:ascii="Garamond" w:hAnsi="Garamond"/>
          <w:i/>
          <w:iCs/>
          <w:sz w:val="24"/>
          <w:szCs w:val="24"/>
        </w:rPr>
        <w:t>America</w:t>
      </w:r>
      <w:r>
        <w:rPr>
          <w:rFonts w:ascii="Garamond" w:hAnsi="Garamond"/>
          <w:i/>
          <w:iCs/>
          <w:sz w:val="24"/>
          <w:szCs w:val="24"/>
        </w:rPr>
        <w:t>n</w:t>
      </w:r>
      <w:r w:rsidR="00C1755D" w:rsidRPr="00B75157">
        <w:rPr>
          <w:rFonts w:ascii="Garamond" w:hAnsi="Garamond"/>
          <w:i/>
          <w:iCs/>
          <w:sz w:val="24"/>
          <w:szCs w:val="24"/>
        </w:rPr>
        <w:t xml:space="preserve"> Empire</w:t>
      </w:r>
      <w:r w:rsidR="003D5693" w:rsidRPr="00B75157">
        <w:rPr>
          <w:rFonts w:ascii="Garamond" w:hAnsi="Garamond"/>
          <w:sz w:val="24"/>
          <w:szCs w:val="24"/>
        </w:rPr>
        <w:t xml:space="preserve">, </w:t>
      </w:r>
      <w:r w:rsidR="00FD583F" w:rsidRPr="00B75157">
        <w:rPr>
          <w:rFonts w:ascii="Garamond" w:hAnsi="Garamond"/>
          <w:sz w:val="24"/>
          <w:szCs w:val="24"/>
        </w:rPr>
        <w:t>was</w:t>
      </w:r>
      <w:r w:rsidR="00FC3A0F" w:rsidRPr="00B75157">
        <w:rPr>
          <w:rFonts w:ascii="Garamond" w:hAnsi="Garamond"/>
          <w:sz w:val="24"/>
          <w:szCs w:val="24"/>
        </w:rPr>
        <w:t xml:space="preserve"> </w:t>
      </w:r>
      <w:r w:rsidR="003D5693" w:rsidRPr="00B75157">
        <w:rPr>
          <w:rFonts w:ascii="Garamond" w:hAnsi="Garamond"/>
          <w:sz w:val="24"/>
          <w:szCs w:val="24"/>
        </w:rPr>
        <w:t>published</w:t>
      </w:r>
      <w:r>
        <w:rPr>
          <w:rFonts w:ascii="Garamond" w:hAnsi="Garamond"/>
          <w:sz w:val="24"/>
          <w:szCs w:val="24"/>
        </w:rPr>
        <w:t xml:space="preserve"> in 2004</w:t>
      </w:r>
      <w:r w:rsidR="00FD583F" w:rsidRPr="00B75157">
        <w:rPr>
          <w:rFonts w:ascii="Garamond" w:hAnsi="Garamond"/>
          <w:sz w:val="24"/>
          <w:szCs w:val="24"/>
        </w:rPr>
        <w:t xml:space="preserve"> by Penguin</w:t>
      </w:r>
      <w:r w:rsidR="00B35357">
        <w:rPr>
          <w:rFonts w:ascii="Garamond" w:hAnsi="Garamond"/>
          <w:sz w:val="24"/>
          <w:szCs w:val="24"/>
        </w:rPr>
        <w:t>,</w:t>
      </w:r>
      <w:r w:rsidR="009A341F" w:rsidRPr="009A341F">
        <w:rPr>
          <w:rFonts w:ascii="Garamond" w:hAnsi="Garamond"/>
          <w:sz w:val="24"/>
          <w:szCs w:val="24"/>
        </w:rPr>
        <w:t xml:space="preserve"> </w:t>
      </w:r>
      <w:r w:rsidR="009A341F">
        <w:rPr>
          <w:rFonts w:ascii="Garamond" w:hAnsi="Garamond"/>
          <w:sz w:val="24"/>
          <w:szCs w:val="24"/>
        </w:rPr>
        <w:t xml:space="preserve">and prompted </w:t>
      </w:r>
      <w:r w:rsidR="009A341F">
        <w:rPr>
          <w:rFonts w:ascii="Garamond" w:hAnsi="Garamond"/>
          <w:i/>
          <w:sz w:val="24"/>
          <w:szCs w:val="24"/>
        </w:rPr>
        <w:t xml:space="preserve">Time </w:t>
      </w:r>
      <w:r w:rsidR="009A341F">
        <w:rPr>
          <w:rFonts w:ascii="Garamond" w:hAnsi="Garamond"/>
          <w:sz w:val="24"/>
          <w:szCs w:val="24"/>
        </w:rPr>
        <w:t xml:space="preserve">magazine to name him one of the </w:t>
      </w:r>
      <w:r w:rsidR="000A1838">
        <w:rPr>
          <w:rFonts w:ascii="Garamond" w:hAnsi="Garamond"/>
          <w:sz w:val="24"/>
          <w:szCs w:val="24"/>
        </w:rPr>
        <w:t>100</w:t>
      </w:r>
      <w:r w:rsidR="009A341F">
        <w:rPr>
          <w:rFonts w:ascii="Garamond" w:hAnsi="Garamond"/>
          <w:sz w:val="24"/>
          <w:szCs w:val="24"/>
        </w:rPr>
        <w:t xml:space="preserve"> most influential people in the world</w:t>
      </w:r>
      <w:r w:rsidR="00FC3A0F" w:rsidRPr="00B75157">
        <w:rPr>
          <w:rFonts w:ascii="Garamond" w:hAnsi="Garamond"/>
          <w:sz w:val="24"/>
          <w:szCs w:val="24"/>
        </w:rPr>
        <w:t>.</w:t>
      </w:r>
      <w:r w:rsidR="00764576" w:rsidRPr="00B75157">
        <w:rPr>
          <w:rFonts w:ascii="Garamond" w:hAnsi="Garamond"/>
          <w:sz w:val="24"/>
          <w:szCs w:val="24"/>
        </w:rPr>
        <w:t xml:space="preserve"> </w:t>
      </w:r>
      <w:r w:rsidR="002025AB">
        <w:rPr>
          <w:rFonts w:ascii="Garamond" w:hAnsi="Garamond"/>
          <w:sz w:val="24"/>
        </w:rPr>
        <w:t>Two years later he published</w:t>
      </w:r>
      <w:r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i/>
          <w:sz w:val="24"/>
        </w:rPr>
        <w:t>The War of the World</w:t>
      </w:r>
      <w:r w:rsidR="002025AB">
        <w:rPr>
          <w:rFonts w:ascii="Garamond" w:hAnsi="Garamond"/>
          <w:i/>
          <w:sz w:val="24"/>
        </w:rPr>
        <w:t>: Twentieth-Century Conflict and the Descent of the West</w:t>
      </w:r>
      <w:r w:rsidR="002025AB">
        <w:rPr>
          <w:rFonts w:ascii="Garamond" w:hAnsi="Garamond"/>
          <w:sz w:val="24"/>
        </w:rPr>
        <w:t>, a</w:t>
      </w:r>
      <w:r w:rsidR="002A330A">
        <w:rPr>
          <w:rFonts w:ascii="Garamond" w:hAnsi="Garamond"/>
          <w:sz w:val="24"/>
          <w:szCs w:val="24"/>
        </w:rPr>
        <w:t xml:space="preserve"> television adaptation</w:t>
      </w:r>
      <w:r w:rsidR="002025AB">
        <w:rPr>
          <w:rFonts w:ascii="Garamond" w:hAnsi="Garamond"/>
          <w:i/>
          <w:sz w:val="24"/>
          <w:szCs w:val="24"/>
        </w:rPr>
        <w:t xml:space="preserve"> </w:t>
      </w:r>
      <w:r w:rsidR="002025AB" w:rsidRPr="002025AB">
        <w:rPr>
          <w:rFonts w:ascii="Garamond" w:hAnsi="Garamond"/>
          <w:sz w:val="24"/>
          <w:szCs w:val="24"/>
        </w:rPr>
        <w:t xml:space="preserve">of which </w:t>
      </w:r>
      <w:r w:rsidR="002A330A">
        <w:rPr>
          <w:rFonts w:ascii="Garamond" w:hAnsi="Garamond"/>
          <w:sz w:val="24"/>
          <w:szCs w:val="24"/>
        </w:rPr>
        <w:t>w</w:t>
      </w:r>
      <w:r w:rsidR="002025AB">
        <w:rPr>
          <w:rFonts w:ascii="Garamond" w:hAnsi="Garamond"/>
          <w:sz w:val="24"/>
          <w:szCs w:val="24"/>
        </w:rPr>
        <w:t>as</w:t>
      </w:r>
      <w:r w:rsidR="002A330A">
        <w:rPr>
          <w:rFonts w:ascii="Garamond" w:hAnsi="Garamond"/>
          <w:sz w:val="24"/>
          <w:szCs w:val="24"/>
        </w:rPr>
        <w:t xml:space="preserve"> screened by PBS </w:t>
      </w:r>
      <w:r w:rsidR="000A1838">
        <w:rPr>
          <w:rFonts w:ascii="Garamond" w:hAnsi="Garamond"/>
          <w:sz w:val="24"/>
          <w:szCs w:val="24"/>
        </w:rPr>
        <w:t>in 2007</w:t>
      </w:r>
      <w:r w:rsidR="002A330A">
        <w:rPr>
          <w:rFonts w:ascii="Garamond" w:hAnsi="Garamond"/>
          <w:sz w:val="24"/>
          <w:szCs w:val="24"/>
        </w:rPr>
        <w:t xml:space="preserve">. </w:t>
      </w:r>
      <w:r w:rsidR="00EE15A0">
        <w:rPr>
          <w:rFonts w:ascii="Garamond" w:hAnsi="Garamond"/>
          <w:sz w:val="24"/>
          <w:szCs w:val="24"/>
        </w:rPr>
        <w:t xml:space="preserve">The </w:t>
      </w:r>
      <w:r w:rsidR="00040673">
        <w:rPr>
          <w:rFonts w:ascii="Garamond" w:hAnsi="Garamond"/>
          <w:sz w:val="24"/>
          <w:szCs w:val="24"/>
        </w:rPr>
        <w:t>international best</w:t>
      </w:r>
      <w:r w:rsidR="00EE15A0">
        <w:rPr>
          <w:rFonts w:ascii="Garamond" w:hAnsi="Garamond"/>
          <w:sz w:val="24"/>
          <w:szCs w:val="24"/>
        </w:rPr>
        <w:t xml:space="preserve">seller, </w:t>
      </w:r>
      <w:r w:rsidR="002025AB">
        <w:rPr>
          <w:rFonts w:ascii="Garamond" w:hAnsi="Garamond"/>
          <w:i/>
          <w:sz w:val="24"/>
          <w:szCs w:val="24"/>
        </w:rPr>
        <w:t>The Ascent of Money: A Financial History of the World</w:t>
      </w:r>
      <w:r w:rsidR="00EE15A0">
        <w:rPr>
          <w:rFonts w:ascii="Garamond" w:hAnsi="Garamond"/>
          <w:sz w:val="24"/>
          <w:szCs w:val="24"/>
        </w:rPr>
        <w:t xml:space="preserve">, </w:t>
      </w:r>
      <w:r w:rsidR="00B54B53">
        <w:rPr>
          <w:rFonts w:ascii="Garamond" w:hAnsi="Garamond"/>
          <w:sz w:val="24"/>
          <w:szCs w:val="24"/>
        </w:rPr>
        <w:t>followed</w:t>
      </w:r>
      <w:r w:rsidR="002025AB">
        <w:rPr>
          <w:rFonts w:ascii="Garamond" w:hAnsi="Garamond"/>
          <w:sz w:val="24"/>
          <w:szCs w:val="24"/>
        </w:rPr>
        <w:t xml:space="preserve"> in </w:t>
      </w:r>
      <w:r w:rsidR="00B54B53">
        <w:rPr>
          <w:rFonts w:ascii="Garamond" w:hAnsi="Garamond"/>
          <w:sz w:val="24"/>
          <w:szCs w:val="24"/>
        </w:rPr>
        <w:t>2008</w:t>
      </w:r>
      <w:r w:rsidR="00EE15A0">
        <w:rPr>
          <w:rFonts w:ascii="Garamond" w:hAnsi="Garamond"/>
          <w:sz w:val="24"/>
          <w:szCs w:val="24"/>
        </w:rPr>
        <w:t>; it too was</w:t>
      </w:r>
      <w:r w:rsidR="00B54B53">
        <w:rPr>
          <w:rFonts w:ascii="Garamond" w:hAnsi="Garamond"/>
          <w:sz w:val="24"/>
          <w:szCs w:val="24"/>
        </w:rPr>
        <w:t xml:space="preserve"> a PBS series, winning the International Emmy </w:t>
      </w:r>
      <w:r w:rsidR="000208B1">
        <w:rPr>
          <w:rFonts w:ascii="Garamond" w:hAnsi="Garamond"/>
          <w:sz w:val="24"/>
          <w:szCs w:val="24"/>
        </w:rPr>
        <w:t xml:space="preserve">award </w:t>
      </w:r>
      <w:r w:rsidR="00B54B53">
        <w:rPr>
          <w:rFonts w:ascii="Garamond" w:hAnsi="Garamond"/>
          <w:sz w:val="24"/>
          <w:szCs w:val="24"/>
        </w:rPr>
        <w:t>for Best Documentary</w:t>
      </w:r>
      <w:r w:rsidR="00585E5F">
        <w:rPr>
          <w:rFonts w:ascii="Garamond" w:hAnsi="Garamond"/>
          <w:sz w:val="24"/>
          <w:szCs w:val="24"/>
        </w:rPr>
        <w:t xml:space="preserve">, as well as the </w:t>
      </w:r>
      <w:proofErr w:type="spellStart"/>
      <w:r w:rsidR="00585E5F">
        <w:rPr>
          <w:rFonts w:ascii="Garamond" w:hAnsi="Garamond"/>
          <w:i/>
          <w:sz w:val="24"/>
          <w:szCs w:val="24"/>
        </w:rPr>
        <w:t>Handelszeitung</w:t>
      </w:r>
      <w:proofErr w:type="spellEnd"/>
      <w:r w:rsidR="00585E5F">
        <w:rPr>
          <w:rFonts w:ascii="Garamond" w:hAnsi="Garamond"/>
          <w:sz w:val="24"/>
          <w:szCs w:val="24"/>
        </w:rPr>
        <w:t xml:space="preserve"> Economics Book Prize</w:t>
      </w:r>
      <w:r w:rsidR="00B54B53">
        <w:rPr>
          <w:rFonts w:ascii="Garamond" w:hAnsi="Garamond"/>
          <w:sz w:val="24"/>
          <w:szCs w:val="24"/>
        </w:rPr>
        <w:t xml:space="preserve">. </w:t>
      </w:r>
      <w:r w:rsidR="00EE15A0">
        <w:rPr>
          <w:rFonts w:ascii="Garamond" w:hAnsi="Garamond"/>
          <w:sz w:val="24"/>
          <w:szCs w:val="24"/>
        </w:rPr>
        <w:t xml:space="preserve">In 2011 he published </w:t>
      </w:r>
      <w:r w:rsidR="00EE15A0">
        <w:rPr>
          <w:rFonts w:ascii="Garamond" w:hAnsi="Garamond"/>
          <w:i/>
          <w:sz w:val="24"/>
          <w:szCs w:val="24"/>
        </w:rPr>
        <w:t>Civilization: The West and the Rest</w:t>
      </w:r>
      <w:r w:rsidR="00EE15A0">
        <w:rPr>
          <w:rFonts w:ascii="Garamond" w:hAnsi="Garamond"/>
          <w:sz w:val="24"/>
          <w:szCs w:val="24"/>
        </w:rPr>
        <w:t xml:space="preserve">, also a Channel 4/PBS documentary series. </w:t>
      </w:r>
      <w:r w:rsidR="00C14FC7">
        <w:rPr>
          <w:rFonts w:ascii="Garamond" w:hAnsi="Garamond"/>
          <w:sz w:val="24"/>
          <w:szCs w:val="24"/>
        </w:rPr>
        <w:t>A year later came the</w:t>
      </w:r>
      <w:r w:rsidR="00EE15A0">
        <w:rPr>
          <w:rFonts w:ascii="Garamond" w:hAnsi="Garamond"/>
          <w:sz w:val="24"/>
          <w:szCs w:val="24"/>
        </w:rPr>
        <w:t xml:space="preserve"> three-part television series “</w:t>
      </w:r>
      <w:r w:rsidR="00EE15A0" w:rsidRPr="00EE15A0">
        <w:rPr>
          <w:rFonts w:ascii="Garamond" w:hAnsi="Garamond"/>
          <w:sz w:val="24"/>
          <w:szCs w:val="24"/>
        </w:rPr>
        <w:t>China: Triumph and Turmoil</w:t>
      </w:r>
      <w:r w:rsidR="00591D6E">
        <w:rPr>
          <w:rFonts w:ascii="Garamond" w:hAnsi="Garamond"/>
          <w:sz w:val="24"/>
          <w:szCs w:val="24"/>
        </w:rPr>
        <w:t xml:space="preserve">.” The book based on his 2012 BBC Reith lectures, </w:t>
      </w:r>
      <w:r w:rsidR="00591D6E">
        <w:rPr>
          <w:rFonts w:ascii="Garamond" w:hAnsi="Garamond"/>
          <w:i/>
          <w:sz w:val="24"/>
          <w:szCs w:val="24"/>
        </w:rPr>
        <w:t>The Great Degeneration: How Institutions Decay and Economies Die</w:t>
      </w:r>
      <w:r w:rsidR="00591D6E">
        <w:rPr>
          <w:rFonts w:ascii="Garamond" w:hAnsi="Garamond"/>
          <w:sz w:val="24"/>
          <w:szCs w:val="24"/>
        </w:rPr>
        <w:t xml:space="preserve">, was a </w:t>
      </w:r>
      <w:r w:rsidR="00591D6E" w:rsidRPr="003207F1">
        <w:rPr>
          <w:rFonts w:ascii="Garamond" w:hAnsi="Garamond"/>
          <w:i/>
          <w:sz w:val="24"/>
          <w:szCs w:val="24"/>
        </w:rPr>
        <w:t>New York Times</w:t>
      </w:r>
      <w:r w:rsidR="00591D6E">
        <w:rPr>
          <w:rFonts w:ascii="Garamond" w:hAnsi="Garamond"/>
          <w:sz w:val="24"/>
          <w:szCs w:val="24"/>
        </w:rPr>
        <w:t xml:space="preserve"> bestseller within a week of its publication.</w:t>
      </w:r>
    </w:p>
    <w:p w14:paraId="514E96DC" w14:textId="77777777" w:rsidR="00EE15A0" w:rsidRDefault="00EE15A0">
      <w:pPr>
        <w:rPr>
          <w:rFonts w:ascii="Garamond" w:hAnsi="Garamond"/>
          <w:sz w:val="24"/>
          <w:szCs w:val="24"/>
        </w:rPr>
      </w:pPr>
    </w:p>
    <w:p w14:paraId="7065E84F" w14:textId="3BA121F8" w:rsidR="00103250" w:rsidRPr="00040673" w:rsidRDefault="003207F1" w:rsidP="00E43910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</w:t>
      </w:r>
      <w:r w:rsidR="00EE15A0">
        <w:rPr>
          <w:rFonts w:ascii="Garamond" w:hAnsi="Garamond"/>
          <w:sz w:val="24"/>
          <w:szCs w:val="24"/>
        </w:rPr>
        <w:t>n accomplished biographer,</w:t>
      </w:r>
      <w:r>
        <w:rPr>
          <w:rFonts w:ascii="Garamond" w:hAnsi="Garamond"/>
          <w:sz w:val="24"/>
          <w:szCs w:val="24"/>
        </w:rPr>
        <w:t xml:space="preserve"> Ferguson</w:t>
      </w:r>
      <w:r w:rsidR="00EE15A0">
        <w:rPr>
          <w:rFonts w:ascii="Garamond" w:hAnsi="Garamond"/>
          <w:sz w:val="24"/>
          <w:szCs w:val="24"/>
        </w:rPr>
        <w:t xml:space="preserve"> published </w:t>
      </w:r>
      <w:r w:rsidR="00EE15A0">
        <w:rPr>
          <w:rFonts w:ascii="Garamond" w:hAnsi="Garamond"/>
          <w:i/>
          <w:sz w:val="24"/>
          <w:szCs w:val="24"/>
        </w:rPr>
        <w:t xml:space="preserve">High Financier: The Lives and Time of </w:t>
      </w:r>
      <w:proofErr w:type="spellStart"/>
      <w:r w:rsidR="00EE15A0">
        <w:rPr>
          <w:rFonts w:ascii="Garamond" w:hAnsi="Garamond"/>
          <w:i/>
          <w:sz w:val="24"/>
          <w:szCs w:val="24"/>
        </w:rPr>
        <w:t>Siegmund</w:t>
      </w:r>
      <w:proofErr w:type="spellEnd"/>
      <w:r w:rsidR="00EE15A0">
        <w:rPr>
          <w:rFonts w:ascii="Garamond" w:hAnsi="Garamond"/>
          <w:i/>
          <w:sz w:val="24"/>
          <w:szCs w:val="24"/>
        </w:rPr>
        <w:t xml:space="preserve"> Warburg</w:t>
      </w:r>
      <w:r w:rsidR="003278CE">
        <w:rPr>
          <w:rFonts w:ascii="Garamond" w:hAnsi="Garamond"/>
          <w:sz w:val="24"/>
          <w:szCs w:val="24"/>
        </w:rPr>
        <w:t xml:space="preserve"> in </w:t>
      </w:r>
      <w:r w:rsidR="00EE15A0">
        <w:rPr>
          <w:rFonts w:ascii="Garamond" w:hAnsi="Garamond"/>
          <w:sz w:val="24"/>
          <w:szCs w:val="24"/>
        </w:rPr>
        <w:t>2010 and is currently writing a life of Henry Kissinger</w:t>
      </w:r>
      <w:r w:rsidR="003278CE">
        <w:rPr>
          <w:rFonts w:ascii="Garamond" w:hAnsi="Garamond"/>
          <w:sz w:val="24"/>
          <w:szCs w:val="24"/>
        </w:rPr>
        <w:t xml:space="preserve">, the first volume of which </w:t>
      </w:r>
      <w:r w:rsidR="00F15E25">
        <w:rPr>
          <w:rFonts w:ascii="Garamond" w:hAnsi="Garamond"/>
          <w:sz w:val="24"/>
          <w:szCs w:val="24"/>
        </w:rPr>
        <w:t>was</w:t>
      </w:r>
      <w:r w:rsidR="003278CE">
        <w:rPr>
          <w:rFonts w:ascii="Garamond" w:hAnsi="Garamond"/>
          <w:sz w:val="24"/>
          <w:szCs w:val="24"/>
        </w:rPr>
        <w:t xml:space="preserve"> published</w:t>
      </w:r>
      <w:r w:rsidR="00F15E25">
        <w:rPr>
          <w:rFonts w:ascii="Garamond" w:hAnsi="Garamond"/>
          <w:sz w:val="24"/>
          <w:szCs w:val="24"/>
        </w:rPr>
        <w:t xml:space="preserve"> in 2015</w:t>
      </w:r>
      <w:r w:rsidR="001A6FB1">
        <w:rPr>
          <w:rFonts w:ascii="Garamond" w:hAnsi="Garamond"/>
          <w:sz w:val="24"/>
          <w:szCs w:val="24"/>
        </w:rPr>
        <w:t>—to critical acclaim—</w:t>
      </w:r>
      <w:r w:rsidR="004561DD">
        <w:rPr>
          <w:rFonts w:ascii="Garamond" w:hAnsi="Garamond"/>
          <w:sz w:val="24"/>
          <w:szCs w:val="24"/>
        </w:rPr>
        <w:t xml:space="preserve">as </w:t>
      </w:r>
      <w:r w:rsidR="004561DD" w:rsidRPr="004561DD">
        <w:rPr>
          <w:rFonts w:ascii="Garamond" w:hAnsi="Garamond"/>
          <w:i/>
          <w:sz w:val="24"/>
          <w:szCs w:val="24"/>
        </w:rPr>
        <w:t>Kissinger, 1923-1968: The Idealist</w:t>
      </w:r>
      <w:r w:rsidR="00E43910">
        <w:rPr>
          <w:rFonts w:ascii="Garamond" w:hAnsi="Garamond"/>
          <w:sz w:val="24"/>
          <w:szCs w:val="24"/>
        </w:rPr>
        <w:t>. The book won the 2016</w:t>
      </w:r>
      <w:r w:rsidR="00E43910" w:rsidRPr="00E43910">
        <w:rPr>
          <w:rFonts w:ascii="Georgia" w:hAnsi="Georgia"/>
          <w:color w:val="222222"/>
          <w:sz w:val="23"/>
          <w:szCs w:val="23"/>
          <w:shd w:val="clear" w:color="auto" w:fill="FFFFFF"/>
          <w:lang w:val="en-US"/>
        </w:rPr>
        <w:t xml:space="preserve"> </w:t>
      </w:r>
      <w:r w:rsidR="00E43910" w:rsidRPr="00E43910">
        <w:rPr>
          <w:rFonts w:ascii="Garamond" w:hAnsi="Garamond"/>
          <w:sz w:val="24"/>
          <w:szCs w:val="24"/>
          <w:lang w:val="en-US"/>
        </w:rPr>
        <w:t>Cou</w:t>
      </w:r>
      <w:r w:rsidR="00E43910">
        <w:rPr>
          <w:rFonts w:ascii="Garamond" w:hAnsi="Garamond"/>
          <w:sz w:val="24"/>
          <w:szCs w:val="24"/>
          <w:lang w:val="en-US"/>
        </w:rPr>
        <w:t xml:space="preserve">ncil on Foreign Relations </w:t>
      </w:r>
      <w:r w:rsidR="00E43910" w:rsidRPr="00E43910">
        <w:rPr>
          <w:rFonts w:ascii="Garamond" w:hAnsi="Garamond"/>
          <w:sz w:val="24"/>
          <w:szCs w:val="24"/>
          <w:lang w:val="en-US"/>
        </w:rPr>
        <w:t>Arthur Ross Book Award</w:t>
      </w:r>
      <w:r w:rsidR="00EE15A0">
        <w:rPr>
          <w:rFonts w:ascii="Garamond" w:hAnsi="Garamond"/>
          <w:sz w:val="24"/>
          <w:szCs w:val="24"/>
        </w:rPr>
        <w:t xml:space="preserve">. </w:t>
      </w:r>
      <w:r w:rsidR="00853613">
        <w:rPr>
          <w:rFonts w:ascii="Garamond" w:hAnsi="Garamond"/>
          <w:sz w:val="24"/>
        </w:rPr>
        <w:t>In 2</w:t>
      </w:r>
      <w:r w:rsidR="00EE15A0">
        <w:rPr>
          <w:rFonts w:ascii="Garamond" w:hAnsi="Garamond"/>
          <w:sz w:val="24"/>
        </w:rPr>
        <w:t>011 h</w:t>
      </w:r>
      <w:r w:rsidR="00F30FF9">
        <w:rPr>
          <w:rFonts w:ascii="Garamond" w:hAnsi="Garamond"/>
          <w:sz w:val="24"/>
        </w:rPr>
        <w:t xml:space="preserve">is film company </w:t>
      </w:r>
      <w:proofErr w:type="spellStart"/>
      <w:r w:rsidR="00F30FF9">
        <w:rPr>
          <w:rFonts w:ascii="Garamond" w:hAnsi="Garamond"/>
          <w:sz w:val="24"/>
        </w:rPr>
        <w:t>Chimerica</w:t>
      </w:r>
      <w:proofErr w:type="spellEnd"/>
      <w:r w:rsidR="00F30FF9">
        <w:rPr>
          <w:rFonts w:ascii="Garamond" w:hAnsi="Garamond"/>
          <w:sz w:val="24"/>
        </w:rPr>
        <w:t xml:space="preserve"> Media </w:t>
      </w:r>
      <w:r w:rsidR="00EE15A0">
        <w:rPr>
          <w:rFonts w:ascii="Garamond" w:hAnsi="Garamond"/>
          <w:sz w:val="24"/>
        </w:rPr>
        <w:t>r</w:t>
      </w:r>
      <w:r w:rsidR="00F30FF9">
        <w:rPr>
          <w:rFonts w:ascii="Garamond" w:hAnsi="Garamond"/>
          <w:sz w:val="24"/>
        </w:rPr>
        <w:t>eleased its first feature-length documentary</w:t>
      </w:r>
      <w:r w:rsidR="00EE15A0">
        <w:rPr>
          <w:rFonts w:ascii="Garamond" w:hAnsi="Garamond"/>
          <w:sz w:val="24"/>
        </w:rPr>
        <w:t>,</w:t>
      </w:r>
      <w:r w:rsidR="00F30FF9">
        <w:rPr>
          <w:rFonts w:ascii="Garamond" w:hAnsi="Garamond"/>
          <w:sz w:val="24"/>
        </w:rPr>
        <w:t xml:space="preserve"> </w:t>
      </w:r>
      <w:r w:rsidR="00EE15A0">
        <w:rPr>
          <w:rFonts w:ascii="Garamond" w:hAnsi="Garamond"/>
          <w:sz w:val="24"/>
        </w:rPr>
        <w:t>“</w:t>
      </w:r>
      <w:r w:rsidR="00F30FF9" w:rsidRPr="00F30FF9">
        <w:rPr>
          <w:rFonts w:ascii="Garamond" w:hAnsi="Garamond"/>
          <w:sz w:val="24"/>
        </w:rPr>
        <w:t>Kissinger</w:t>
      </w:r>
      <w:r w:rsidR="00EE15A0">
        <w:rPr>
          <w:rFonts w:ascii="Garamond" w:hAnsi="Garamond"/>
          <w:sz w:val="24"/>
        </w:rPr>
        <w:t>”, which</w:t>
      </w:r>
      <w:r w:rsidR="00A36850">
        <w:rPr>
          <w:rFonts w:ascii="Garamond" w:hAnsi="Garamond"/>
          <w:sz w:val="24"/>
          <w:szCs w:val="24"/>
        </w:rPr>
        <w:t xml:space="preserve"> won the New York Film Festival’s prize for Best Documentary.</w:t>
      </w:r>
      <w:r w:rsidR="00040673">
        <w:rPr>
          <w:rFonts w:ascii="Garamond" w:hAnsi="Garamond"/>
          <w:sz w:val="24"/>
          <w:szCs w:val="24"/>
        </w:rPr>
        <w:t xml:space="preserve"> </w:t>
      </w:r>
    </w:p>
    <w:p w14:paraId="108E1D68" w14:textId="77777777" w:rsidR="00103250" w:rsidRPr="00B75157" w:rsidRDefault="00103250">
      <w:pPr>
        <w:rPr>
          <w:rFonts w:ascii="Garamond" w:hAnsi="Garamond"/>
          <w:sz w:val="24"/>
          <w:szCs w:val="24"/>
        </w:rPr>
      </w:pPr>
    </w:p>
    <w:p w14:paraId="5BCC3B1F" w14:textId="231D9A9E" w:rsidR="007D2521" w:rsidRDefault="003278CE">
      <w:pPr>
        <w:rPr>
          <w:rFonts w:ascii="Garamond" w:hAnsi="Garamond"/>
          <w:sz w:val="24"/>
          <w:szCs w:val="24"/>
        </w:rPr>
      </w:pPr>
      <w:r w:rsidRPr="003278CE">
        <w:rPr>
          <w:rFonts w:ascii="Garamond" w:hAnsi="Garamond"/>
          <w:sz w:val="24"/>
          <w:szCs w:val="24"/>
        </w:rPr>
        <w:t>Ferguson</w:t>
      </w:r>
      <w:r w:rsidR="00040673" w:rsidRPr="003278CE">
        <w:rPr>
          <w:rFonts w:ascii="Garamond" w:hAnsi="Garamond"/>
          <w:sz w:val="24"/>
          <w:szCs w:val="24"/>
        </w:rPr>
        <w:t xml:space="preserve"> was the Philippe Roman Visiting Professor at the London School of Economics in 2010-11. </w:t>
      </w:r>
      <w:r w:rsidR="004C5DA8" w:rsidRPr="003278CE">
        <w:rPr>
          <w:rFonts w:ascii="Garamond" w:hAnsi="Garamond"/>
          <w:sz w:val="24"/>
          <w:szCs w:val="24"/>
        </w:rPr>
        <w:t xml:space="preserve">He is a member of the board of trustees of the New York Historical Society. </w:t>
      </w:r>
      <w:r w:rsidR="007D2521" w:rsidRPr="003278CE">
        <w:rPr>
          <w:rFonts w:ascii="Garamond" w:hAnsi="Garamond"/>
          <w:sz w:val="24"/>
          <w:szCs w:val="24"/>
        </w:rPr>
        <w:t xml:space="preserve">His many prizes and awards include the </w:t>
      </w:r>
      <w:proofErr w:type="spellStart"/>
      <w:r w:rsidR="00557E2E">
        <w:rPr>
          <w:rFonts w:ascii="Garamond" w:hAnsi="Garamond"/>
          <w:sz w:val="24"/>
          <w:szCs w:val="24"/>
        </w:rPr>
        <w:t>GetAbstract</w:t>
      </w:r>
      <w:proofErr w:type="spellEnd"/>
      <w:r w:rsidR="00557E2E">
        <w:rPr>
          <w:rFonts w:ascii="Garamond" w:hAnsi="Garamond"/>
          <w:sz w:val="24"/>
          <w:szCs w:val="24"/>
        </w:rPr>
        <w:t xml:space="preserve"> International</w:t>
      </w:r>
      <w:r w:rsidR="00557E2E" w:rsidRPr="00557E2E">
        <w:rPr>
          <w:rFonts w:ascii="Garamond" w:hAnsi="Garamond"/>
          <w:sz w:val="24"/>
          <w:szCs w:val="24"/>
        </w:rPr>
        <w:t xml:space="preserve"> Book Award </w:t>
      </w:r>
      <w:r w:rsidR="00557E2E">
        <w:rPr>
          <w:rFonts w:ascii="Garamond" w:hAnsi="Garamond"/>
          <w:sz w:val="24"/>
          <w:szCs w:val="24"/>
        </w:rPr>
        <w:t>(</w:t>
      </w:r>
      <w:r w:rsidR="00557E2E" w:rsidRPr="00557E2E">
        <w:rPr>
          <w:rFonts w:ascii="Garamond" w:hAnsi="Garamond"/>
          <w:sz w:val="24"/>
          <w:szCs w:val="24"/>
        </w:rPr>
        <w:t>2009</w:t>
      </w:r>
      <w:r w:rsidR="00557E2E">
        <w:rPr>
          <w:rFonts w:ascii="Garamond" w:hAnsi="Garamond"/>
          <w:sz w:val="24"/>
          <w:szCs w:val="24"/>
        </w:rPr>
        <w:t xml:space="preserve">), the </w:t>
      </w:r>
      <w:r w:rsidR="007D2521" w:rsidRPr="003278CE">
        <w:rPr>
          <w:rFonts w:ascii="Garamond" w:hAnsi="Garamond"/>
          <w:sz w:val="24"/>
          <w:szCs w:val="24"/>
        </w:rPr>
        <w:t>Benjamin Franklin Prize for Public Service (2010)</w:t>
      </w:r>
      <w:r w:rsidR="00E43573" w:rsidRPr="003278CE">
        <w:rPr>
          <w:rFonts w:ascii="Garamond" w:hAnsi="Garamond"/>
          <w:sz w:val="24"/>
          <w:szCs w:val="24"/>
        </w:rPr>
        <w:t>,</w:t>
      </w:r>
      <w:r w:rsidR="007D2521" w:rsidRPr="003278CE">
        <w:rPr>
          <w:rFonts w:ascii="Garamond" w:hAnsi="Garamond"/>
          <w:sz w:val="24"/>
          <w:szCs w:val="24"/>
        </w:rPr>
        <w:t xml:space="preserve"> the Hayek</w:t>
      </w:r>
      <w:r w:rsidR="00E323FB" w:rsidRPr="003278CE">
        <w:rPr>
          <w:rFonts w:ascii="Garamond" w:hAnsi="Garamond"/>
          <w:sz w:val="24"/>
          <w:szCs w:val="24"/>
        </w:rPr>
        <w:t xml:space="preserve"> Prize for</w:t>
      </w:r>
      <w:r w:rsidR="007D2521" w:rsidRPr="003278CE">
        <w:rPr>
          <w:rFonts w:ascii="Garamond" w:hAnsi="Garamond"/>
          <w:sz w:val="24"/>
          <w:szCs w:val="24"/>
        </w:rPr>
        <w:t xml:space="preserve"> Lifetime Achievement (2012)</w:t>
      </w:r>
      <w:r w:rsidR="00E43910">
        <w:rPr>
          <w:rFonts w:ascii="Garamond" w:hAnsi="Garamond"/>
          <w:sz w:val="24"/>
          <w:szCs w:val="24"/>
        </w:rPr>
        <w:t>,</w:t>
      </w:r>
      <w:r w:rsidR="00E43573" w:rsidRPr="003278CE">
        <w:rPr>
          <w:rFonts w:ascii="Garamond" w:hAnsi="Garamond"/>
          <w:sz w:val="24"/>
          <w:szCs w:val="24"/>
        </w:rPr>
        <w:t xml:space="preserve"> the</w:t>
      </w:r>
      <w:r w:rsidR="00E43573" w:rsidRPr="003278CE">
        <w:rPr>
          <w:rFonts w:ascii="Garamond" w:hAnsi="Garamond"/>
          <w:bCs/>
          <w:iCs/>
          <w:sz w:val="24"/>
          <w:szCs w:val="24"/>
        </w:rPr>
        <w:t xml:space="preserve"> Ludwig Erhard Prize for Economic Journalism (2013)</w:t>
      </w:r>
      <w:r w:rsidR="00557E2E">
        <w:rPr>
          <w:rFonts w:ascii="Garamond" w:hAnsi="Garamond"/>
          <w:bCs/>
          <w:iCs/>
          <w:sz w:val="24"/>
          <w:szCs w:val="24"/>
        </w:rPr>
        <w:t xml:space="preserve">, the </w:t>
      </w:r>
      <w:r w:rsidR="00557E2E" w:rsidRPr="00557E2E">
        <w:rPr>
          <w:rFonts w:ascii="Garamond" w:hAnsi="Garamond"/>
          <w:bCs/>
          <w:iCs/>
          <w:sz w:val="24"/>
          <w:szCs w:val="24"/>
        </w:rPr>
        <w:t xml:space="preserve">Estoril Global Issues Distinguished Book Prize </w:t>
      </w:r>
      <w:r w:rsidR="00557E2E">
        <w:rPr>
          <w:rFonts w:ascii="Garamond" w:hAnsi="Garamond"/>
          <w:bCs/>
          <w:iCs/>
          <w:sz w:val="24"/>
          <w:szCs w:val="24"/>
        </w:rPr>
        <w:t>(</w:t>
      </w:r>
      <w:r w:rsidR="00557E2E" w:rsidRPr="00557E2E">
        <w:rPr>
          <w:rFonts w:ascii="Garamond" w:hAnsi="Garamond"/>
          <w:bCs/>
          <w:iCs/>
          <w:sz w:val="24"/>
          <w:szCs w:val="24"/>
        </w:rPr>
        <w:t>2013</w:t>
      </w:r>
      <w:r w:rsidR="00557E2E">
        <w:rPr>
          <w:rFonts w:ascii="Garamond" w:hAnsi="Garamond"/>
          <w:bCs/>
          <w:iCs/>
          <w:sz w:val="24"/>
          <w:szCs w:val="24"/>
        </w:rPr>
        <w:t>), and</w:t>
      </w:r>
      <w:r w:rsidR="00E43910">
        <w:rPr>
          <w:rFonts w:ascii="Garamond" w:hAnsi="Garamond"/>
          <w:bCs/>
          <w:iCs/>
          <w:sz w:val="24"/>
          <w:szCs w:val="24"/>
        </w:rPr>
        <w:t xml:space="preserve"> the </w:t>
      </w:r>
      <w:r w:rsidR="00277335" w:rsidRPr="00277335">
        <w:rPr>
          <w:rFonts w:ascii="Garamond" w:hAnsi="Garamond"/>
          <w:bCs/>
          <w:iCs/>
          <w:sz w:val="24"/>
          <w:szCs w:val="24"/>
          <w:lang w:val="en-US"/>
        </w:rPr>
        <w:t xml:space="preserve">Philip Merrill Award of the American Council of Trustees and Alumni for Outstanding Contributions to Liberal Arts </w:t>
      </w:r>
      <w:r w:rsidR="00277335" w:rsidRPr="00277335">
        <w:rPr>
          <w:rFonts w:ascii="Garamond" w:hAnsi="Garamond"/>
          <w:bCs/>
          <w:iCs/>
          <w:sz w:val="24"/>
          <w:szCs w:val="24"/>
          <w:lang w:val="en-US"/>
        </w:rPr>
        <w:lastRenderedPageBreak/>
        <w:t>Education</w:t>
      </w:r>
      <w:r w:rsidR="00277335" w:rsidRPr="00277335">
        <w:rPr>
          <w:rFonts w:ascii="Garamond" w:hAnsi="Garamond"/>
          <w:bCs/>
          <w:iCs/>
          <w:sz w:val="24"/>
          <w:szCs w:val="24"/>
        </w:rPr>
        <w:t xml:space="preserve"> </w:t>
      </w:r>
      <w:r w:rsidR="00E43910">
        <w:rPr>
          <w:rFonts w:ascii="Garamond" w:hAnsi="Garamond"/>
          <w:bCs/>
          <w:iCs/>
          <w:sz w:val="24"/>
          <w:szCs w:val="24"/>
        </w:rPr>
        <w:t>(2016)</w:t>
      </w:r>
      <w:r w:rsidR="007D2521" w:rsidRPr="003278CE">
        <w:rPr>
          <w:rFonts w:ascii="Garamond" w:hAnsi="Garamond"/>
          <w:sz w:val="24"/>
          <w:szCs w:val="24"/>
        </w:rPr>
        <w:t>.</w:t>
      </w:r>
      <w:r w:rsidRPr="003278CE">
        <w:rPr>
          <w:rFonts w:ascii="Garamond" w:hAnsi="Garamond"/>
          <w:sz w:val="24"/>
          <w:szCs w:val="24"/>
        </w:rPr>
        <w:t xml:space="preserve"> </w:t>
      </w:r>
      <w:r w:rsidR="0080524A">
        <w:rPr>
          <w:rFonts w:ascii="Garamond" w:hAnsi="Garamond"/>
          <w:sz w:val="24"/>
          <w:szCs w:val="24"/>
        </w:rPr>
        <w:t>He has received honorary degrees from the University of Buckingham</w:t>
      </w:r>
      <w:r w:rsidR="00AD6D93">
        <w:rPr>
          <w:rFonts w:ascii="Garamond" w:hAnsi="Garamond"/>
          <w:sz w:val="24"/>
          <w:szCs w:val="24"/>
        </w:rPr>
        <w:t xml:space="preserve"> (UK)</w:t>
      </w:r>
      <w:r w:rsidR="0080524A">
        <w:rPr>
          <w:rFonts w:ascii="Garamond" w:hAnsi="Garamond"/>
          <w:sz w:val="24"/>
          <w:szCs w:val="24"/>
        </w:rPr>
        <w:t xml:space="preserve">, Macquarie University </w:t>
      </w:r>
      <w:r w:rsidR="00AD6D93">
        <w:rPr>
          <w:rFonts w:ascii="Garamond" w:hAnsi="Garamond"/>
          <w:sz w:val="24"/>
          <w:szCs w:val="24"/>
        </w:rPr>
        <w:t xml:space="preserve">(Australia), </w:t>
      </w:r>
      <w:r w:rsidR="0080524A">
        <w:rPr>
          <w:rFonts w:ascii="Garamond" w:hAnsi="Garamond"/>
          <w:sz w:val="24"/>
          <w:szCs w:val="24"/>
        </w:rPr>
        <w:t xml:space="preserve">and </w:t>
      </w:r>
      <w:r w:rsidR="00AD6D93">
        <w:rPr>
          <w:rFonts w:ascii="Garamond" w:hAnsi="Garamond"/>
          <w:sz w:val="24"/>
          <w:szCs w:val="24"/>
        </w:rPr>
        <w:t xml:space="preserve">the Universidad Adolfo Ibáñez (Chile). </w:t>
      </w:r>
    </w:p>
    <w:p w14:paraId="5C241DE6" w14:textId="77777777" w:rsidR="00931D1F" w:rsidRDefault="00931D1F">
      <w:pPr>
        <w:rPr>
          <w:rFonts w:ascii="Garamond" w:hAnsi="Garamond"/>
          <w:sz w:val="24"/>
          <w:szCs w:val="24"/>
        </w:rPr>
      </w:pPr>
    </w:p>
    <w:p w14:paraId="53C65F3E" w14:textId="426E30F5" w:rsidR="003278CE" w:rsidRDefault="001A6FB1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In addition to writing a weekly column for the </w:t>
      </w:r>
      <w:r w:rsidRPr="00950780">
        <w:rPr>
          <w:rFonts w:ascii="Garamond" w:hAnsi="Garamond"/>
          <w:i/>
          <w:sz w:val="24"/>
          <w:szCs w:val="24"/>
        </w:rPr>
        <w:t>Sunday Times</w:t>
      </w:r>
      <w:r>
        <w:rPr>
          <w:rFonts w:ascii="Garamond" w:hAnsi="Garamond"/>
          <w:sz w:val="24"/>
          <w:szCs w:val="24"/>
        </w:rPr>
        <w:t xml:space="preserve"> (London) and the </w:t>
      </w:r>
      <w:r w:rsidRPr="00950780">
        <w:rPr>
          <w:rFonts w:ascii="Garamond" w:hAnsi="Garamond"/>
          <w:i/>
          <w:sz w:val="24"/>
          <w:szCs w:val="24"/>
        </w:rPr>
        <w:t>Boston Globe</w:t>
      </w:r>
      <w:r w:rsidR="003278CE">
        <w:rPr>
          <w:rFonts w:ascii="Garamond" w:hAnsi="Garamond"/>
          <w:sz w:val="24"/>
          <w:szCs w:val="24"/>
        </w:rPr>
        <w:t xml:space="preserve">, he is the founder and </w:t>
      </w:r>
      <w:r>
        <w:rPr>
          <w:rFonts w:ascii="Garamond" w:hAnsi="Garamond"/>
          <w:sz w:val="24"/>
          <w:szCs w:val="24"/>
        </w:rPr>
        <w:t>m</w:t>
      </w:r>
      <w:r w:rsidR="003278CE">
        <w:rPr>
          <w:rFonts w:ascii="Garamond" w:hAnsi="Garamond"/>
          <w:sz w:val="24"/>
          <w:szCs w:val="24"/>
        </w:rPr>
        <w:t xml:space="preserve">anaging </w:t>
      </w:r>
      <w:r>
        <w:rPr>
          <w:rFonts w:ascii="Garamond" w:hAnsi="Garamond"/>
          <w:sz w:val="24"/>
          <w:szCs w:val="24"/>
        </w:rPr>
        <w:t>d</w:t>
      </w:r>
      <w:r w:rsidR="003278CE">
        <w:rPr>
          <w:rFonts w:ascii="Garamond" w:hAnsi="Garamond"/>
          <w:sz w:val="24"/>
          <w:szCs w:val="24"/>
        </w:rPr>
        <w:t>irector of Greenmantle LLC, a Cambridge-based advisory firm. He also serves on the board of Affiliated Managers Group</w:t>
      </w:r>
      <w:r w:rsidR="00C9745D">
        <w:rPr>
          <w:rFonts w:ascii="Garamond" w:hAnsi="Garamond"/>
          <w:sz w:val="24"/>
          <w:szCs w:val="24"/>
        </w:rPr>
        <w:t xml:space="preserve"> and is a trustee of the New York Historical Society and the London-based Centre for Policy Studies</w:t>
      </w:r>
      <w:r w:rsidR="003278CE">
        <w:rPr>
          <w:rFonts w:ascii="Garamond" w:hAnsi="Garamond"/>
          <w:sz w:val="24"/>
          <w:szCs w:val="24"/>
        </w:rPr>
        <w:t>.</w:t>
      </w:r>
    </w:p>
    <w:p w14:paraId="7C40B6CB" w14:textId="77777777" w:rsidR="003278CE" w:rsidRPr="003278CE" w:rsidRDefault="003278CE">
      <w:pPr>
        <w:rPr>
          <w:rFonts w:ascii="Garamond" w:hAnsi="Garamond"/>
          <w:sz w:val="24"/>
          <w:szCs w:val="24"/>
        </w:rPr>
      </w:pPr>
    </w:p>
    <w:p w14:paraId="49E5F71C" w14:textId="0540423C" w:rsidR="00764576" w:rsidRDefault="00931D1F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Niall Ferguson is married to the author and </w:t>
      </w:r>
      <w:r w:rsidR="00C14FC7">
        <w:rPr>
          <w:rFonts w:ascii="Garamond" w:hAnsi="Garamond"/>
          <w:sz w:val="24"/>
        </w:rPr>
        <w:t>women’s</w:t>
      </w:r>
      <w:r w:rsidR="006E6A32">
        <w:rPr>
          <w:rFonts w:ascii="Garamond" w:hAnsi="Garamond"/>
          <w:sz w:val="24"/>
        </w:rPr>
        <w:t xml:space="preserve"> rights activist</w:t>
      </w:r>
      <w:r>
        <w:rPr>
          <w:rFonts w:ascii="Garamond" w:hAnsi="Garamond"/>
          <w:sz w:val="24"/>
        </w:rPr>
        <w:t xml:space="preserve"> Ayaan Hirsi Ali. </w:t>
      </w:r>
      <w:r w:rsidR="00040673">
        <w:rPr>
          <w:rFonts w:ascii="Garamond" w:hAnsi="Garamond"/>
          <w:sz w:val="24"/>
        </w:rPr>
        <w:t xml:space="preserve">He has </w:t>
      </w:r>
      <w:r w:rsidR="00F04668">
        <w:rPr>
          <w:rFonts w:ascii="Garamond" w:hAnsi="Garamond"/>
          <w:sz w:val="24"/>
        </w:rPr>
        <w:t>five</w:t>
      </w:r>
      <w:r w:rsidR="00040673">
        <w:rPr>
          <w:rFonts w:ascii="Garamond" w:hAnsi="Garamond"/>
          <w:sz w:val="24"/>
        </w:rPr>
        <w:t xml:space="preserve"> children.</w:t>
      </w:r>
    </w:p>
    <w:p w14:paraId="2DC6961B" w14:textId="77777777" w:rsidR="0094503B" w:rsidRDefault="0094503B">
      <w:pPr>
        <w:rPr>
          <w:rFonts w:ascii="Garamond" w:hAnsi="Garamond"/>
          <w:sz w:val="24"/>
        </w:rPr>
      </w:pPr>
    </w:p>
    <w:p w14:paraId="367958A2" w14:textId="32204D26" w:rsidR="0094503B" w:rsidRPr="00F04668" w:rsidRDefault="0094503B">
      <w:pPr>
        <w:rPr>
          <w:rFonts w:ascii="Garamond" w:hAnsi="Garamond"/>
          <w:i/>
          <w:sz w:val="24"/>
        </w:rPr>
      </w:pPr>
      <w:r>
        <w:rPr>
          <w:rFonts w:ascii="Garamond" w:hAnsi="Garamond"/>
          <w:sz w:val="24"/>
          <w:szCs w:val="24"/>
          <w:lang w:val="en-US"/>
        </w:rPr>
        <w:t xml:space="preserve">His </w:t>
      </w:r>
      <w:r w:rsidR="00F04668">
        <w:rPr>
          <w:rFonts w:ascii="Garamond" w:hAnsi="Garamond"/>
          <w:sz w:val="24"/>
          <w:szCs w:val="24"/>
          <w:lang w:val="en-US"/>
        </w:rPr>
        <w:t>most recent</w:t>
      </w:r>
      <w:r>
        <w:rPr>
          <w:rFonts w:ascii="Garamond" w:hAnsi="Garamond"/>
          <w:sz w:val="24"/>
          <w:szCs w:val="24"/>
          <w:lang w:val="en-US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en-US"/>
        </w:rPr>
        <w:t>book</w:t>
      </w:r>
      <w:r w:rsidR="00F04668">
        <w:rPr>
          <w:rFonts w:ascii="Garamond" w:hAnsi="Garamond"/>
          <w:sz w:val="24"/>
          <w:szCs w:val="24"/>
          <w:lang w:val="en-US"/>
        </w:rPr>
        <w:t xml:space="preserve"> is</w:t>
      </w:r>
      <w:proofErr w:type="spellEnd"/>
      <w:r>
        <w:rPr>
          <w:rFonts w:ascii="Garamond" w:hAnsi="Garamond"/>
          <w:sz w:val="24"/>
          <w:szCs w:val="24"/>
          <w:lang w:val="en-US"/>
        </w:rPr>
        <w:t xml:space="preserve"> </w:t>
      </w:r>
      <w:bookmarkStart w:id="0" w:name="_GoBack"/>
      <w:bookmarkEnd w:id="0"/>
      <w:r>
        <w:rPr>
          <w:rFonts w:ascii="Garamond" w:hAnsi="Garamond"/>
          <w:i/>
          <w:sz w:val="24"/>
          <w:szCs w:val="24"/>
          <w:lang w:val="en-US"/>
        </w:rPr>
        <w:t>The Square and the Tower</w:t>
      </w:r>
      <w:r w:rsidR="00F04668" w:rsidRPr="00F04668">
        <w:rPr>
          <w:rFonts w:ascii="Garamond" w:hAnsi="Garamond"/>
          <w:i/>
          <w:sz w:val="24"/>
          <w:szCs w:val="24"/>
          <w:lang w:val="en-US"/>
        </w:rPr>
        <w:t>: Networks and Power from the Freemasons to Facebook</w:t>
      </w:r>
      <w:r w:rsidR="00F04668" w:rsidRPr="00F04668">
        <w:rPr>
          <w:rFonts w:ascii="Garamond" w:hAnsi="Garamond"/>
          <w:sz w:val="24"/>
          <w:szCs w:val="24"/>
          <w:lang w:val="en-US"/>
        </w:rPr>
        <w:t>.</w:t>
      </w:r>
    </w:p>
    <w:sectPr w:rsidR="0094503B" w:rsidRPr="00F04668" w:rsidSect="00CC6541">
      <w:footerReference w:type="default" r:id="rId6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90A67" w14:textId="77777777" w:rsidR="00856DF4" w:rsidRDefault="00856DF4">
      <w:r>
        <w:separator/>
      </w:r>
    </w:p>
  </w:endnote>
  <w:endnote w:type="continuationSeparator" w:id="0">
    <w:p w14:paraId="4F3D6882" w14:textId="77777777" w:rsidR="00856DF4" w:rsidRDefault="00856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74F63" w14:textId="77777777" w:rsidR="007D2521" w:rsidRPr="0086785A" w:rsidRDefault="007D2521">
    <w:pPr>
      <w:pStyle w:val="Footer"/>
      <w:rPr>
        <w:lang w:val="en-US"/>
      </w:rPr>
    </w:pPr>
    <w:r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4487F" w14:textId="77777777" w:rsidR="00856DF4" w:rsidRDefault="00856DF4">
      <w:r>
        <w:separator/>
      </w:r>
    </w:p>
  </w:footnote>
  <w:footnote w:type="continuationSeparator" w:id="0">
    <w:p w14:paraId="774FF752" w14:textId="77777777" w:rsidR="00856DF4" w:rsidRDefault="00856D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6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A0F"/>
    <w:rsid w:val="000208B1"/>
    <w:rsid w:val="00030E88"/>
    <w:rsid w:val="00040673"/>
    <w:rsid w:val="000A1838"/>
    <w:rsid w:val="00103250"/>
    <w:rsid w:val="00106D8F"/>
    <w:rsid w:val="00114FBF"/>
    <w:rsid w:val="00120D7E"/>
    <w:rsid w:val="00126ED0"/>
    <w:rsid w:val="001573A3"/>
    <w:rsid w:val="001675CD"/>
    <w:rsid w:val="00180B0A"/>
    <w:rsid w:val="001811DC"/>
    <w:rsid w:val="00192BF4"/>
    <w:rsid w:val="001A6165"/>
    <w:rsid w:val="001A6FB1"/>
    <w:rsid w:val="002025AB"/>
    <w:rsid w:val="00237121"/>
    <w:rsid w:val="00254C44"/>
    <w:rsid w:val="0026349F"/>
    <w:rsid w:val="00277335"/>
    <w:rsid w:val="002837B9"/>
    <w:rsid w:val="002A330A"/>
    <w:rsid w:val="002A39DF"/>
    <w:rsid w:val="002E5AB2"/>
    <w:rsid w:val="003207F1"/>
    <w:rsid w:val="003278CE"/>
    <w:rsid w:val="003C55E9"/>
    <w:rsid w:val="003D5693"/>
    <w:rsid w:val="004120EE"/>
    <w:rsid w:val="004561DD"/>
    <w:rsid w:val="00482D41"/>
    <w:rsid w:val="00497449"/>
    <w:rsid w:val="004C5DA8"/>
    <w:rsid w:val="004D1920"/>
    <w:rsid w:val="004E1AFD"/>
    <w:rsid w:val="004F55C6"/>
    <w:rsid w:val="00532A36"/>
    <w:rsid w:val="00557E2E"/>
    <w:rsid w:val="00585E5F"/>
    <w:rsid w:val="00591D6E"/>
    <w:rsid w:val="005A0D29"/>
    <w:rsid w:val="005E39FE"/>
    <w:rsid w:val="0060175B"/>
    <w:rsid w:val="0061115D"/>
    <w:rsid w:val="00657048"/>
    <w:rsid w:val="006B1D29"/>
    <w:rsid w:val="006E6A32"/>
    <w:rsid w:val="0070013E"/>
    <w:rsid w:val="00702F1F"/>
    <w:rsid w:val="00764576"/>
    <w:rsid w:val="007932A5"/>
    <w:rsid w:val="007A6B1E"/>
    <w:rsid w:val="007D2521"/>
    <w:rsid w:val="0080524A"/>
    <w:rsid w:val="00851A53"/>
    <w:rsid w:val="00853613"/>
    <w:rsid w:val="00856DF4"/>
    <w:rsid w:val="0086785A"/>
    <w:rsid w:val="00881B70"/>
    <w:rsid w:val="008D15E3"/>
    <w:rsid w:val="008F1180"/>
    <w:rsid w:val="00931D1F"/>
    <w:rsid w:val="00943510"/>
    <w:rsid w:val="0094503B"/>
    <w:rsid w:val="0094638A"/>
    <w:rsid w:val="009A341F"/>
    <w:rsid w:val="00A1665C"/>
    <w:rsid w:val="00A36850"/>
    <w:rsid w:val="00A50D78"/>
    <w:rsid w:val="00A63D20"/>
    <w:rsid w:val="00AA4AA7"/>
    <w:rsid w:val="00AB3F5D"/>
    <w:rsid w:val="00AC7055"/>
    <w:rsid w:val="00AD6D93"/>
    <w:rsid w:val="00B35357"/>
    <w:rsid w:val="00B54B53"/>
    <w:rsid w:val="00B57716"/>
    <w:rsid w:val="00B7335E"/>
    <w:rsid w:val="00B75157"/>
    <w:rsid w:val="00C14FC7"/>
    <w:rsid w:val="00C1755D"/>
    <w:rsid w:val="00C9745D"/>
    <w:rsid w:val="00CC6541"/>
    <w:rsid w:val="00D114D1"/>
    <w:rsid w:val="00D90749"/>
    <w:rsid w:val="00D9700E"/>
    <w:rsid w:val="00DD2A66"/>
    <w:rsid w:val="00DE11AF"/>
    <w:rsid w:val="00E323FB"/>
    <w:rsid w:val="00E43573"/>
    <w:rsid w:val="00E43910"/>
    <w:rsid w:val="00E63ADE"/>
    <w:rsid w:val="00E85E90"/>
    <w:rsid w:val="00ED1E29"/>
    <w:rsid w:val="00EE15A0"/>
    <w:rsid w:val="00F04668"/>
    <w:rsid w:val="00F06479"/>
    <w:rsid w:val="00F15E25"/>
    <w:rsid w:val="00F2279F"/>
    <w:rsid w:val="00F30FF9"/>
    <w:rsid w:val="00F4787B"/>
    <w:rsid w:val="00F573ED"/>
    <w:rsid w:val="00FC3A0F"/>
    <w:rsid w:val="00FD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E3EB1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CC6541"/>
    <w:pPr>
      <w:overflowPunct w:val="0"/>
      <w:autoSpaceDE w:val="0"/>
      <w:autoSpaceDN w:val="0"/>
      <w:adjustRightInd w:val="0"/>
      <w:textAlignment w:val="baseline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335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352"/>
    <w:rPr>
      <w:rFonts w:ascii="Lucida Grande" w:hAnsi="Lucida Grande"/>
      <w:sz w:val="18"/>
      <w:szCs w:val="18"/>
    </w:rPr>
  </w:style>
  <w:style w:type="paragraph" w:styleId="Header">
    <w:name w:val="header"/>
    <w:basedOn w:val="Normal"/>
    <w:rsid w:val="0086785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6785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67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Niall Ferguson is Fellow and Tutor in Modern History at Jesus College, Oxford. Born in Glasgow in 1964, he was a Demy at Magdalen College and graduated with First Class Honours in 1985. After two years as a Hanseatic Scholar in Hamburg and Berlin, he took</vt:lpstr>
    </vt:vector>
  </TitlesOfParts>
  <Company>Jesus College, Oxford</Company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Niall Ferguson is Fellow and Tutor in Modern History at Jesus College, Oxford. Born in Glasgow in 1964, he was a Demy at Magdalen College and graduated with First Class Honours in 1985. After two years as a Hanseatic Scholar in Hamburg and Berlin, he took</dc:title>
  <dc:subject/>
  <dc:creator>Robert L Jarman</dc:creator>
  <cp:keywords/>
  <dc:description/>
  <cp:lastModifiedBy>Niall Ferguson</cp:lastModifiedBy>
  <cp:revision>3</cp:revision>
  <dcterms:created xsi:type="dcterms:W3CDTF">2018-11-02T18:16:00Z</dcterms:created>
  <dcterms:modified xsi:type="dcterms:W3CDTF">2018-11-02T18:18:00Z</dcterms:modified>
</cp:coreProperties>
</file>