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02AC05" w14:textId="7F2AC23B" w:rsidR="00321A19" w:rsidRDefault="00321A19" w:rsidP="00321A19">
      <w:pPr>
        <w:pStyle w:val="OMBInfo"/>
      </w:pPr>
      <w:r>
        <w:t>OMB No. 0925-0001</w:t>
      </w:r>
      <w:r w:rsidR="00FC5F9E">
        <w:t xml:space="preserve"> and 0925-</w:t>
      </w:r>
      <w:r>
        <w:t xml:space="preserve">0002 (Rev. </w:t>
      </w:r>
      <w:r w:rsidR="00ED61AB">
        <w:t>11/16</w:t>
      </w:r>
      <w:r>
        <w:t xml:space="preserve"> Approved Through </w:t>
      </w:r>
      <w:r w:rsidR="00FC5F9E">
        <w:t>10</w:t>
      </w:r>
      <w:r>
        <w:t>/31/</w:t>
      </w:r>
      <w:r w:rsidR="00FC5F9E">
        <w:t>2018</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39FB285E" w:rsidR="002B7443" w:rsidRPr="00D3779E" w:rsidRDefault="002B7443" w:rsidP="002B7443">
      <w:pPr>
        <w:pStyle w:val="FormFieldCaption1"/>
        <w:pBdr>
          <w:between w:val="single" w:sz="4" w:space="1" w:color="auto"/>
        </w:pBdr>
        <w:rPr>
          <w:sz w:val="32"/>
        </w:rPr>
      </w:pPr>
      <w:r w:rsidRPr="00D3779E">
        <w:rPr>
          <w:sz w:val="22"/>
        </w:rPr>
        <w:t>NAME:</w:t>
      </w:r>
      <w:r w:rsidR="00385274">
        <w:rPr>
          <w:sz w:val="22"/>
        </w:rPr>
        <w:t xml:space="preserve"> Manuel Amieva, M.D., Ph.D.</w:t>
      </w:r>
    </w:p>
    <w:p w14:paraId="7FFF41C1" w14:textId="73487450"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USER NAME (credential, e.g., agency login)</w:t>
      </w:r>
      <w:r w:rsidR="002B7443" w:rsidRPr="00D3779E">
        <w:rPr>
          <w:sz w:val="22"/>
        </w:rPr>
        <w:t>:</w:t>
      </w:r>
      <w:r w:rsidR="00385274">
        <w:rPr>
          <w:sz w:val="22"/>
        </w:rPr>
        <w:t xml:space="preserve"> AMIEVA.MANUEL</w:t>
      </w:r>
    </w:p>
    <w:p w14:paraId="74873D9A" w14:textId="1BB91DD9"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385274">
        <w:rPr>
          <w:sz w:val="22"/>
        </w:rPr>
        <w:t xml:space="preserve"> </w:t>
      </w:r>
      <w:r w:rsidR="00385274" w:rsidRPr="00385274">
        <w:rPr>
          <w:sz w:val="22"/>
        </w:rPr>
        <w:t>Associate Professor of Pediatrics (Infectious Diseases) and Microbiology and Immunology</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933173" w:rsidRPr="00D3779E" w14:paraId="21BBC1F3" w14:textId="77777777" w:rsidTr="00547118">
        <w:trPr>
          <w:cantSplit/>
          <w:tblHeader/>
        </w:trPr>
        <w:tc>
          <w:tcPr>
            <w:tcW w:w="5364" w:type="dxa"/>
            <w:tcBorders>
              <w:top w:val="single" w:sz="4" w:space="0" w:color="auto"/>
              <w:bottom w:val="single" w:sz="4" w:space="0" w:color="auto"/>
            </w:tcBorders>
            <w:vAlign w:val="center"/>
          </w:tcPr>
          <w:p w14:paraId="5DCFDE41" w14:textId="77777777" w:rsidR="00933173" w:rsidRPr="00D3779E" w:rsidRDefault="00933173" w:rsidP="00C03EC8">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C03EC8">
            <w:pPr>
              <w:pStyle w:val="FormFieldCaption"/>
              <w:jc w:val="center"/>
              <w:rPr>
                <w:sz w:val="22"/>
              </w:rPr>
            </w:pPr>
            <w:r w:rsidRPr="00D3779E">
              <w:rPr>
                <w:sz w:val="22"/>
              </w:rPr>
              <w:t>DEGREE</w:t>
            </w:r>
          </w:p>
          <w:p w14:paraId="0DEF5BC8" w14:textId="77777777" w:rsidR="00933173" w:rsidRPr="00D3779E" w:rsidRDefault="00933173" w:rsidP="00C03EC8">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C03EC8">
            <w:pPr>
              <w:pStyle w:val="FormFieldCaption"/>
              <w:rPr>
                <w:sz w:val="22"/>
              </w:rPr>
            </w:pPr>
          </w:p>
        </w:tc>
        <w:tc>
          <w:tcPr>
            <w:tcW w:w="1440" w:type="dxa"/>
            <w:tcBorders>
              <w:top w:val="single" w:sz="4" w:space="0" w:color="auto"/>
              <w:bottom w:val="single" w:sz="4" w:space="0" w:color="auto"/>
            </w:tcBorders>
            <w:vAlign w:val="center"/>
          </w:tcPr>
          <w:p w14:paraId="4ED3B33F" w14:textId="77777777" w:rsidR="00C1247F" w:rsidRPr="00D3779E" w:rsidRDefault="00C1247F" w:rsidP="00C03EC8">
            <w:pPr>
              <w:pStyle w:val="FormFieldCaption"/>
              <w:jc w:val="center"/>
              <w:rPr>
                <w:sz w:val="22"/>
              </w:rPr>
            </w:pPr>
            <w:r w:rsidRPr="00D3779E">
              <w:rPr>
                <w:sz w:val="22"/>
              </w:rPr>
              <w:t>Completion Date</w:t>
            </w:r>
          </w:p>
          <w:p w14:paraId="76B4E15A" w14:textId="09B57E40" w:rsidR="00933173" w:rsidRPr="00D3779E" w:rsidRDefault="00933173" w:rsidP="00C03EC8">
            <w:pPr>
              <w:pStyle w:val="FormFieldCaption"/>
              <w:jc w:val="center"/>
              <w:rPr>
                <w:sz w:val="22"/>
              </w:rPr>
            </w:pPr>
            <w:r w:rsidRPr="00D3779E">
              <w:rPr>
                <w:sz w:val="22"/>
              </w:rPr>
              <w:t>MM/YYYY</w:t>
            </w:r>
          </w:p>
          <w:p w14:paraId="143620A6" w14:textId="77777777" w:rsidR="00933173" w:rsidRPr="00D3779E" w:rsidRDefault="00933173" w:rsidP="00C03EC8">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C03EC8">
            <w:pPr>
              <w:pStyle w:val="FormFieldCaption"/>
              <w:jc w:val="center"/>
              <w:rPr>
                <w:sz w:val="22"/>
              </w:rPr>
            </w:pPr>
            <w:r w:rsidRPr="00D3779E">
              <w:rPr>
                <w:sz w:val="22"/>
              </w:rPr>
              <w:t>FIELD OF STUDY</w:t>
            </w:r>
          </w:p>
          <w:p w14:paraId="4198E5FC" w14:textId="77777777" w:rsidR="00933173" w:rsidRPr="00D3779E" w:rsidRDefault="00933173" w:rsidP="00C03EC8">
            <w:pPr>
              <w:pStyle w:val="FormFieldCaption"/>
              <w:rPr>
                <w:sz w:val="22"/>
              </w:rPr>
            </w:pPr>
          </w:p>
        </w:tc>
      </w:tr>
      <w:tr w:rsidR="00933173" w:rsidRPr="00D3779E" w14:paraId="5CD50646" w14:textId="77777777" w:rsidTr="003E4A92">
        <w:trPr>
          <w:cantSplit/>
          <w:trHeight w:val="395"/>
        </w:trPr>
        <w:tc>
          <w:tcPr>
            <w:tcW w:w="5364" w:type="dxa"/>
            <w:tcBorders>
              <w:top w:val="single" w:sz="4" w:space="0" w:color="auto"/>
            </w:tcBorders>
          </w:tcPr>
          <w:p w14:paraId="3B0C531B" w14:textId="03536B00" w:rsidR="00933173" w:rsidRPr="00977FA5" w:rsidRDefault="00E96647" w:rsidP="00ED35D7">
            <w:pPr>
              <w:pStyle w:val="FormFieldCaption"/>
              <w:spacing w:before="20" w:after="20"/>
              <w:rPr>
                <w:sz w:val="22"/>
                <w:szCs w:val="22"/>
              </w:rPr>
            </w:pPr>
            <w:r>
              <w:rPr>
                <w:sz w:val="22"/>
                <w:szCs w:val="22"/>
              </w:rPr>
              <w:t>Dartmouth College, Hanover, NJ</w:t>
            </w:r>
          </w:p>
        </w:tc>
        <w:tc>
          <w:tcPr>
            <w:tcW w:w="1440" w:type="dxa"/>
            <w:tcBorders>
              <w:top w:val="single" w:sz="4" w:space="0" w:color="auto"/>
            </w:tcBorders>
          </w:tcPr>
          <w:p w14:paraId="62DD05C1" w14:textId="44489846" w:rsidR="00933173" w:rsidRPr="00977FA5" w:rsidRDefault="00E96647" w:rsidP="003E4A92">
            <w:pPr>
              <w:pStyle w:val="FormFieldCaption"/>
              <w:spacing w:before="20" w:after="20"/>
              <w:jc w:val="center"/>
              <w:rPr>
                <w:sz w:val="22"/>
                <w:szCs w:val="22"/>
              </w:rPr>
            </w:pPr>
            <w:r>
              <w:rPr>
                <w:sz w:val="22"/>
                <w:szCs w:val="22"/>
              </w:rPr>
              <w:t>A.B.</w:t>
            </w:r>
          </w:p>
        </w:tc>
        <w:tc>
          <w:tcPr>
            <w:tcW w:w="1440" w:type="dxa"/>
            <w:tcBorders>
              <w:top w:val="single" w:sz="4" w:space="0" w:color="auto"/>
            </w:tcBorders>
          </w:tcPr>
          <w:p w14:paraId="543299E0" w14:textId="0D674131" w:rsidR="00933173" w:rsidRPr="00977FA5" w:rsidRDefault="00C03EC8" w:rsidP="003E4A92">
            <w:pPr>
              <w:pStyle w:val="FormFieldCaption"/>
              <w:spacing w:before="20" w:after="20"/>
              <w:jc w:val="center"/>
              <w:rPr>
                <w:sz w:val="22"/>
                <w:szCs w:val="22"/>
              </w:rPr>
            </w:pPr>
            <w:r>
              <w:rPr>
                <w:sz w:val="22"/>
                <w:szCs w:val="22"/>
              </w:rPr>
              <w:t>06/</w:t>
            </w:r>
            <w:r w:rsidR="00E96647">
              <w:rPr>
                <w:sz w:val="22"/>
                <w:szCs w:val="22"/>
              </w:rPr>
              <w:t>1986</w:t>
            </w:r>
          </w:p>
        </w:tc>
        <w:tc>
          <w:tcPr>
            <w:tcW w:w="2592" w:type="dxa"/>
            <w:tcBorders>
              <w:top w:val="single" w:sz="4" w:space="0" w:color="auto"/>
            </w:tcBorders>
          </w:tcPr>
          <w:p w14:paraId="7BC5582F" w14:textId="5E117954" w:rsidR="00933173" w:rsidRPr="00977FA5" w:rsidRDefault="00E96647" w:rsidP="00ED35D7">
            <w:pPr>
              <w:pStyle w:val="FormFieldCaption"/>
              <w:spacing w:before="20" w:after="20"/>
              <w:rPr>
                <w:sz w:val="22"/>
                <w:szCs w:val="22"/>
              </w:rPr>
            </w:pPr>
            <w:r>
              <w:rPr>
                <w:sz w:val="22"/>
                <w:szCs w:val="22"/>
              </w:rPr>
              <w:t>Biology</w:t>
            </w:r>
          </w:p>
        </w:tc>
      </w:tr>
      <w:tr w:rsidR="00933173" w:rsidRPr="00D3779E" w14:paraId="1515F345" w14:textId="77777777" w:rsidTr="003E4A92">
        <w:trPr>
          <w:cantSplit/>
          <w:trHeight w:val="395"/>
        </w:trPr>
        <w:tc>
          <w:tcPr>
            <w:tcW w:w="5364" w:type="dxa"/>
          </w:tcPr>
          <w:p w14:paraId="7DED23E7" w14:textId="760CC2FA" w:rsidR="00933173" w:rsidRPr="00977FA5" w:rsidRDefault="00E96647" w:rsidP="00ED35D7">
            <w:pPr>
              <w:pStyle w:val="FormFieldCaption"/>
              <w:spacing w:before="20" w:after="20"/>
              <w:rPr>
                <w:sz w:val="22"/>
                <w:szCs w:val="22"/>
              </w:rPr>
            </w:pPr>
            <w:r>
              <w:rPr>
                <w:sz w:val="22"/>
                <w:szCs w:val="22"/>
              </w:rPr>
              <w:t>Stanford School of Medicine, Stanford, CA</w:t>
            </w:r>
          </w:p>
        </w:tc>
        <w:tc>
          <w:tcPr>
            <w:tcW w:w="1440" w:type="dxa"/>
          </w:tcPr>
          <w:p w14:paraId="0D874BFC" w14:textId="4F6F775E" w:rsidR="00933173" w:rsidRPr="00977FA5" w:rsidRDefault="00E96647" w:rsidP="003E4A92">
            <w:pPr>
              <w:pStyle w:val="FormFieldCaption"/>
              <w:spacing w:before="20" w:after="20"/>
              <w:jc w:val="center"/>
              <w:rPr>
                <w:sz w:val="22"/>
                <w:szCs w:val="22"/>
              </w:rPr>
            </w:pPr>
            <w:r>
              <w:rPr>
                <w:sz w:val="22"/>
                <w:szCs w:val="22"/>
              </w:rPr>
              <w:t>M.D./Ph.D.</w:t>
            </w:r>
          </w:p>
        </w:tc>
        <w:tc>
          <w:tcPr>
            <w:tcW w:w="1440" w:type="dxa"/>
          </w:tcPr>
          <w:p w14:paraId="1A7AA7CA" w14:textId="2983CF50" w:rsidR="00933173" w:rsidRPr="00977FA5" w:rsidRDefault="00C03EC8" w:rsidP="003E4A92">
            <w:pPr>
              <w:pStyle w:val="FormFieldCaption"/>
              <w:spacing w:before="20" w:after="20"/>
              <w:jc w:val="center"/>
              <w:rPr>
                <w:sz w:val="22"/>
                <w:szCs w:val="22"/>
              </w:rPr>
            </w:pPr>
            <w:r>
              <w:rPr>
                <w:sz w:val="22"/>
                <w:szCs w:val="22"/>
              </w:rPr>
              <w:t>06/</w:t>
            </w:r>
            <w:r w:rsidR="00E96647">
              <w:rPr>
                <w:sz w:val="22"/>
                <w:szCs w:val="22"/>
              </w:rPr>
              <w:t>1997</w:t>
            </w:r>
          </w:p>
        </w:tc>
        <w:tc>
          <w:tcPr>
            <w:tcW w:w="2592" w:type="dxa"/>
          </w:tcPr>
          <w:p w14:paraId="4CC74E5C" w14:textId="57BBB9CE" w:rsidR="00933173" w:rsidRPr="00977FA5" w:rsidRDefault="00E96647" w:rsidP="00ED35D7">
            <w:pPr>
              <w:pStyle w:val="FormFieldCaption"/>
              <w:spacing w:before="20" w:after="20"/>
              <w:rPr>
                <w:sz w:val="22"/>
                <w:szCs w:val="22"/>
              </w:rPr>
            </w:pPr>
            <w:r>
              <w:rPr>
                <w:sz w:val="22"/>
                <w:szCs w:val="22"/>
              </w:rPr>
              <w:t>Medicine &amp; Cancer Biology</w:t>
            </w:r>
          </w:p>
        </w:tc>
      </w:tr>
      <w:tr w:rsidR="00933173" w:rsidRPr="00D3779E" w14:paraId="51E27C1C" w14:textId="77777777" w:rsidTr="003E4A92">
        <w:trPr>
          <w:cantSplit/>
          <w:trHeight w:val="395"/>
        </w:trPr>
        <w:tc>
          <w:tcPr>
            <w:tcW w:w="5364" w:type="dxa"/>
          </w:tcPr>
          <w:p w14:paraId="66BC8FF0" w14:textId="41752957" w:rsidR="00933173" w:rsidRPr="00977FA5" w:rsidRDefault="00E96647" w:rsidP="00ED35D7">
            <w:pPr>
              <w:pStyle w:val="FormFieldCaption"/>
              <w:spacing w:before="20" w:after="20"/>
              <w:rPr>
                <w:sz w:val="22"/>
                <w:szCs w:val="22"/>
              </w:rPr>
            </w:pPr>
            <w:r>
              <w:rPr>
                <w:sz w:val="22"/>
                <w:szCs w:val="22"/>
              </w:rPr>
              <w:t>Lucille Packard Children’s Hospital, Stanford, CA</w:t>
            </w:r>
          </w:p>
        </w:tc>
        <w:tc>
          <w:tcPr>
            <w:tcW w:w="1440" w:type="dxa"/>
          </w:tcPr>
          <w:p w14:paraId="6AEADABA" w14:textId="1F31C60D" w:rsidR="00933173" w:rsidRPr="00977FA5" w:rsidRDefault="00E96647" w:rsidP="003E4A92">
            <w:pPr>
              <w:pStyle w:val="FormFieldCaption"/>
              <w:spacing w:before="20" w:after="20"/>
              <w:jc w:val="center"/>
              <w:rPr>
                <w:sz w:val="22"/>
                <w:szCs w:val="22"/>
              </w:rPr>
            </w:pPr>
            <w:r>
              <w:rPr>
                <w:sz w:val="22"/>
                <w:szCs w:val="22"/>
              </w:rPr>
              <w:t>Residency</w:t>
            </w:r>
          </w:p>
        </w:tc>
        <w:tc>
          <w:tcPr>
            <w:tcW w:w="1440" w:type="dxa"/>
          </w:tcPr>
          <w:p w14:paraId="4ED60B07" w14:textId="40B502B5" w:rsidR="00933173" w:rsidRPr="00977FA5" w:rsidRDefault="00C03EC8" w:rsidP="003E4A92">
            <w:pPr>
              <w:pStyle w:val="FormFieldCaption"/>
              <w:spacing w:before="20" w:after="20"/>
              <w:jc w:val="center"/>
              <w:rPr>
                <w:sz w:val="22"/>
                <w:szCs w:val="22"/>
              </w:rPr>
            </w:pPr>
            <w:r>
              <w:rPr>
                <w:sz w:val="22"/>
                <w:szCs w:val="22"/>
              </w:rPr>
              <w:t>06/</w:t>
            </w:r>
            <w:r w:rsidR="00E96647">
              <w:rPr>
                <w:sz w:val="22"/>
                <w:szCs w:val="22"/>
              </w:rPr>
              <w:t>1999</w:t>
            </w:r>
          </w:p>
        </w:tc>
        <w:tc>
          <w:tcPr>
            <w:tcW w:w="2592" w:type="dxa"/>
          </w:tcPr>
          <w:p w14:paraId="2303550C" w14:textId="606925FC" w:rsidR="00933173" w:rsidRPr="00977FA5" w:rsidRDefault="00E96647" w:rsidP="00ED35D7">
            <w:pPr>
              <w:pStyle w:val="FormFieldCaption"/>
              <w:spacing w:before="20" w:after="20"/>
              <w:rPr>
                <w:sz w:val="22"/>
                <w:szCs w:val="22"/>
              </w:rPr>
            </w:pPr>
            <w:r>
              <w:rPr>
                <w:sz w:val="22"/>
                <w:szCs w:val="22"/>
              </w:rPr>
              <w:t>Pediatrics</w:t>
            </w:r>
          </w:p>
        </w:tc>
      </w:tr>
      <w:tr w:rsidR="00933173" w:rsidRPr="00D3779E" w14:paraId="09D52645" w14:textId="77777777" w:rsidTr="003E4A92">
        <w:trPr>
          <w:cantSplit/>
          <w:trHeight w:val="395"/>
        </w:trPr>
        <w:tc>
          <w:tcPr>
            <w:tcW w:w="5364" w:type="dxa"/>
          </w:tcPr>
          <w:p w14:paraId="76A4F390" w14:textId="67C505B8" w:rsidR="00933173" w:rsidRPr="00977FA5" w:rsidRDefault="00E96647" w:rsidP="00ED35D7">
            <w:pPr>
              <w:pStyle w:val="FormFieldCaption"/>
              <w:spacing w:before="20" w:after="20"/>
              <w:rPr>
                <w:sz w:val="22"/>
                <w:szCs w:val="22"/>
              </w:rPr>
            </w:pPr>
            <w:r>
              <w:rPr>
                <w:sz w:val="22"/>
                <w:szCs w:val="22"/>
              </w:rPr>
              <w:t>Stanford School of Medicine, Stanford, CA</w:t>
            </w:r>
          </w:p>
        </w:tc>
        <w:tc>
          <w:tcPr>
            <w:tcW w:w="1440" w:type="dxa"/>
          </w:tcPr>
          <w:p w14:paraId="3120D72C" w14:textId="121B2D1C" w:rsidR="00933173" w:rsidRPr="00977FA5" w:rsidRDefault="00E96647" w:rsidP="003E4A92">
            <w:pPr>
              <w:pStyle w:val="FormFieldCaption"/>
              <w:spacing w:before="20" w:after="20"/>
              <w:jc w:val="center"/>
              <w:rPr>
                <w:sz w:val="22"/>
                <w:szCs w:val="22"/>
              </w:rPr>
            </w:pPr>
            <w:r>
              <w:rPr>
                <w:sz w:val="22"/>
                <w:szCs w:val="22"/>
              </w:rPr>
              <w:t>Fellowship</w:t>
            </w:r>
          </w:p>
        </w:tc>
        <w:tc>
          <w:tcPr>
            <w:tcW w:w="1440" w:type="dxa"/>
          </w:tcPr>
          <w:p w14:paraId="53EB7033" w14:textId="7B35C100" w:rsidR="00933173" w:rsidRPr="00977FA5" w:rsidRDefault="00C03EC8" w:rsidP="003E4A92">
            <w:pPr>
              <w:pStyle w:val="FormFieldCaption"/>
              <w:spacing w:before="20" w:after="20"/>
              <w:jc w:val="center"/>
              <w:rPr>
                <w:sz w:val="22"/>
                <w:szCs w:val="22"/>
              </w:rPr>
            </w:pPr>
            <w:r>
              <w:rPr>
                <w:sz w:val="22"/>
                <w:szCs w:val="22"/>
              </w:rPr>
              <w:t>06/</w:t>
            </w:r>
            <w:r w:rsidR="00E96647">
              <w:rPr>
                <w:sz w:val="22"/>
                <w:szCs w:val="22"/>
              </w:rPr>
              <w:t>2002</w:t>
            </w:r>
          </w:p>
        </w:tc>
        <w:tc>
          <w:tcPr>
            <w:tcW w:w="2592" w:type="dxa"/>
          </w:tcPr>
          <w:p w14:paraId="4418E34F" w14:textId="77B3569F" w:rsidR="00933173" w:rsidRPr="00977FA5" w:rsidRDefault="00E96647" w:rsidP="00ED35D7">
            <w:pPr>
              <w:pStyle w:val="FormFieldCaption"/>
              <w:spacing w:before="20" w:after="20"/>
              <w:rPr>
                <w:sz w:val="22"/>
                <w:szCs w:val="22"/>
              </w:rPr>
            </w:pPr>
            <w:r>
              <w:rPr>
                <w:sz w:val="22"/>
                <w:szCs w:val="22"/>
              </w:rPr>
              <w:t>Pediatrics Infectious Diseases</w:t>
            </w:r>
          </w:p>
        </w:tc>
      </w:tr>
      <w:tr w:rsidR="00933173" w:rsidRPr="00D3779E" w14:paraId="767906B9" w14:textId="77777777" w:rsidTr="003E4A92">
        <w:trPr>
          <w:cantSplit/>
          <w:trHeight w:val="395"/>
        </w:trPr>
        <w:tc>
          <w:tcPr>
            <w:tcW w:w="5364" w:type="dxa"/>
          </w:tcPr>
          <w:p w14:paraId="4D43CFA6" w14:textId="58109930" w:rsidR="00933173" w:rsidRPr="00977FA5" w:rsidRDefault="00E96647" w:rsidP="00ED35D7">
            <w:pPr>
              <w:pStyle w:val="FormFieldCaption"/>
              <w:spacing w:before="20" w:after="20"/>
              <w:rPr>
                <w:sz w:val="22"/>
                <w:szCs w:val="22"/>
              </w:rPr>
            </w:pPr>
            <w:r>
              <w:rPr>
                <w:sz w:val="22"/>
                <w:szCs w:val="22"/>
              </w:rPr>
              <w:t>Stanford School of Medicine, Stanford, CA</w:t>
            </w:r>
          </w:p>
        </w:tc>
        <w:tc>
          <w:tcPr>
            <w:tcW w:w="1440" w:type="dxa"/>
          </w:tcPr>
          <w:p w14:paraId="3D81FEFA" w14:textId="0FD1B14A" w:rsidR="00933173" w:rsidRPr="00977FA5" w:rsidRDefault="00E96647" w:rsidP="003E4A92">
            <w:pPr>
              <w:pStyle w:val="FormFieldCaption"/>
              <w:spacing w:before="20" w:after="20"/>
              <w:jc w:val="center"/>
              <w:rPr>
                <w:sz w:val="22"/>
                <w:szCs w:val="22"/>
              </w:rPr>
            </w:pPr>
            <w:r>
              <w:rPr>
                <w:sz w:val="22"/>
                <w:szCs w:val="22"/>
              </w:rPr>
              <w:t>Postdoc</w:t>
            </w:r>
          </w:p>
        </w:tc>
        <w:tc>
          <w:tcPr>
            <w:tcW w:w="1440" w:type="dxa"/>
          </w:tcPr>
          <w:p w14:paraId="3F1F9756" w14:textId="583A28BD" w:rsidR="00933173" w:rsidRPr="00977FA5" w:rsidRDefault="00C03EC8" w:rsidP="003E4A92">
            <w:pPr>
              <w:pStyle w:val="FormFieldCaption"/>
              <w:spacing w:before="20" w:after="20"/>
              <w:jc w:val="center"/>
              <w:rPr>
                <w:sz w:val="22"/>
                <w:szCs w:val="22"/>
              </w:rPr>
            </w:pPr>
            <w:r>
              <w:rPr>
                <w:sz w:val="22"/>
                <w:szCs w:val="22"/>
              </w:rPr>
              <w:t>06/</w:t>
            </w:r>
            <w:r w:rsidR="00E96647">
              <w:rPr>
                <w:sz w:val="22"/>
                <w:szCs w:val="22"/>
              </w:rPr>
              <w:t>2004</w:t>
            </w:r>
          </w:p>
        </w:tc>
        <w:tc>
          <w:tcPr>
            <w:tcW w:w="2592" w:type="dxa"/>
          </w:tcPr>
          <w:p w14:paraId="4D6D5595" w14:textId="4528B4CD" w:rsidR="00933173" w:rsidRPr="00977FA5" w:rsidRDefault="00E96647" w:rsidP="00ED35D7">
            <w:pPr>
              <w:pStyle w:val="FormFieldCaption"/>
              <w:spacing w:before="20" w:after="20"/>
              <w:rPr>
                <w:sz w:val="22"/>
                <w:szCs w:val="22"/>
              </w:rPr>
            </w:pPr>
            <w:r>
              <w:rPr>
                <w:sz w:val="22"/>
                <w:szCs w:val="22"/>
              </w:rPr>
              <w:t>Microbiology &amp; Immunology</w:t>
            </w:r>
          </w:p>
        </w:tc>
      </w:tr>
    </w:tbl>
    <w:p w14:paraId="1695BFF0" w14:textId="77777777" w:rsidR="002C51BC" w:rsidRDefault="002C51BC" w:rsidP="00FC5F9E"/>
    <w:p w14:paraId="09F113F6" w14:textId="77777777" w:rsidR="002C51BC" w:rsidRPr="00A128A0" w:rsidRDefault="002C51BC" w:rsidP="002C51BC">
      <w:pPr>
        <w:pStyle w:val="DataField11pt-Single"/>
        <w:rPr>
          <w:rStyle w:val="Strong"/>
        </w:rPr>
      </w:pPr>
      <w:r w:rsidRPr="00A128A0">
        <w:rPr>
          <w:rStyle w:val="Strong"/>
        </w:rPr>
        <w:t>A.</w:t>
      </w:r>
      <w:r w:rsidRPr="00A128A0">
        <w:rPr>
          <w:rStyle w:val="Strong"/>
        </w:rPr>
        <w:tab/>
        <w:t>Personal Statement</w:t>
      </w:r>
    </w:p>
    <w:p w14:paraId="71A6E8D5" w14:textId="6FFA1B66"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840"/>
          <w:tab w:val="left" w:pos="7200"/>
          <w:tab w:val="left" w:pos="7560"/>
          <w:tab w:val="left" w:pos="7920"/>
          <w:tab w:val="left" w:pos="8280"/>
          <w:tab w:val="left" w:pos="8640"/>
          <w:tab w:val="left" w:pos="9000"/>
          <w:tab w:val="left" w:pos="9360"/>
          <w:tab w:val="left" w:pos="9720"/>
          <w:tab w:val="left" w:pos="10080"/>
          <w:tab w:val="left" w:pos="10440"/>
        </w:tabs>
      </w:pPr>
      <w:r>
        <w:t xml:space="preserve">My research focus is on understanding how bacterial pathogens colonize epithelial surfaces and how epithelial colonization leads to infection and disease.  </w:t>
      </w:r>
      <w:r w:rsidR="00E911CC">
        <w:t xml:space="preserve">Our laboratory has developed novel microscopy applications such as quantitative 3D confocal microscopy, electron microscopy, time-lapse imaging, microinjection and micromanipulation to visualize the interaction of pathogens with epithelial cells in culture and in animal and human tissues. </w:t>
      </w:r>
      <w:r>
        <w:t xml:space="preserve">We have concentrated on studying infections of the epithelium of the gastrointestinal tract and have discovered several mechanisms bacterial pathogens use to perturb the epithelial junctions. Our work has focused on the gastric pathogen </w:t>
      </w:r>
      <w:r w:rsidRPr="00BA423F">
        <w:rPr>
          <w:i/>
        </w:rPr>
        <w:t>Helicobacter pylori</w:t>
      </w:r>
      <w:r>
        <w:t xml:space="preserve">, </w:t>
      </w:r>
      <w:r w:rsidR="00CE4C91">
        <w:t>but we have also expanded our investigations to include the</w:t>
      </w:r>
      <w:r>
        <w:t xml:space="preserve"> intestinal pathogen</w:t>
      </w:r>
      <w:r w:rsidR="00CE4C91">
        <w:t>s</w:t>
      </w:r>
      <w:r>
        <w:t xml:space="preserve"> </w:t>
      </w:r>
      <w:r w:rsidRPr="00BA423F">
        <w:rPr>
          <w:i/>
        </w:rPr>
        <w:t xml:space="preserve">Listeria </w:t>
      </w:r>
      <w:proofErr w:type="spellStart"/>
      <w:r w:rsidRPr="00BA423F">
        <w:rPr>
          <w:i/>
        </w:rPr>
        <w:t>monocytogenes</w:t>
      </w:r>
      <w:proofErr w:type="spellEnd"/>
      <w:r w:rsidR="00CE4C91">
        <w:rPr>
          <w:i/>
        </w:rPr>
        <w:t xml:space="preserve"> </w:t>
      </w:r>
      <w:r w:rsidR="00CE4C91" w:rsidRPr="00CE4C91">
        <w:t>and</w:t>
      </w:r>
      <w:r w:rsidR="00CE4C91">
        <w:rPr>
          <w:i/>
        </w:rPr>
        <w:t xml:space="preserve"> Salmonella </w:t>
      </w:r>
      <w:proofErr w:type="spellStart"/>
      <w:r w:rsidR="00CE4C91">
        <w:rPr>
          <w:i/>
        </w:rPr>
        <w:t>enterica</w:t>
      </w:r>
      <w:proofErr w:type="spellEnd"/>
      <w:r w:rsidR="00CE4C91">
        <w:t>, and the skin pathogen and colonizer</w:t>
      </w:r>
      <w:r>
        <w:t xml:space="preserve"> </w:t>
      </w:r>
      <w:r>
        <w:rPr>
          <w:rFonts w:ascii="Arial Italic" w:hAnsi="Arial Italic"/>
        </w:rPr>
        <w:t xml:space="preserve">Staphylococcus </w:t>
      </w:r>
      <w:proofErr w:type="spellStart"/>
      <w:r>
        <w:rPr>
          <w:rFonts w:ascii="Arial Italic" w:hAnsi="Arial Italic"/>
        </w:rPr>
        <w:t>aureus</w:t>
      </w:r>
      <w:proofErr w:type="spellEnd"/>
      <w:r>
        <w:t xml:space="preserve">. I believe that elucidating how microbes communicate with and alter our epithelial cells at a molecular level will be important for finding novel therapeutic targets to control mucosal colonization and prevent invasive disease. </w:t>
      </w:r>
    </w:p>
    <w:p w14:paraId="2B3F2F89"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00977992" w14:textId="22A8F492" w:rsidR="002C51BC" w:rsidRDefault="00E96647" w:rsidP="00E96647">
      <w:pPr>
        <w:pStyle w:val="DataField11pt-Single"/>
      </w:pPr>
      <w:r>
        <w:t xml:space="preserve">Using this perspective, we have uncovered several novel concepts of how bacteria colonize and breach our epithelial surfaces. For example, we discovered that </w:t>
      </w:r>
      <w:r>
        <w:rPr>
          <w:rFonts w:ascii="Arial Italic" w:hAnsi="Arial Italic"/>
        </w:rPr>
        <w:t>Helicobacter pylori</w:t>
      </w:r>
      <w:r>
        <w:t xml:space="preserve"> target the intercellular junctions, and in particular that the virulence factor </w:t>
      </w:r>
      <w:proofErr w:type="spellStart"/>
      <w:r>
        <w:t>CagA</w:t>
      </w:r>
      <w:proofErr w:type="spellEnd"/>
      <w:r>
        <w:t xml:space="preserve"> affects junction assembly and cell polarity. </w:t>
      </w:r>
      <w:r w:rsidR="00CE4C91">
        <w:t xml:space="preserve">This confers </w:t>
      </w:r>
      <w:r w:rsidR="00CE4C91" w:rsidRPr="00CE4C91">
        <w:rPr>
          <w:i/>
        </w:rPr>
        <w:t>H. pylori</w:t>
      </w:r>
      <w:r w:rsidR="00CE4C91">
        <w:t xml:space="preserve"> the ability to extract nutrients and grow directly on the epithelial surface. </w:t>
      </w:r>
      <w:r>
        <w:t xml:space="preserve">We also found that these properties of </w:t>
      </w:r>
      <w:proofErr w:type="spellStart"/>
      <w:r>
        <w:t>CagA</w:t>
      </w:r>
      <w:proofErr w:type="spellEnd"/>
      <w:r>
        <w:t xml:space="preserve"> have consequences for cellular transformation of the epithelium. </w:t>
      </w:r>
      <w:r w:rsidR="00CE4C91">
        <w:t>For instance, we</w:t>
      </w:r>
      <w:r>
        <w:t xml:space="preserve"> showed that </w:t>
      </w:r>
      <w:r w:rsidRPr="00FB117F">
        <w:rPr>
          <w:i/>
        </w:rPr>
        <w:t>H. pylori</w:t>
      </w:r>
      <w:r>
        <w:t xml:space="preserve"> affect the activity and state of epithelial stem cells in the </w:t>
      </w:r>
      <w:r w:rsidR="00CE4C91">
        <w:t>stomach</w:t>
      </w:r>
      <w:r>
        <w:t xml:space="preserve"> by colonizing the epithelial surface</w:t>
      </w:r>
      <w:r w:rsidR="00CE4C91">
        <w:t xml:space="preserve"> deep in the gastric glands</w:t>
      </w:r>
      <w:r>
        <w:t xml:space="preserve">. </w:t>
      </w:r>
      <w:r w:rsidR="00CE4C91">
        <w:t>This gland-associated population is essential for pathological inflammation and hyperplasia in animal models, and confers significant colonization advantages to the bacteria.</w:t>
      </w:r>
      <w:r>
        <w:t xml:space="preserve"> Our </w:t>
      </w:r>
      <w:r>
        <w:rPr>
          <w:rFonts w:ascii="Arial Italic" w:hAnsi="Arial Italic"/>
        </w:rPr>
        <w:t>Listeria</w:t>
      </w:r>
      <w:r>
        <w:t xml:space="preserve"> research uncovered a new mechanism and site where bacteria can breach the gastrointestinal epithelial barrier to invade. We found that </w:t>
      </w:r>
      <w:r>
        <w:rPr>
          <w:rFonts w:ascii="Arial Italic" w:hAnsi="Arial Italic"/>
        </w:rPr>
        <w:t>Listeria</w:t>
      </w:r>
      <w:r>
        <w:t xml:space="preserve"> find their receptor for invasion at sites of epithelial senescence, where the epithelial junctions undergo dynamic turnover. </w:t>
      </w:r>
      <w:r w:rsidR="00CE4C91">
        <w:t xml:space="preserve">To study </w:t>
      </w:r>
      <w:r w:rsidR="00CE4C91" w:rsidRPr="00CE4C91">
        <w:rPr>
          <w:i/>
        </w:rPr>
        <w:t>Salmonella</w:t>
      </w:r>
      <w:r w:rsidR="00CE4C91">
        <w:t xml:space="preserve"> and </w:t>
      </w:r>
      <w:r w:rsidR="00CE4C91" w:rsidRPr="00CE4C91">
        <w:rPr>
          <w:i/>
        </w:rPr>
        <w:t>H. pylori</w:t>
      </w:r>
      <w:r w:rsidR="00CE4C91">
        <w:t xml:space="preserve"> we have developed a human </w:t>
      </w:r>
      <w:proofErr w:type="spellStart"/>
      <w:r w:rsidR="00CE4C91">
        <w:t>organoid</w:t>
      </w:r>
      <w:proofErr w:type="spellEnd"/>
      <w:r w:rsidR="00CE4C91">
        <w:t xml:space="preserve"> model to study their interactions with human gut epithelium in vitro. </w:t>
      </w:r>
      <w:r>
        <w:t xml:space="preserve">To study </w:t>
      </w:r>
      <w:r>
        <w:rPr>
          <w:rFonts w:ascii="Arial Italic" w:hAnsi="Arial Italic"/>
        </w:rPr>
        <w:t xml:space="preserve">Staphylococcus </w:t>
      </w:r>
      <w:proofErr w:type="spellStart"/>
      <w:r>
        <w:rPr>
          <w:rFonts w:ascii="Arial Italic" w:hAnsi="Arial Italic"/>
        </w:rPr>
        <w:t>aureus</w:t>
      </w:r>
      <w:proofErr w:type="spellEnd"/>
      <w:r>
        <w:t xml:space="preserve"> pathogenesis, we have developed methods to visualize infection at the scale of a single bacterial </w:t>
      </w:r>
      <w:proofErr w:type="spellStart"/>
      <w:r>
        <w:t>microcolony</w:t>
      </w:r>
      <w:proofErr w:type="spellEnd"/>
      <w:r>
        <w:t xml:space="preserve"> using an </w:t>
      </w:r>
      <w:proofErr w:type="spellStart"/>
      <w:r>
        <w:t>organoid</w:t>
      </w:r>
      <w:proofErr w:type="spellEnd"/>
      <w:r>
        <w:t xml:space="preserve"> culture system of human keratinocytes and fibroblasts that grow into a 3D skin-equivalent. We recently identified several epithelial host factors involved in the pathogenesis of one of </w:t>
      </w:r>
      <w:r>
        <w:rPr>
          <w:rFonts w:ascii="Arial Italic" w:hAnsi="Arial Italic"/>
        </w:rPr>
        <w:t xml:space="preserve">Staphylococcus </w:t>
      </w:r>
      <w:proofErr w:type="spellStart"/>
      <w:r>
        <w:rPr>
          <w:rFonts w:ascii="Arial Italic" w:hAnsi="Arial Italic"/>
        </w:rPr>
        <w:t>aureus</w:t>
      </w:r>
      <w:proofErr w:type="spellEnd"/>
      <w:r>
        <w:t xml:space="preserve"> major toxins.</w:t>
      </w:r>
    </w:p>
    <w:p w14:paraId="4E1F882A" w14:textId="77777777" w:rsidR="002C51BC" w:rsidRPr="00A128A0" w:rsidRDefault="002C51BC" w:rsidP="002C51BC">
      <w:pPr>
        <w:pStyle w:val="DataField11pt-Single"/>
        <w:rPr>
          <w:rStyle w:val="Strong"/>
        </w:rPr>
      </w:pPr>
      <w:bookmarkStart w:id="0" w:name="_GoBack"/>
      <w:bookmarkEnd w:id="0"/>
    </w:p>
    <w:p w14:paraId="2AB7A0F5" w14:textId="77777777" w:rsidR="002C51BC" w:rsidRPr="00A128A0" w:rsidRDefault="002C51BC" w:rsidP="002C51BC">
      <w:pPr>
        <w:pStyle w:val="DataField11pt-Single"/>
        <w:rPr>
          <w:rStyle w:val="Strong"/>
        </w:rPr>
      </w:pPr>
      <w:r w:rsidRPr="00A128A0">
        <w:rPr>
          <w:rStyle w:val="Strong"/>
        </w:rPr>
        <w:t>B.</w:t>
      </w:r>
      <w:r w:rsidRPr="00A128A0">
        <w:rPr>
          <w:rStyle w:val="Strong"/>
        </w:rPr>
        <w:tab/>
        <w:t>Positions and Honors</w:t>
      </w:r>
    </w:p>
    <w:p w14:paraId="47DA095B"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right="288"/>
        <w:jc w:val="both"/>
        <w:outlineLvl w:val="0"/>
        <w:rPr>
          <w:rFonts w:ascii="Arial Bold" w:hAnsi="Arial Bold"/>
          <w:u w:val="single"/>
        </w:rPr>
      </w:pPr>
      <w:r>
        <w:rPr>
          <w:rFonts w:ascii="Arial Bold" w:hAnsi="Arial Bold"/>
          <w:u w:val="single"/>
        </w:rPr>
        <w:t>Positions and Employment</w:t>
      </w:r>
    </w:p>
    <w:p w14:paraId="12A5BADC" w14:textId="77777777" w:rsidR="00E96647" w:rsidRDefault="00E96647" w:rsidP="00E96647">
      <w:pPr>
        <w:tabs>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right="288"/>
        <w:jc w:val="both"/>
        <w:rPr>
          <w:rFonts w:ascii="Arial Bold" w:hAnsi="Arial Bold"/>
        </w:rPr>
      </w:pPr>
      <w:r>
        <w:t>1997-1999</w:t>
      </w:r>
      <w:r>
        <w:tab/>
        <w:t>Resident in Pediatrics, Lucille Packard Children’s Hospital at Stanford</w:t>
      </w:r>
    </w:p>
    <w:p w14:paraId="7AFE3261" w14:textId="77777777" w:rsidR="00E96647" w:rsidRDefault="00E96647" w:rsidP="00E96647">
      <w:pPr>
        <w:tabs>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right="288"/>
        <w:jc w:val="both"/>
        <w:rPr>
          <w:rFonts w:ascii="Arial Bold" w:hAnsi="Arial Bold"/>
        </w:rPr>
      </w:pPr>
      <w:r>
        <w:t xml:space="preserve">1999-2002 </w:t>
      </w:r>
      <w:r>
        <w:tab/>
        <w:t>Pediatric Infectious Disease Fellow, Stanford Medical Center</w:t>
      </w:r>
    </w:p>
    <w:p w14:paraId="04DFB6BE" w14:textId="77777777" w:rsidR="00E96647" w:rsidRDefault="00E96647" w:rsidP="00E96647">
      <w:pPr>
        <w:tabs>
          <w:tab w:val="left" w:pos="0"/>
          <w:tab w:val="left" w:pos="90"/>
          <w:tab w:val="left" w:pos="1440"/>
          <w:tab w:val="left" w:pos="1764"/>
          <w:tab w:val="left" w:pos="8280"/>
          <w:tab w:val="left" w:pos="8640"/>
          <w:tab w:val="left" w:pos="9360"/>
          <w:tab w:val="left" w:pos="10080"/>
          <w:tab w:val="left" w:pos="10440"/>
        </w:tabs>
      </w:pPr>
      <w:r>
        <w:t>2000- 2004</w:t>
      </w:r>
      <w:r>
        <w:tab/>
        <w:t>Post Doctoral Fellow, Stanford University School of Medicine</w:t>
      </w:r>
    </w:p>
    <w:p w14:paraId="1572421C" w14:textId="77777777" w:rsidR="00E96647" w:rsidRDefault="00E96647" w:rsidP="00E96647">
      <w:pPr>
        <w:tabs>
          <w:tab w:val="left" w:pos="0"/>
          <w:tab w:val="left" w:pos="90"/>
          <w:tab w:val="left" w:pos="1440"/>
          <w:tab w:val="left" w:pos="1764"/>
          <w:tab w:val="left" w:pos="8280"/>
          <w:tab w:val="left" w:pos="8640"/>
          <w:tab w:val="left" w:pos="9360"/>
          <w:tab w:val="left" w:pos="10080"/>
          <w:tab w:val="left" w:pos="10440"/>
        </w:tabs>
      </w:pPr>
      <w:r>
        <w:t>2004-2011</w:t>
      </w:r>
      <w:r>
        <w:tab/>
        <w:t>Assistant Professor of Pediatrics &amp; Microbiology and Immunology, Stanford University</w:t>
      </w:r>
    </w:p>
    <w:p w14:paraId="5B5EF0A8" w14:textId="77777777" w:rsidR="00E96647" w:rsidRDefault="00E96647" w:rsidP="00E96647">
      <w:pPr>
        <w:tabs>
          <w:tab w:val="left" w:pos="0"/>
          <w:tab w:val="left" w:pos="90"/>
          <w:tab w:val="left" w:pos="1440"/>
          <w:tab w:val="left" w:pos="1764"/>
          <w:tab w:val="left" w:pos="8280"/>
          <w:tab w:val="left" w:pos="8640"/>
          <w:tab w:val="left" w:pos="9360"/>
          <w:tab w:val="left" w:pos="10080"/>
          <w:tab w:val="left" w:pos="10440"/>
        </w:tabs>
      </w:pPr>
      <w:r>
        <w:t>2005-2012</w:t>
      </w:r>
      <w:r>
        <w:tab/>
        <w:t>Associate Director of the Digestive Disease Center Cell Imaging Core</w:t>
      </w:r>
    </w:p>
    <w:p w14:paraId="6443379E" w14:textId="77777777" w:rsidR="00E96647" w:rsidRDefault="00E96647" w:rsidP="00E96647">
      <w:pPr>
        <w:tabs>
          <w:tab w:val="left" w:pos="0"/>
          <w:tab w:val="left" w:pos="90"/>
          <w:tab w:val="left" w:pos="1440"/>
          <w:tab w:val="left" w:pos="1764"/>
          <w:tab w:val="left" w:pos="8280"/>
          <w:tab w:val="left" w:pos="8640"/>
          <w:tab w:val="left" w:pos="9360"/>
          <w:tab w:val="left" w:pos="10080"/>
          <w:tab w:val="left" w:pos="10440"/>
        </w:tabs>
      </w:pPr>
      <w:r>
        <w:t>2011-</w:t>
      </w:r>
      <w:r>
        <w:tab/>
        <w:t>Associate Professor of Pediatrics &amp; Microbiology and Immunology, Stanford University</w:t>
      </w:r>
    </w:p>
    <w:p w14:paraId="01B99965" w14:textId="77777777" w:rsidR="00E96647" w:rsidRDefault="00E96647" w:rsidP="00E96647">
      <w:pPr>
        <w:tabs>
          <w:tab w:val="left" w:pos="0"/>
          <w:tab w:val="left" w:pos="90"/>
          <w:tab w:val="left" w:pos="1440"/>
          <w:tab w:val="left" w:pos="1764"/>
          <w:tab w:val="left" w:pos="8280"/>
          <w:tab w:val="left" w:pos="8640"/>
          <w:tab w:val="left" w:pos="9360"/>
          <w:tab w:val="left" w:pos="10080"/>
          <w:tab w:val="left" w:pos="10440"/>
        </w:tabs>
      </w:pPr>
    </w:p>
    <w:p w14:paraId="483E67DF" w14:textId="77777777" w:rsidR="00E96647" w:rsidRDefault="00E96647" w:rsidP="00E96647">
      <w:pPr>
        <w:tabs>
          <w:tab w:val="left" w:pos="0"/>
          <w:tab w:val="left" w:pos="90"/>
          <w:tab w:val="left" w:pos="1440"/>
          <w:tab w:val="left" w:pos="1764"/>
          <w:tab w:val="left" w:pos="8280"/>
          <w:tab w:val="left" w:pos="8640"/>
          <w:tab w:val="left" w:pos="9360"/>
          <w:tab w:val="left" w:pos="10080"/>
          <w:tab w:val="left" w:pos="10440"/>
        </w:tabs>
        <w:outlineLvl w:val="0"/>
        <w:rPr>
          <w:rFonts w:ascii="Arial Bold" w:hAnsi="Arial Bold"/>
          <w:u w:val="single"/>
        </w:rPr>
      </w:pPr>
      <w:r>
        <w:rPr>
          <w:rFonts w:ascii="Arial Bold" w:hAnsi="Arial Bold"/>
          <w:u w:val="single"/>
        </w:rPr>
        <w:t>Other Experience and Professional Memberships</w:t>
      </w:r>
    </w:p>
    <w:p w14:paraId="1D23A7FD"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right="288"/>
        <w:jc w:val="both"/>
        <w:outlineLvl w:val="0"/>
        <w:rPr>
          <w:rFonts w:ascii="Arial Bold" w:hAnsi="Arial Bold"/>
          <w:u w:val="single"/>
        </w:rPr>
      </w:pPr>
      <w:r>
        <w:rPr>
          <w:rFonts w:ascii="Arial Bold" w:hAnsi="Arial Bold"/>
          <w:u w:val="single"/>
        </w:rPr>
        <w:t>Honors</w:t>
      </w:r>
    </w:p>
    <w:p w14:paraId="7BF05472"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1986</w:t>
      </w:r>
      <w:r>
        <w:tab/>
      </w:r>
      <w:r>
        <w:tab/>
      </w:r>
      <w:r>
        <w:tab/>
        <w:t xml:space="preserve">Biology Degree from Dartmouth College with High Honors. Magna Cum Laude. </w:t>
      </w:r>
    </w:p>
    <w:p w14:paraId="4DE49AD1" w14:textId="77777777" w:rsidR="00E96647" w:rsidRDefault="00E96647" w:rsidP="00E96647">
      <w:pPr>
        <w:tabs>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pPr>
      <w:r>
        <w:t xml:space="preserve">1988-1997      Medical Scientist Training Program Scholarship. Medical and Research training </w:t>
      </w:r>
    </w:p>
    <w:p w14:paraId="56141213"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right="288"/>
        <w:jc w:val="both"/>
      </w:pPr>
      <w:r>
        <w:tab/>
      </w:r>
      <w:r>
        <w:tab/>
      </w:r>
      <w:r>
        <w:tab/>
      </w:r>
      <w:r>
        <w:tab/>
        <w:t>scholarship funded by the National Institute of Health</w:t>
      </w:r>
    </w:p>
    <w:p w14:paraId="5B064E0C"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t>2000</w:t>
      </w:r>
      <w:r>
        <w:tab/>
      </w:r>
      <w:r>
        <w:tab/>
      </w:r>
      <w:r>
        <w:tab/>
        <w:t>Awarded Pfizer Postdoctoral Fellowship in Infectious Diseases. Award declined</w:t>
      </w:r>
    </w:p>
    <w:p w14:paraId="1BED18D3"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tab/>
      </w:r>
      <w:r>
        <w:tab/>
        <w:t xml:space="preserve"> </w:t>
      </w:r>
      <w:r>
        <w:tab/>
      </w:r>
      <w:r>
        <w:tab/>
        <w:t xml:space="preserve">because of coincident PIDS/St. Jude Award </w:t>
      </w:r>
    </w:p>
    <w:p w14:paraId="71DE10CB" w14:textId="77777777" w:rsidR="00E96647" w:rsidRDefault="00E96647" w:rsidP="00E96647">
      <w:pPr>
        <w:numPr>
          <w:ilvl w:val="1"/>
          <w:numId w:val="19"/>
        </w:numPr>
        <w:tabs>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ind w:hanging="1440"/>
      </w:pPr>
      <w:r>
        <w:t>2000-2004</w:t>
      </w:r>
      <w:r>
        <w:tab/>
        <w:t xml:space="preserve">Pediatric Infectious Diseases Society / St. Jude Fellowship in Pediatric Infectious </w:t>
      </w:r>
    </w:p>
    <w:p w14:paraId="6F373A26"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1440"/>
      </w:pPr>
      <w:r>
        <w:t>Diseases</w:t>
      </w:r>
    </w:p>
    <w:p w14:paraId="34BEAE21"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2005-2006</w:t>
      </w:r>
      <w:r>
        <w:tab/>
      </w:r>
      <w:r>
        <w:tab/>
        <w:t>Named Investigator Award- Stanford University Digestive Disease Center</w:t>
      </w:r>
    </w:p>
    <w:p w14:paraId="122AF83D"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2005-2007</w:t>
      </w:r>
      <w:r>
        <w:tab/>
      </w:r>
      <w:r>
        <w:tab/>
      </w:r>
      <w:proofErr w:type="spellStart"/>
      <w:r>
        <w:t>MedImmune</w:t>
      </w:r>
      <w:proofErr w:type="spellEnd"/>
      <w:r>
        <w:t xml:space="preserve"> Career Development Award in Pediatric Infectious Diseases</w:t>
      </w:r>
    </w:p>
    <w:p w14:paraId="1582043E"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2006</w:t>
      </w:r>
      <w:r>
        <w:tab/>
      </w:r>
      <w:r>
        <w:tab/>
      </w:r>
      <w:r>
        <w:tab/>
        <w:t>Pediatric Infectious Diseases Society Young Investigator Award</w:t>
      </w:r>
    </w:p>
    <w:p w14:paraId="37E98E53"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2007</w:t>
      </w:r>
      <w:r>
        <w:tab/>
      </w:r>
      <w:r>
        <w:tab/>
      </w:r>
      <w:r>
        <w:tab/>
        <w:t xml:space="preserve">Miguel </w:t>
      </w:r>
      <w:proofErr w:type="spellStart"/>
      <w:r>
        <w:t>Alemán</w:t>
      </w:r>
      <w:proofErr w:type="spellEnd"/>
      <w:r>
        <w:t xml:space="preserve"> Young Investigator Award and Lectureship</w:t>
      </w:r>
    </w:p>
    <w:p w14:paraId="1605CACA"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2009-2014</w:t>
      </w:r>
      <w:r>
        <w:tab/>
      </w:r>
      <w:r>
        <w:tab/>
      </w:r>
      <w:proofErr w:type="spellStart"/>
      <w:r>
        <w:t>Morgridge</w:t>
      </w:r>
      <w:proofErr w:type="spellEnd"/>
      <w:r>
        <w:t xml:space="preserve"> Faculty Scholar Award</w:t>
      </w:r>
    </w:p>
    <w:p w14:paraId="7741698B" w14:textId="77777777" w:rsidR="00E96647"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2013-2015</w:t>
      </w:r>
      <w:r>
        <w:tab/>
      </w:r>
      <w:r>
        <w:tab/>
        <w:t xml:space="preserve">American Gastroenterological Association </w:t>
      </w:r>
      <w:proofErr w:type="spellStart"/>
      <w:r>
        <w:t>Funderburg</w:t>
      </w:r>
      <w:proofErr w:type="spellEnd"/>
      <w:r>
        <w:t xml:space="preserve"> Research Award in Gastric Cancer</w:t>
      </w:r>
    </w:p>
    <w:p w14:paraId="237AE23F" w14:textId="77777777" w:rsidR="00E96647" w:rsidRPr="004E3B0C"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2017</w:t>
      </w:r>
      <w:r>
        <w:tab/>
      </w:r>
      <w:r>
        <w:tab/>
      </w:r>
      <w:r>
        <w:tab/>
      </w:r>
      <w:r w:rsidRPr="004E3B0C">
        <w:t>The Henry Kaiser Family Foundation Award fo</w:t>
      </w:r>
      <w:r>
        <w:t xml:space="preserve">r Excellence in Preclinical </w:t>
      </w:r>
      <w:r w:rsidRPr="004E3B0C">
        <w:t xml:space="preserve">Teaching </w:t>
      </w:r>
    </w:p>
    <w:p w14:paraId="3C466254" w14:textId="77777777" w:rsidR="00E96647" w:rsidRPr="004E3B0C"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sidRPr="004E3B0C">
        <w:t>2017</w:t>
      </w:r>
      <w:r w:rsidRPr="004E3B0C">
        <w:tab/>
      </w:r>
      <w:r w:rsidRPr="004E3B0C">
        <w:tab/>
      </w:r>
      <w:r>
        <w:tab/>
      </w:r>
      <w:r w:rsidRPr="004E3B0C">
        <w:t xml:space="preserve">The Stanford Children’s Health LPCH Postdoc Mentor Award of Excellence </w:t>
      </w:r>
    </w:p>
    <w:p w14:paraId="4E6033BE" w14:textId="77777777" w:rsidR="002C51BC" w:rsidRPr="00A128A0" w:rsidRDefault="002C51BC" w:rsidP="002C51BC">
      <w:pPr>
        <w:pStyle w:val="DataField11pt-Single"/>
        <w:rPr>
          <w:rStyle w:val="Strong"/>
        </w:rPr>
      </w:pPr>
    </w:p>
    <w:p w14:paraId="5BADD417" w14:textId="77777777" w:rsidR="002C51BC" w:rsidRPr="00A128A0" w:rsidRDefault="002C51BC" w:rsidP="002C51BC">
      <w:pPr>
        <w:pStyle w:val="DataField11pt-Single"/>
        <w:rPr>
          <w:rStyle w:val="Strong"/>
        </w:rPr>
      </w:pPr>
      <w:r w:rsidRPr="00A128A0">
        <w:rPr>
          <w:rStyle w:val="Strong"/>
        </w:rPr>
        <w:t>C.</w:t>
      </w:r>
      <w:r w:rsidRPr="00A128A0">
        <w:rPr>
          <w:rStyle w:val="Strong"/>
        </w:rPr>
        <w:tab/>
        <w:t>Contributions to Science</w:t>
      </w:r>
    </w:p>
    <w:p w14:paraId="216DD70F" w14:textId="77777777" w:rsidR="00E96647" w:rsidRPr="0010184C" w:rsidRDefault="00E96647" w:rsidP="00E96647">
      <w:r w:rsidRPr="0010184C">
        <w:t xml:space="preserve">Our epithelial surfaces are the meeting point that drives much of the evolution between our bodies and the microbial world.  My research </w:t>
      </w:r>
      <w:r>
        <w:t>has uncovered novel ways in which</w:t>
      </w:r>
      <w:r w:rsidRPr="0010184C">
        <w:t xml:space="preserve"> several bacterial pathogens colonize and cause disease by interac</w:t>
      </w:r>
      <w:r>
        <w:t xml:space="preserve">ting with the </w:t>
      </w:r>
      <w:r w:rsidRPr="0010184C">
        <w:t>epithelial junctions</w:t>
      </w:r>
      <w:r>
        <w:t xml:space="preserve"> of the gastrointestinal tract and the skin</w:t>
      </w:r>
      <w:r w:rsidRPr="0010184C">
        <w:t xml:space="preserve">. </w:t>
      </w:r>
    </w:p>
    <w:p w14:paraId="0DE014D2" w14:textId="77777777" w:rsidR="00E96647" w:rsidRDefault="00E96647" w:rsidP="00E96647"/>
    <w:p w14:paraId="688B82DF" w14:textId="77777777" w:rsidR="00E96647" w:rsidRPr="0010184C" w:rsidRDefault="00E96647" w:rsidP="00E96647">
      <w:pPr>
        <w:rPr>
          <w:b/>
          <w:bCs/>
          <w:i/>
          <w:iCs/>
        </w:rPr>
      </w:pPr>
      <w:r>
        <w:t>1)</w:t>
      </w:r>
      <w:r w:rsidRPr="0010184C">
        <w:t xml:space="preserve"> </w:t>
      </w:r>
      <w:r w:rsidRPr="0010184C">
        <w:rPr>
          <w:b/>
          <w:bCs/>
        </w:rPr>
        <w:t>The epithelial junctions</w:t>
      </w:r>
      <w:r w:rsidRPr="0010184C">
        <w:t xml:space="preserve"> </w:t>
      </w:r>
      <w:r w:rsidRPr="0010184C">
        <w:rPr>
          <w:b/>
          <w:bCs/>
        </w:rPr>
        <w:t>are a</w:t>
      </w:r>
      <w:r w:rsidRPr="0010184C">
        <w:t xml:space="preserve"> </w:t>
      </w:r>
      <w:r w:rsidRPr="0010184C">
        <w:rPr>
          <w:b/>
          <w:bCs/>
        </w:rPr>
        <w:t xml:space="preserve">target for the pathogenesis of </w:t>
      </w:r>
      <w:r>
        <w:rPr>
          <w:b/>
          <w:bCs/>
          <w:i/>
          <w:iCs/>
        </w:rPr>
        <w:t>Helicobacter pylori.</w:t>
      </w:r>
    </w:p>
    <w:p w14:paraId="4B2882E6" w14:textId="77777777" w:rsidR="00E96647" w:rsidRDefault="00E96647" w:rsidP="00E96647">
      <w:r w:rsidRPr="0010184C">
        <w:rPr>
          <w:i/>
          <w:iCs/>
        </w:rPr>
        <w:t>Helicobacter pylori</w:t>
      </w:r>
      <w:r w:rsidRPr="0010184C">
        <w:t xml:space="preserve"> are bacteria that infect the stomach of more than half of the world’s </w:t>
      </w:r>
      <w:r>
        <w:t>population.</w:t>
      </w:r>
      <w:r w:rsidRPr="0010184C">
        <w:t xml:space="preserve"> </w:t>
      </w:r>
      <w:r>
        <w:t>In a subset of infected people, the interaction between microbe and the epithelium</w:t>
      </w:r>
      <w:r w:rsidRPr="0010184C">
        <w:t xml:space="preserve"> may lead to severe diseases such as ulcers and stomach cancer. </w:t>
      </w:r>
      <w:r>
        <w:t xml:space="preserve">Using a system of co-culture of </w:t>
      </w:r>
      <w:r w:rsidRPr="007341E0">
        <w:rPr>
          <w:i/>
        </w:rPr>
        <w:t>H. pylori</w:t>
      </w:r>
      <w:r>
        <w:t xml:space="preserve"> with polarized epithelial cells, we</w:t>
      </w:r>
      <w:r w:rsidRPr="0010184C">
        <w:t xml:space="preserve"> found that </w:t>
      </w:r>
      <w:r w:rsidRPr="0010184C">
        <w:rPr>
          <w:i/>
          <w:iCs/>
        </w:rPr>
        <w:t>H. pylori</w:t>
      </w:r>
      <w:r w:rsidRPr="0010184C">
        <w:t xml:space="preserve"> settle near the epithelial junctions and use a molecular syringe to inject a bacterial protein</w:t>
      </w:r>
      <w:r>
        <w:t xml:space="preserve"> (</w:t>
      </w:r>
      <w:proofErr w:type="spellStart"/>
      <w:r>
        <w:t>CagA</w:t>
      </w:r>
      <w:proofErr w:type="spellEnd"/>
      <w:r>
        <w:t>)</w:t>
      </w:r>
      <w:r w:rsidRPr="0010184C">
        <w:t xml:space="preserve"> into our cells that perturbs the function of the junctions and alters cell polarity. Both of these fundamental cellular processes are involved in the development of cancer. </w:t>
      </w:r>
    </w:p>
    <w:p w14:paraId="6C327BE2" w14:textId="77777777" w:rsidR="00E96647" w:rsidRDefault="00E96647" w:rsidP="00E96647"/>
    <w:p w14:paraId="67C76E22" w14:textId="77777777" w:rsidR="00E96647" w:rsidRDefault="00E96647" w:rsidP="00E96647">
      <w:pPr>
        <w:widowControl w:val="0"/>
        <w:numPr>
          <w:ilvl w:val="0"/>
          <w:numId w:val="20"/>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spacing w:line="242" w:lineRule="auto"/>
      </w:pPr>
      <w:r>
        <w:rPr>
          <w:rFonts w:ascii="Arial Bold" w:hAnsi="Arial Bold"/>
        </w:rPr>
        <w:t>Amieva, MR</w:t>
      </w:r>
      <w:r>
        <w:t xml:space="preserve">, </w:t>
      </w:r>
      <w:proofErr w:type="spellStart"/>
      <w:r>
        <w:t>Vogelmann</w:t>
      </w:r>
      <w:proofErr w:type="spellEnd"/>
      <w:r>
        <w:t xml:space="preserve"> R,  </w:t>
      </w:r>
      <w:proofErr w:type="spellStart"/>
      <w:r>
        <w:t>Covacci</w:t>
      </w:r>
      <w:proofErr w:type="spellEnd"/>
      <w:r>
        <w:t xml:space="preserve">  A, Tompkins LS, Nelson WJ, </w:t>
      </w:r>
      <w:proofErr w:type="spellStart"/>
      <w:r>
        <w:t>Falkow</w:t>
      </w:r>
      <w:proofErr w:type="spellEnd"/>
      <w:r>
        <w:t>, S. Disruption of the epithelial apical-</w:t>
      </w:r>
      <w:proofErr w:type="spellStart"/>
      <w:r>
        <w:t>junctional</w:t>
      </w:r>
      <w:proofErr w:type="spellEnd"/>
      <w:r>
        <w:t xml:space="preserve"> complex by </w:t>
      </w:r>
      <w:r>
        <w:rPr>
          <w:rFonts w:ascii="Arial Italic" w:hAnsi="Arial Italic"/>
        </w:rPr>
        <w:t>Helicobacter pylori</w:t>
      </w:r>
      <w:r>
        <w:t xml:space="preserve"> </w:t>
      </w:r>
      <w:proofErr w:type="spellStart"/>
      <w:r>
        <w:t>CagA</w:t>
      </w:r>
      <w:proofErr w:type="spellEnd"/>
      <w:r>
        <w:t xml:space="preserve">. Science. 2003. May 30, 300:1430-34. </w:t>
      </w:r>
      <w:r>
        <w:rPr>
          <w:rFonts w:ascii="Arial Bold" w:hAnsi="Arial Bold"/>
        </w:rPr>
        <w:t>Cited by the Faculty of 1000 Biology.</w:t>
      </w:r>
    </w:p>
    <w:p w14:paraId="68D8F0E1" w14:textId="77777777" w:rsidR="00E96647" w:rsidRDefault="00E96647" w:rsidP="00E96647">
      <w:pPr>
        <w:widowControl w:val="0"/>
        <w:numPr>
          <w:ilvl w:val="0"/>
          <w:numId w:val="20"/>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spacing w:line="242" w:lineRule="auto"/>
        <w:ind w:left="360"/>
      </w:pPr>
      <w:proofErr w:type="spellStart"/>
      <w:r>
        <w:t>Bagnoli</w:t>
      </w:r>
      <w:proofErr w:type="spellEnd"/>
      <w:r>
        <w:t xml:space="preserve"> F, </w:t>
      </w:r>
      <w:proofErr w:type="spellStart"/>
      <w:r>
        <w:t>Buti</w:t>
      </w:r>
      <w:proofErr w:type="spellEnd"/>
      <w:r>
        <w:t xml:space="preserve"> L, Tompkins L, </w:t>
      </w:r>
      <w:proofErr w:type="spellStart"/>
      <w:r>
        <w:t>Covacci</w:t>
      </w:r>
      <w:proofErr w:type="spellEnd"/>
      <w:r>
        <w:t xml:space="preserve"> A, and </w:t>
      </w:r>
      <w:r>
        <w:rPr>
          <w:rFonts w:ascii="Arial Bold" w:hAnsi="Arial Bold"/>
        </w:rPr>
        <w:t>Amieva, MR</w:t>
      </w:r>
      <w:r>
        <w:t xml:space="preserve">. </w:t>
      </w:r>
      <w:r>
        <w:rPr>
          <w:rFonts w:ascii="Arial Italic" w:hAnsi="Arial Italic"/>
        </w:rPr>
        <w:t>Helicobacter pylori</w:t>
      </w:r>
      <w:r>
        <w:t xml:space="preserve"> </w:t>
      </w:r>
      <w:proofErr w:type="spellStart"/>
      <w:r>
        <w:t>CagA</w:t>
      </w:r>
      <w:proofErr w:type="spellEnd"/>
      <w:r>
        <w:t xml:space="preserve"> induces a transition from polarized to invasive phenotypes in MDCK cells. </w:t>
      </w:r>
      <w:proofErr w:type="spellStart"/>
      <w:r>
        <w:t>Proc</w:t>
      </w:r>
      <w:proofErr w:type="spellEnd"/>
      <w:r>
        <w:t xml:space="preserve"> </w:t>
      </w:r>
      <w:proofErr w:type="spellStart"/>
      <w:r>
        <w:t>Natl</w:t>
      </w:r>
      <w:proofErr w:type="spellEnd"/>
      <w:r>
        <w:t xml:space="preserve"> </w:t>
      </w:r>
      <w:proofErr w:type="spellStart"/>
      <w:r>
        <w:t>Acad</w:t>
      </w:r>
      <w:proofErr w:type="spellEnd"/>
      <w:r>
        <w:t xml:space="preserve"> </w:t>
      </w:r>
      <w:proofErr w:type="spellStart"/>
      <w:r>
        <w:t>Sci</w:t>
      </w:r>
      <w:proofErr w:type="spellEnd"/>
      <w:r>
        <w:t xml:space="preserve"> U S A. 2005. Nov 8; 102(45):16339-44. </w:t>
      </w:r>
      <w:r>
        <w:rPr>
          <w:rFonts w:ascii="Arial Bold" w:hAnsi="Arial Bold"/>
        </w:rPr>
        <w:t>Cited by the Faculty of 1000 Biology.</w:t>
      </w:r>
    </w:p>
    <w:p w14:paraId="750603A9" w14:textId="77777777" w:rsidR="00E96647" w:rsidRDefault="00E96647" w:rsidP="00E96647"/>
    <w:p w14:paraId="02C76415"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b/>
          <w:bCs/>
          <w:szCs w:val="22"/>
        </w:rPr>
      </w:pPr>
      <w:r w:rsidRPr="002D1C08">
        <w:rPr>
          <w:rFonts w:cs="Arial"/>
          <w:b/>
          <w:bCs/>
          <w:iCs/>
          <w:szCs w:val="22"/>
        </w:rPr>
        <w:t>2)</w:t>
      </w:r>
      <w:r>
        <w:rPr>
          <w:rFonts w:cs="Arial"/>
          <w:b/>
          <w:bCs/>
          <w:i/>
          <w:iCs/>
          <w:szCs w:val="22"/>
        </w:rPr>
        <w:t xml:space="preserve"> H. pylori</w:t>
      </w:r>
      <w:r>
        <w:rPr>
          <w:rFonts w:cs="Arial"/>
          <w:b/>
          <w:bCs/>
          <w:szCs w:val="22"/>
        </w:rPr>
        <w:t xml:space="preserve"> manipulate the epithelial junctions to colonize and grow on the cell surface. </w:t>
      </w:r>
    </w:p>
    <w:p w14:paraId="36572C82" w14:textId="77777777" w:rsidR="00E96647" w:rsidRDefault="00E96647" w:rsidP="00E96647">
      <w:r w:rsidRPr="0010184C">
        <w:t xml:space="preserve">We also discovered </w:t>
      </w:r>
      <w:r w:rsidRPr="0010184C">
        <w:rPr>
          <w:i/>
        </w:rPr>
        <w:t>why</w:t>
      </w:r>
      <w:r w:rsidRPr="0010184C">
        <w:t xml:space="preserve"> </w:t>
      </w:r>
      <w:r w:rsidRPr="0010184C">
        <w:rPr>
          <w:i/>
          <w:iCs/>
        </w:rPr>
        <w:t>H. pylori</w:t>
      </w:r>
      <w:r w:rsidRPr="0010184C">
        <w:t xml:space="preserve"> evolved </w:t>
      </w:r>
      <w:r>
        <w:t>the ability to perturb epithelial polarity</w:t>
      </w:r>
      <w:r w:rsidRPr="0010184C">
        <w:t xml:space="preserve">; we found that the microbes modify our cell surface not to injure them but to grow and acquire nutrients directly at the epithelial junctions. </w:t>
      </w:r>
    </w:p>
    <w:p w14:paraId="49533784"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szCs w:val="22"/>
        </w:rPr>
      </w:pPr>
      <w:r>
        <w:rPr>
          <w:rFonts w:cs="Arial"/>
          <w:szCs w:val="22"/>
        </w:rPr>
        <w:t xml:space="preserve">We designed time-lapse microscopy approaches to follow the fate of </w:t>
      </w:r>
      <w:r>
        <w:rPr>
          <w:rFonts w:cs="Arial"/>
          <w:i/>
          <w:iCs/>
          <w:szCs w:val="22"/>
        </w:rPr>
        <w:t>H. pylori</w:t>
      </w:r>
      <w:r>
        <w:rPr>
          <w:rFonts w:cs="Arial"/>
          <w:szCs w:val="22"/>
        </w:rPr>
        <w:t xml:space="preserve"> as they interact with epithelial cells in culture.  We found that </w:t>
      </w:r>
      <w:r>
        <w:rPr>
          <w:rFonts w:cs="Arial"/>
          <w:i/>
          <w:iCs/>
          <w:szCs w:val="22"/>
        </w:rPr>
        <w:t>H. pylori</w:t>
      </w:r>
      <w:r>
        <w:rPr>
          <w:rFonts w:cs="Arial"/>
          <w:szCs w:val="22"/>
        </w:rPr>
        <w:t xml:space="preserve"> divide and grow into colonies directly over the junctions of the epithelial cells, modifying the cell surface to turn it into a replicative niche. We also found that by altering cell polarity, </w:t>
      </w:r>
      <w:r w:rsidRPr="0028699B">
        <w:rPr>
          <w:rFonts w:cs="Arial"/>
          <w:i/>
          <w:szCs w:val="22"/>
        </w:rPr>
        <w:t>H. pylori</w:t>
      </w:r>
      <w:r>
        <w:rPr>
          <w:rFonts w:cs="Arial"/>
          <w:szCs w:val="22"/>
        </w:rPr>
        <w:t xml:space="preserve"> are able to usurp the recycling of the transferrin receptor and acquire iron directly from the apical surface of the epithelium. These findings led to a collaboration with Richard Peek’s group at Vanderbilt to study this </w:t>
      </w:r>
      <w:r>
        <w:rPr>
          <w:rFonts w:cs="Arial"/>
          <w:szCs w:val="22"/>
        </w:rPr>
        <w:lastRenderedPageBreak/>
        <w:t xml:space="preserve">phenomenon </w:t>
      </w:r>
      <w:r w:rsidRPr="00847A07">
        <w:rPr>
          <w:rFonts w:cs="Arial"/>
          <w:i/>
          <w:szCs w:val="22"/>
        </w:rPr>
        <w:t>in vivo</w:t>
      </w:r>
      <w:r>
        <w:rPr>
          <w:rFonts w:cs="Arial"/>
          <w:szCs w:val="22"/>
        </w:rPr>
        <w:t xml:space="preserve">. We showed that iron availability in the host modulates </w:t>
      </w:r>
      <w:r w:rsidRPr="00847A07">
        <w:rPr>
          <w:rFonts w:cs="Arial"/>
          <w:i/>
          <w:szCs w:val="22"/>
        </w:rPr>
        <w:t>H. pylori</w:t>
      </w:r>
      <w:r>
        <w:rPr>
          <w:rFonts w:cs="Arial"/>
          <w:szCs w:val="22"/>
        </w:rPr>
        <w:t xml:space="preserve"> virulence </w:t>
      </w:r>
      <w:r w:rsidRPr="0028699B">
        <w:rPr>
          <w:rFonts w:cs="Arial"/>
          <w:i/>
          <w:szCs w:val="22"/>
        </w:rPr>
        <w:t>in vivo</w:t>
      </w:r>
      <w:r>
        <w:rPr>
          <w:rFonts w:cs="Arial"/>
          <w:szCs w:val="22"/>
        </w:rPr>
        <w:t xml:space="preserve">, and also that human populations with iron deficiency are at increased risk of developing cancer from </w:t>
      </w:r>
      <w:r w:rsidRPr="006513D3">
        <w:rPr>
          <w:rFonts w:cs="Arial"/>
          <w:i/>
          <w:szCs w:val="22"/>
        </w:rPr>
        <w:t>H. pylori</w:t>
      </w:r>
      <w:r>
        <w:rPr>
          <w:rFonts w:cs="Arial"/>
          <w:szCs w:val="22"/>
        </w:rPr>
        <w:t>.</w:t>
      </w:r>
    </w:p>
    <w:p w14:paraId="1885ADF4"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szCs w:val="22"/>
        </w:rPr>
      </w:pPr>
    </w:p>
    <w:p w14:paraId="5B6F2BCD" w14:textId="77777777" w:rsidR="00E96647" w:rsidRDefault="00E96647" w:rsidP="00E96647">
      <w:pPr>
        <w:widowControl w:val="0"/>
        <w:numPr>
          <w:ilvl w:val="0"/>
          <w:numId w:val="21"/>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spacing w:line="242" w:lineRule="auto"/>
      </w:pPr>
      <w:r>
        <w:t xml:space="preserve">Tan S, Tompkins LS, </w:t>
      </w:r>
      <w:r>
        <w:rPr>
          <w:rFonts w:ascii="Arial Bold" w:hAnsi="Arial Bold"/>
        </w:rPr>
        <w:t>Amieva MR</w:t>
      </w:r>
      <w:r>
        <w:t xml:space="preserve">. </w:t>
      </w:r>
      <w:r>
        <w:rPr>
          <w:rFonts w:ascii="Arial Italic" w:hAnsi="Arial Italic"/>
        </w:rPr>
        <w:t>Helicobacter pylori</w:t>
      </w:r>
      <w:r>
        <w:t xml:space="preserve"> usurps cell polarity to turn the cell surface into a replicative niche. </w:t>
      </w:r>
      <w:proofErr w:type="spellStart"/>
      <w:r>
        <w:t>PLoS</w:t>
      </w:r>
      <w:proofErr w:type="spellEnd"/>
      <w:r>
        <w:t xml:space="preserve"> Pathogens. 2009, May;5(5):e1000407.</w:t>
      </w:r>
      <w:r w:rsidRPr="00936035">
        <w:rPr>
          <w:i/>
        </w:rPr>
        <w:t xml:space="preserve"> PMCID: PMC2669173</w:t>
      </w:r>
      <w:r>
        <w:rPr>
          <w:i/>
        </w:rPr>
        <w:t>.</w:t>
      </w:r>
      <w:r>
        <w:t xml:space="preserve"> </w:t>
      </w:r>
      <w:r>
        <w:rPr>
          <w:rFonts w:ascii="Arial Bold" w:hAnsi="Arial Bold"/>
        </w:rPr>
        <w:t>Noted as a Research Highlight in:</w:t>
      </w:r>
      <w:r>
        <w:t xml:space="preserve"> Nature 459, 143 (14 May 2009).</w:t>
      </w:r>
      <w:r w:rsidRPr="00DE4C33">
        <w:t xml:space="preserve"> </w:t>
      </w:r>
      <w:r>
        <w:rPr>
          <w:rFonts w:ascii="Arial Bold" w:hAnsi="Arial Bold"/>
        </w:rPr>
        <w:t xml:space="preserve">Cited by the Faculty of 1000 Medicine </w:t>
      </w:r>
      <w:r>
        <w:t>and the</w:t>
      </w:r>
      <w:r>
        <w:rPr>
          <w:rFonts w:ascii="Arial Bold" w:hAnsi="Arial Bold"/>
        </w:rPr>
        <w:t xml:space="preserve"> Faculty of 1000 Biology.</w:t>
      </w:r>
      <w:r>
        <w:t xml:space="preserve"> </w:t>
      </w:r>
    </w:p>
    <w:p w14:paraId="52F04039" w14:textId="77777777" w:rsidR="00E96647" w:rsidRPr="00F2504D" w:rsidRDefault="00E96647" w:rsidP="00E96647">
      <w:pPr>
        <w:widowControl w:val="0"/>
        <w:numPr>
          <w:ilvl w:val="0"/>
          <w:numId w:val="21"/>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spacing w:line="242" w:lineRule="auto"/>
        <w:ind w:left="360"/>
      </w:pPr>
      <w:r>
        <w:t xml:space="preserve">Tan S, </w:t>
      </w:r>
      <w:proofErr w:type="spellStart"/>
      <w:r>
        <w:t>Noto</w:t>
      </w:r>
      <w:proofErr w:type="spellEnd"/>
      <w:r>
        <w:t xml:space="preserve"> JM, Romero-Gallo J, Peek RM and </w:t>
      </w:r>
      <w:r>
        <w:rPr>
          <w:rFonts w:ascii="Arial Bold" w:hAnsi="Arial Bold"/>
        </w:rPr>
        <w:t>Amieva MR</w:t>
      </w:r>
      <w:r>
        <w:t xml:space="preserve">. </w:t>
      </w:r>
      <w:r>
        <w:rPr>
          <w:rFonts w:ascii="Arial Italic" w:hAnsi="Arial Italic"/>
        </w:rPr>
        <w:t>Helicobacter pylori</w:t>
      </w:r>
      <w:r>
        <w:t xml:space="preserve"> perturbs iron trafficking in the epithelium to grow on the cell surface. </w:t>
      </w:r>
      <w:proofErr w:type="spellStart"/>
      <w:r>
        <w:t>PLoS</w:t>
      </w:r>
      <w:proofErr w:type="spellEnd"/>
      <w:r>
        <w:t xml:space="preserve"> Pathogens. 2011 May;7(5):e1002050. </w:t>
      </w:r>
      <w:proofErr w:type="spellStart"/>
      <w:r>
        <w:t>Epub</w:t>
      </w:r>
      <w:proofErr w:type="spellEnd"/>
      <w:r>
        <w:t xml:space="preserve"> 2011 May 12. </w:t>
      </w:r>
      <w:r w:rsidRPr="00315B3C">
        <w:rPr>
          <w:bCs/>
          <w:i/>
        </w:rPr>
        <w:t>PMCID: PMC3093365</w:t>
      </w:r>
      <w:r w:rsidRPr="00F2504D">
        <w:rPr>
          <w:rFonts w:ascii="Arial Bold" w:hAnsi="Arial Bold"/>
        </w:rPr>
        <w:t xml:space="preserve"> </w:t>
      </w:r>
      <w:r>
        <w:rPr>
          <w:rFonts w:ascii="Arial Bold" w:hAnsi="Arial Bold"/>
        </w:rPr>
        <w:t xml:space="preserve">Highlighted with a review article in </w:t>
      </w:r>
      <w:r w:rsidRPr="006D6A65">
        <w:rPr>
          <w:rFonts w:ascii="Arial Bold" w:hAnsi="Arial Bold"/>
          <w:i/>
        </w:rPr>
        <w:t>Future Microbiology</w:t>
      </w:r>
    </w:p>
    <w:p w14:paraId="65DCA1FF" w14:textId="77777777" w:rsidR="00E96647" w:rsidRDefault="00E96647" w:rsidP="00E96647">
      <w:pPr>
        <w:widowControl w:val="0"/>
        <w:numPr>
          <w:ilvl w:val="0"/>
          <w:numId w:val="21"/>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spacing w:line="242" w:lineRule="auto"/>
        <w:ind w:left="360"/>
      </w:pPr>
      <w:proofErr w:type="spellStart"/>
      <w:r>
        <w:t>Noto</w:t>
      </w:r>
      <w:proofErr w:type="spellEnd"/>
      <w:r>
        <w:t xml:space="preserve"> JM, </w:t>
      </w:r>
      <w:proofErr w:type="spellStart"/>
      <w:r>
        <w:t>Gaddy</w:t>
      </w:r>
      <w:proofErr w:type="spellEnd"/>
      <w:r>
        <w:t xml:space="preserve"> JA, Lee JY, </w:t>
      </w:r>
      <w:proofErr w:type="spellStart"/>
      <w:r>
        <w:t>Piazuelo</w:t>
      </w:r>
      <w:proofErr w:type="spellEnd"/>
      <w:r>
        <w:t xml:space="preserve"> MB, Friedman DB, Colvin DC, Romero-Gallo J, Suarez G, </w:t>
      </w:r>
      <w:proofErr w:type="spellStart"/>
      <w:r>
        <w:t>Loh</w:t>
      </w:r>
      <w:proofErr w:type="spellEnd"/>
      <w:r>
        <w:t xml:space="preserve"> J, Slaughter JC, Tan S, Morgan DR, Wilson KT, Bravo LE, Correa P, Cover TL, </w:t>
      </w:r>
      <w:r>
        <w:rPr>
          <w:rFonts w:ascii="Arial Bold" w:hAnsi="Arial Bold"/>
        </w:rPr>
        <w:t>Amieva MR</w:t>
      </w:r>
      <w:r>
        <w:t xml:space="preserve">, Peek RM Jr. Iron deficiency accelerates </w:t>
      </w:r>
      <w:r>
        <w:rPr>
          <w:rFonts w:ascii="Arial Italic" w:hAnsi="Arial Italic"/>
        </w:rPr>
        <w:t>Helicobacter pylori</w:t>
      </w:r>
      <w:r>
        <w:t xml:space="preserve">-induced carcinogenesis in rodents and humans. J </w:t>
      </w:r>
      <w:proofErr w:type="spellStart"/>
      <w:r>
        <w:t>Clin</w:t>
      </w:r>
      <w:proofErr w:type="spellEnd"/>
      <w:r>
        <w:t xml:space="preserve"> Invest. 2013 Jan 2;123(1):479-92. </w:t>
      </w:r>
      <w:r w:rsidRPr="00A04A01">
        <w:rPr>
          <w:i/>
        </w:rPr>
        <w:t>PMCID: PMC3533289</w:t>
      </w:r>
      <w:r>
        <w:rPr>
          <w:i/>
        </w:rPr>
        <w:t xml:space="preserve"> </w:t>
      </w:r>
      <w:r>
        <w:rPr>
          <w:rFonts w:ascii="Arial Bold" w:hAnsi="Arial Bold"/>
        </w:rPr>
        <w:t>Cited by the Faculty of 1000 Prime.</w:t>
      </w:r>
    </w:p>
    <w:p w14:paraId="10A70A84"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szCs w:val="22"/>
        </w:rPr>
      </w:pPr>
    </w:p>
    <w:p w14:paraId="734B2B70"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b/>
          <w:bCs/>
          <w:szCs w:val="22"/>
        </w:rPr>
      </w:pPr>
      <w:r w:rsidRPr="002D1C08">
        <w:rPr>
          <w:rFonts w:cs="Arial"/>
          <w:b/>
          <w:bCs/>
          <w:iCs/>
          <w:szCs w:val="22"/>
        </w:rPr>
        <w:t>3)</w:t>
      </w:r>
      <w:r>
        <w:rPr>
          <w:rFonts w:cs="Arial"/>
          <w:b/>
          <w:bCs/>
          <w:i/>
          <w:iCs/>
          <w:szCs w:val="22"/>
        </w:rPr>
        <w:t xml:space="preserve"> H. pylori</w:t>
      </w:r>
      <w:r>
        <w:rPr>
          <w:rFonts w:cs="Arial"/>
          <w:b/>
          <w:bCs/>
          <w:szCs w:val="22"/>
        </w:rPr>
        <w:t xml:space="preserve"> colonize and modify the stem cell compartment of the stomach. </w:t>
      </w:r>
    </w:p>
    <w:p w14:paraId="25CE5E73"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szCs w:val="22"/>
        </w:rPr>
      </w:pPr>
      <w:r>
        <w:rPr>
          <w:rFonts w:cs="Arial"/>
          <w:szCs w:val="22"/>
        </w:rPr>
        <w:t xml:space="preserve">To understand where </w:t>
      </w:r>
      <w:r w:rsidRPr="00CC6BAE">
        <w:rPr>
          <w:rFonts w:cs="Arial"/>
          <w:i/>
          <w:szCs w:val="22"/>
        </w:rPr>
        <w:t>H. pylori</w:t>
      </w:r>
      <w:r>
        <w:rPr>
          <w:rFonts w:cs="Arial"/>
          <w:szCs w:val="22"/>
        </w:rPr>
        <w:t xml:space="preserve"> establishes cell-associated </w:t>
      </w:r>
      <w:proofErr w:type="spellStart"/>
      <w:r>
        <w:rPr>
          <w:rFonts w:cs="Arial"/>
          <w:szCs w:val="22"/>
        </w:rPr>
        <w:t>microcolonies</w:t>
      </w:r>
      <w:proofErr w:type="spellEnd"/>
      <w:r>
        <w:rPr>
          <w:rFonts w:cs="Arial"/>
          <w:szCs w:val="22"/>
        </w:rPr>
        <w:t xml:space="preserve"> </w:t>
      </w:r>
      <w:r w:rsidRPr="00CC6BAE">
        <w:rPr>
          <w:rFonts w:cs="Arial"/>
          <w:i/>
          <w:szCs w:val="22"/>
        </w:rPr>
        <w:t>in vivo</w:t>
      </w:r>
      <w:r>
        <w:rPr>
          <w:rFonts w:cs="Arial"/>
          <w:szCs w:val="22"/>
        </w:rPr>
        <w:t xml:space="preserve"> in the stomach, we developed a murine model of </w:t>
      </w:r>
      <w:r>
        <w:rPr>
          <w:rFonts w:cs="Arial"/>
          <w:i/>
          <w:iCs/>
          <w:szCs w:val="22"/>
        </w:rPr>
        <w:t>H. pylori</w:t>
      </w:r>
      <w:r>
        <w:rPr>
          <w:rFonts w:cs="Arial"/>
          <w:szCs w:val="22"/>
        </w:rPr>
        <w:t xml:space="preserve"> infection. In addition, we used 3-dimensional (3D) confocal microscopy techniques and SEM to visualize precisely where </w:t>
      </w:r>
      <w:r>
        <w:rPr>
          <w:rFonts w:cs="Arial"/>
          <w:i/>
          <w:iCs/>
          <w:szCs w:val="22"/>
        </w:rPr>
        <w:t>H. pylori</w:t>
      </w:r>
      <w:r>
        <w:rPr>
          <w:rFonts w:cs="Arial"/>
          <w:szCs w:val="22"/>
        </w:rPr>
        <w:t xml:space="preserve"> colonize the epithelium of the stomach and made an unexpected observation: We found that </w:t>
      </w:r>
      <w:r>
        <w:rPr>
          <w:rFonts w:cs="Arial"/>
          <w:i/>
          <w:iCs/>
          <w:szCs w:val="22"/>
        </w:rPr>
        <w:t>H. pylori</w:t>
      </w:r>
      <w:r>
        <w:rPr>
          <w:rFonts w:cs="Arial"/>
          <w:szCs w:val="22"/>
        </w:rPr>
        <w:t xml:space="preserve"> form </w:t>
      </w:r>
      <w:proofErr w:type="spellStart"/>
      <w:r>
        <w:rPr>
          <w:rFonts w:cs="Arial"/>
          <w:szCs w:val="22"/>
        </w:rPr>
        <w:t>microcolonies</w:t>
      </w:r>
      <w:proofErr w:type="spellEnd"/>
      <w:r>
        <w:rPr>
          <w:rFonts w:cs="Arial"/>
          <w:szCs w:val="22"/>
        </w:rPr>
        <w:t xml:space="preserve"> deep within the </w:t>
      </w:r>
      <w:proofErr w:type="spellStart"/>
      <w:r>
        <w:rPr>
          <w:rFonts w:cs="Arial"/>
          <w:szCs w:val="22"/>
        </w:rPr>
        <w:t>antral</w:t>
      </w:r>
      <w:proofErr w:type="spellEnd"/>
      <w:r>
        <w:rPr>
          <w:rFonts w:cs="Arial"/>
          <w:szCs w:val="22"/>
        </w:rPr>
        <w:t xml:space="preserve"> glands of the stomach in a region of the glands known to contain immature precursor cells and a population of gastric stem cells.  We confirmed these observations in human samples and also discovered that </w:t>
      </w:r>
      <w:r w:rsidRPr="006D6A65">
        <w:rPr>
          <w:rFonts w:cs="Arial"/>
          <w:i/>
          <w:szCs w:val="22"/>
        </w:rPr>
        <w:t>H. pylori</w:t>
      </w:r>
      <w:r>
        <w:rPr>
          <w:rFonts w:cs="Arial"/>
          <w:szCs w:val="22"/>
        </w:rPr>
        <w:t xml:space="preserve"> infection activates and expands the </w:t>
      </w:r>
      <w:proofErr w:type="spellStart"/>
      <w:r>
        <w:rPr>
          <w:rFonts w:cs="Arial"/>
          <w:szCs w:val="22"/>
        </w:rPr>
        <w:t>antral</w:t>
      </w:r>
      <w:proofErr w:type="spellEnd"/>
      <w:r>
        <w:rPr>
          <w:rFonts w:cs="Arial"/>
          <w:szCs w:val="22"/>
        </w:rPr>
        <w:t xml:space="preserve"> stem cells implicating the direct colonization of the epithelium by </w:t>
      </w:r>
      <w:r w:rsidRPr="006D6A65">
        <w:rPr>
          <w:rFonts w:cs="Arial"/>
          <w:i/>
          <w:szCs w:val="22"/>
        </w:rPr>
        <w:t>H. pylori</w:t>
      </w:r>
      <w:r>
        <w:rPr>
          <w:rFonts w:cs="Arial"/>
          <w:szCs w:val="22"/>
        </w:rPr>
        <w:t xml:space="preserve"> in the manipulation of stem cell biology and the pathogenesis of stomach cancer. </w:t>
      </w:r>
    </w:p>
    <w:p w14:paraId="790A37DE"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szCs w:val="22"/>
        </w:rPr>
      </w:pPr>
    </w:p>
    <w:p w14:paraId="180E348A" w14:textId="77777777" w:rsidR="00E96647" w:rsidRDefault="00E96647" w:rsidP="00E96647">
      <w:pPr>
        <w:widowControl w:val="0"/>
        <w:numPr>
          <w:ilvl w:val="0"/>
          <w:numId w:val="22"/>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spacing w:line="242" w:lineRule="auto"/>
      </w:pPr>
      <w:proofErr w:type="spellStart"/>
      <w:r>
        <w:t>Sigal</w:t>
      </w:r>
      <w:proofErr w:type="spellEnd"/>
      <w:r>
        <w:t xml:space="preserve"> M, Rothenberg ME, Logan CY, Lee JY, Honaker RW, Cooper RL, </w:t>
      </w:r>
      <w:proofErr w:type="spellStart"/>
      <w:r>
        <w:t>Passarelli</w:t>
      </w:r>
      <w:proofErr w:type="spellEnd"/>
      <w:r>
        <w:t xml:space="preserve"> B, </w:t>
      </w:r>
      <w:proofErr w:type="spellStart"/>
      <w:r>
        <w:t>Camorlinga</w:t>
      </w:r>
      <w:proofErr w:type="spellEnd"/>
      <w:r>
        <w:t xml:space="preserve"> M, </w:t>
      </w:r>
      <w:proofErr w:type="spellStart"/>
      <w:r>
        <w:t>Bouley</w:t>
      </w:r>
      <w:proofErr w:type="spellEnd"/>
      <w:r>
        <w:t xml:space="preserve"> DM, Alvarez G, </w:t>
      </w:r>
      <w:proofErr w:type="spellStart"/>
      <w:r>
        <w:t>Nusse</w:t>
      </w:r>
      <w:proofErr w:type="spellEnd"/>
      <w:r>
        <w:t xml:space="preserve"> R, Torres J, </w:t>
      </w:r>
      <w:r>
        <w:rPr>
          <w:b/>
          <w:bCs/>
        </w:rPr>
        <w:t>Amieva MR</w:t>
      </w:r>
      <w:r>
        <w:t xml:space="preserve">.  </w:t>
      </w:r>
      <w:r w:rsidRPr="006D6A65">
        <w:rPr>
          <w:i/>
        </w:rPr>
        <w:t>Helicobacter pylori</w:t>
      </w:r>
      <w:r w:rsidRPr="00DB16BA">
        <w:t xml:space="preserve"> Activate and Expand Lgr5+ Stem Cells Through Direct Colonization of the Gastric Glands</w:t>
      </w:r>
      <w:r w:rsidRPr="004E3B0C">
        <w:rPr>
          <w:rFonts w:cs="Arial"/>
          <w:color w:val="000000"/>
          <w:szCs w:val="22"/>
        </w:rPr>
        <w:t xml:space="preserve"> </w:t>
      </w:r>
      <w:r w:rsidRPr="004E3B0C">
        <w:t>Gastroenterology. 2015. Jun;148(7):1392-404.e21. PMID: 25725293</w:t>
      </w:r>
      <w:r>
        <w:t>.</w:t>
      </w:r>
    </w:p>
    <w:p w14:paraId="272F71BD" w14:textId="14C94D61" w:rsidR="00C03EC8" w:rsidRDefault="00C03EC8" w:rsidP="00C03EC8">
      <w:pPr>
        <w:widowControl w:val="0"/>
        <w:numPr>
          <w:ilvl w:val="0"/>
          <w:numId w:val="22"/>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440"/>
        </w:tabs>
        <w:spacing w:line="242" w:lineRule="auto"/>
      </w:pPr>
      <w:r w:rsidRPr="00C03EC8">
        <w:t xml:space="preserve">Earle KA, Billings G, </w:t>
      </w:r>
      <w:proofErr w:type="spellStart"/>
      <w:r w:rsidRPr="00C03EC8">
        <w:t>Sigal</w:t>
      </w:r>
      <w:proofErr w:type="spellEnd"/>
      <w:r w:rsidRPr="00C03EC8">
        <w:t xml:space="preserve"> M, </w:t>
      </w:r>
      <w:proofErr w:type="spellStart"/>
      <w:r w:rsidRPr="00C03EC8">
        <w:t>Lichtman</w:t>
      </w:r>
      <w:proofErr w:type="spellEnd"/>
      <w:r w:rsidRPr="00C03EC8">
        <w:t xml:space="preserve"> JS, Hansson GC, Elias JE, </w:t>
      </w:r>
      <w:r w:rsidRPr="00C03EC8">
        <w:rPr>
          <w:b/>
        </w:rPr>
        <w:t>Amieva MR</w:t>
      </w:r>
      <w:r w:rsidRPr="00C03EC8">
        <w:t xml:space="preserve">, Huang KC, </w:t>
      </w:r>
      <w:proofErr w:type="spellStart"/>
      <w:r w:rsidRPr="00C03EC8">
        <w:t>Sonnenburg</w:t>
      </w:r>
      <w:proofErr w:type="spellEnd"/>
      <w:r w:rsidRPr="00C03EC8">
        <w:t xml:space="preserve"> JL. Quantitative Imaging of Gut </w:t>
      </w:r>
      <w:proofErr w:type="spellStart"/>
      <w:r w:rsidRPr="00C03EC8">
        <w:t>Microbiota</w:t>
      </w:r>
      <w:proofErr w:type="spellEnd"/>
      <w:r w:rsidRPr="00C03EC8">
        <w:t xml:space="preserve"> Spatial Organization. Cell Host Microbe. 2015 Oct 14;18(4):478-88. </w:t>
      </w:r>
      <w:r>
        <w:t>PMID: 26439864</w:t>
      </w:r>
      <w:r w:rsidRPr="00C03EC8">
        <w:t>.</w:t>
      </w:r>
    </w:p>
    <w:p w14:paraId="74025364" w14:textId="6E36878C" w:rsidR="00E96647" w:rsidRPr="00CE0099" w:rsidRDefault="00E96647" w:rsidP="00CE0099">
      <w:pPr>
        <w:widowControl w:val="0"/>
        <w:numPr>
          <w:ilvl w:val="0"/>
          <w:numId w:val="22"/>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spacing w:line="242" w:lineRule="auto"/>
        <w:rPr>
          <w:i/>
          <w:iCs/>
        </w:rPr>
      </w:pPr>
      <w:proofErr w:type="spellStart"/>
      <w:r w:rsidRPr="004E3B0C">
        <w:t>Sigal</w:t>
      </w:r>
      <w:proofErr w:type="spellEnd"/>
      <w:r w:rsidRPr="004E3B0C">
        <w:t xml:space="preserve"> M, Logan C, </w:t>
      </w:r>
      <w:proofErr w:type="spellStart"/>
      <w:r w:rsidRPr="004E3B0C">
        <w:t>Kapalczynska</w:t>
      </w:r>
      <w:proofErr w:type="spellEnd"/>
      <w:r w:rsidRPr="004E3B0C">
        <w:t xml:space="preserve"> M, </w:t>
      </w:r>
      <w:proofErr w:type="spellStart"/>
      <w:r w:rsidRPr="004E3B0C">
        <w:t>Mollenkopf</w:t>
      </w:r>
      <w:proofErr w:type="spellEnd"/>
      <w:r w:rsidRPr="004E3B0C">
        <w:t xml:space="preserve"> HF, Berger H, </w:t>
      </w:r>
      <w:proofErr w:type="spellStart"/>
      <w:r w:rsidRPr="004E3B0C">
        <w:t>Wiedenmann</w:t>
      </w:r>
      <w:proofErr w:type="spellEnd"/>
      <w:r w:rsidRPr="004E3B0C">
        <w:t xml:space="preserve"> B, </w:t>
      </w:r>
      <w:r w:rsidRPr="004E3B0C">
        <w:rPr>
          <w:b/>
          <w:bCs/>
        </w:rPr>
        <w:t>Amieva MR</w:t>
      </w:r>
      <w:r w:rsidRPr="004E3B0C">
        <w:t>, Meyer TF</w:t>
      </w:r>
      <w:r w:rsidRPr="004E3B0C">
        <w:rPr>
          <w:b/>
          <w:bCs/>
        </w:rPr>
        <w:t>.</w:t>
      </w:r>
      <w:r w:rsidRPr="004E3B0C">
        <w:t xml:space="preserve">  Stromal R-</w:t>
      </w:r>
      <w:proofErr w:type="spellStart"/>
      <w:r w:rsidRPr="004E3B0C">
        <w:t>spondin</w:t>
      </w:r>
      <w:proofErr w:type="spellEnd"/>
      <w:r w:rsidRPr="004E3B0C">
        <w:t xml:space="preserve"> orchestrates gastric epithelial homeostasis in the healthy and </w:t>
      </w:r>
      <w:r w:rsidRPr="004E3B0C">
        <w:rPr>
          <w:i/>
          <w:iCs/>
        </w:rPr>
        <w:t>Helicobacter</w:t>
      </w:r>
      <w:r w:rsidRPr="004E3B0C">
        <w:t xml:space="preserve">-infected stomach. </w:t>
      </w:r>
      <w:r w:rsidR="00CE0099" w:rsidRPr="00CE0099">
        <w:rPr>
          <w:i/>
          <w:iCs/>
        </w:rPr>
        <w:t>Nature. 2017. Aug 24;548(7668):451-455. PMID:</w:t>
      </w:r>
      <w:r w:rsidR="00CE0099">
        <w:rPr>
          <w:i/>
          <w:iCs/>
        </w:rPr>
        <w:t xml:space="preserve"> </w:t>
      </w:r>
      <w:r w:rsidR="00CE0099" w:rsidRPr="00CE0099">
        <w:rPr>
          <w:i/>
          <w:iCs/>
        </w:rPr>
        <w:t>28813421</w:t>
      </w:r>
    </w:p>
    <w:p w14:paraId="18462B8D"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szCs w:val="22"/>
        </w:rPr>
      </w:pPr>
    </w:p>
    <w:p w14:paraId="57017C64"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b/>
          <w:bCs/>
          <w:szCs w:val="22"/>
        </w:rPr>
      </w:pPr>
      <w:r>
        <w:rPr>
          <w:rFonts w:cs="Arial"/>
          <w:b/>
          <w:bCs/>
          <w:szCs w:val="22"/>
        </w:rPr>
        <w:t>4) Novel bacterial factors are involved in colonizing the gastric glands.</w:t>
      </w:r>
    </w:p>
    <w:p w14:paraId="6F0DDCB2"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szCs w:val="22"/>
        </w:rPr>
      </w:pPr>
      <w:r>
        <w:rPr>
          <w:rFonts w:cs="Arial"/>
          <w:szCs w:val="22"/>
        </w:rPr>
        <w:t xml:space="preserve">One of my laboratory’s present goals is to describe the molecular interactions between microbe and host that result in colonization of the cell surface and the progenitor and stem cell compartments. What bacterial factors are important for colonizing this niche? How do the bacteria find their preferred niche for attachment and growth on the epithelial junctions? What are the host responses that allow or inhibit colonization? While we initially focused on </w:t>
      </w:r>
      <w:proofErr w:type="spellStart"/>
      <w:r>
        <w:rPr>
          <w:rFonts w:cs="Arial"/>
          <w:szCs w:val="22"/>
        </w:rPr>
        <w:t>CagA</w:t>
      </w:r>
      <w:proofErr w:type="spellEnd"/>
      <w:r>
        <w:rPr>
          <w:rFonts w:cs="Arial"/>
          <w:szCs w:val="22"/>
        </w:rPr>
        <w:t xml:space="preserve">, the best-known virulence factor in </w:t>
      </w:r>
      <w:r>
        <w:rPr>
          <w:rFonts w:cs="Arial"/>
          <w:i/>
          <w:iCs/>
          <w:szCs w:val="22"/>
        </w:rPr>
        <w:t>H. pylori</w:t>
      </w:r>
      <w:r>
        <w:rPr>
          <w:rFonts w:cs="Arial"/>
          <w:szCs w:val="22"/>
        </w:rPr>
        <w:t xml:space="preserve">, we are also exploring several other mechanisms involved in colonizing this niche. As an example, we discovered a novel </w:t>
      </w:r>
      <w:r w:rsidRPr="002F3F37">
        <w:rPr>
          <w:rFonts w:cs="Arial"/>
          <w:i/>
          <w:szCs w:val="22"/>
        </w:rPr>
        <w:t>H. pylori</w:t>
      </w:r>
      <w:r>
        <w:rPr>
          <w:rFonts w:cs="Arial"/>
          <w:szCs w:val="22"/>
        </w:rPr>
        <w:t xml:space="preserve"> protein (</w:t>
      </w:r>
      <w:proofErr w:type="spellStart"/>
      <w:r>
        <w:rPr>
          <w:rFonts w:cs="Arial"/>
          <w:szCs w:val="22"/>
        </w:rPr>
        <w:t>ChePep</w:t>
      </w:r>
      <w:proofErr w:type="spellEnd"/>
      <w:r>
        <w:rPr>
          <w:rFonts w:cs="Arial"/>
          <w:szCs w:val="22"/>
        </w:rPr>
        <w:t xml:space="preserve">) that controls the ability of </w:t>
      </w:r>
      <w:r>
        <w:rPr>
          <w:rFonts w:cs="Arial"/>
          <w:i/>
          <w:iCs/>
          <w:szCs w:val="22"/>
        </w:rPr>
        <w:t>H. pylori</w:t>
      </w:r>
      <w:r>
        <w:rPr>
          <w:rFonts w:cs="Arial"/>
          <w:szCs w:val="22"/>
        </w:rPr>
        <w:t xml:space="preserve"> to colonize the epithelium within the </w:t>
      </w:r>
      <w:proofErr w:type="spellStart"/>
      <w:r>
        <w:rPr>
          <w:rFonts w:cs="Arial"/>
          <w:szCs w:val="22"/>
        </w:rPr>
        <w:t>antral</w:t>
      </w:r>
      <w:proofErr w:type="spellEnd"/>
      <w:r>
        <w:rPr>
          <w:rFonts w:cs="Arial"/>
          <w:szCs w:val="22"/>
        </w:rPr>
        <w:t xml:space="preserve"> glands. We also characterize the function of </w:t>
      </w:r>
      <w:proofErr w:type="spellStart"/>
      <w:r>
        <w:rPr>
          <w:rFonts w:cs="Arial"/>
          <w:szCs w:val="22"/>
        </w:rPr>
        <w:t>ChePep</w:t>
      </w:r>
      <w:proofErr w:type="spellEnd"/>
      <w:r>
        <w:rPr>
          <w:rFonts w:cs="Arial"/>
          <w:szCs w:val="22"/>
        </w:rPr>
        <w:t xml:space="preserve">, and found it is a novel </w:t>
      </w:r>
      <w:proofErr w:type="spellStart"/>
      <w:r>
        <w:rPr>
          <w:rFonts w:cs="Arial"/>
          <w:szCs w:val="22"/>
        </w:rPr>
        <w:t>chemotaxis</w:t>
      </w:r>
      <w:proofErr w:type="spellEnd"/>
      <w:r>
        <w:rPr>
          <w:rFonts w:cs="Arial"/>
          <w:szCs w:val="22"/>
        </w:rPr>
        <w:t xml:space="preserve"> regulator. We have now begun looking at other </w:t>
      </w:r>
      <w:proofErr w:type="spellStart"/>
      <w:r>
        <w:rPr>
          <w:rFonts w:cs="Arial"/>
          <w:szCs w:val="22"/>
        </w:rPr>
        <w:t>chemotaxis</w:t>
      </w:r>
      <w:proofErr w:type="spellEnd"/>
      <w:r>
        <w:rPr>
          <w:rFonts w:cs="Arial"/>
          <w:szCs w:val="22"/>
        </w:rPr>
        <w:t xml:space="preserve"> factors and host signals that influence the ability of </w:t>
      </w:r>
      <w:r w:rsidRPr="002D1C08">
        <w:rPr>
          <w:rFonts w:cs="Arial"/>
          <w:i/>
          <w:szCs w:val="22"/>
        </w:rPr>
        <w:t>H. pylori</w:t>
      </w:r>
      <w:r>
        <w:rPr>
          <w:rFonts w:cs="Arial"/>
          <w:szCs w:val="22"/>
        </w:rPr>
        <w:t xml:space="preserve"> to find and colonize the epithelium of the gastric glands, and have documented host metabolites that attract bacteria to the epithelium (i.e. urea) as well as those that restrict their range on the epithelial surface (acid).</w:t>
      </w:r>
    </w:p>
    <w:p w14:paraId="01D886BD" w14:textId="77777777" w:rsidR="00E96647" w:rsidRPr="00B9550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szCs w:val="22"/>
        </w:rPr>
      </w:pPr>
    </w:p>
    <w:p w14:paraId="6AB5ADB1" w14:textId="77777777" w:rsidR="00E96647" w:rsidRPr="00CB0C2E" w:rsidRDefault="00E96647" w:rsidP="00E96647">
      <w:pPr>
        <w:widowControl w:val="0"/>
        <w:numPr>
          <w:ilvl w:val="0"/>
          <w:numId w:val="23"/>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spacing w:line="242" w:lineRule="auto"/>
        <w:rPr>
          <w:rFonts w:ascii="Arial Bold" w:hAnsi="Arial Bold"/>
        </w:rPr>
      </w:pPr>
      <w:proofErr w:type="spellStart"/>
      <w:r w:rsidRPr="00B95507">
        <w:t>Howitt</w:t>
      </w:r>
      <w:proofErr w:type="spellEnd"/>
      <w:r w:rsidRPr="00B95507">
        <w:t xml:space="preserve"> MR, Lee JY, </w:t>
      </w:r>
      <w:proofErr w:type="spellStart"/>
      <w:r w:rsidRPr="00B95507">
        <w:t>Lertsethtakarn</w:t>
      </w:r>
      <w:proofErr w:type="spellEnd"/>
      <w:r w:rsidRPr="00B95507">
        <w:t xml:space="preserve"> P, </w:t>
      </w:r>
      <w:proofErr w:type="spellStart"/>
      <w:r w:rsidRPr="00B95507">
        <w:t>Vogelmann</w:t>
      </w:r>
      <w:proofErr w:type="spellEnd"/>
      <w:r w:rsidRPr="00B95507">
        <w:t xml:space="preserve"> R, </w:t>
      </w:r>
      <w:proofErr w:type="spellStart"/>
      <w:r w:rsidRPr="00B95507">
        <w:t>Joubert</w:t>
      </w:r>
      <w:proofErr w:type="spellEnd"/>
      <w:r w:rsidRPr="00B95507">
        <w:t xml:space="preserve"> LM, </w:t>
      </w:r>
      <w:proofErr w:type="spellStart"/>
      <w:r w:rsidRPr="00B95507">
        <w:t>Ottemann</w:t>
      </w:r>
      <w:proofErr w:type="spellEnd"/>
      <w:r w:rsidRPr="00B95507">
        <w:t xml:space="preserve"> KM, </w:t>
      </w:r>
      <w:r w:rsidRPr="00B95507">
        <w:rPr>
          <w:rFonts w:ascii="Arial Bold" w:hAnsi="Arial Bold"/>
        </w:rPr>
        <w:t>Amieva MR</w:t>
      </w:r>
      <w:r>
        <w:t xml:space="preserve">. </w:t>
      </w:r>
      <w:r w:rsidRPr="00B95507">
        <w:t xml:space="preserve">2011. </w:t>
      </w:r>
      <w:proofErr w:type="spellStart"/>
      <w:r w:rsidRPr="00B95507">
        <w:t>ChePep</w:t>
      </w:r>
      <w:proofErr w:type="spellEnd"/>
      <w:r w:rsidRPr="00B95507">
        <w:t xml:space="preserve"> controls </w:t>
      </w:r>
      <w:r w:rsidRPr="00B95507">
        <w:rPr>
          <w:rFonts w:ascii="Arial Italic" w:hAnsi="Arial Italic"/>
        </w:rPr>
        <w:t>Helicobacter pylori</w:t>
      </w:r>
      <w:r w:rsidRPr="00B95507">
        <w:t xml:space="preserve"> Infection of the gastric glands and </w:t>
      </w:r>
      <w:proofErr w:type="spellStart"/>
      <w:r w:rsidRPr="00B95507">
        <w:t>chemotaxis</w:t>
      </w:r>
      <w:proofErr w:type="spellEnd"/>
      <w:r w:rsidRPr="00B95507">
        <w:t xml:space="preserve"> in the Epsilon</w:t>
      </w:r>
      <w:r>
        <w:t>-</w:t>
      </w:r>
      <w:proofErr w:type="spellStart"/>
      <w:r w:rsidRPr="00B95507">
        <w:t>proteobacteria</w:t>
      </w:r>
      <w:proofErr w:type="spellEnd"/>
      <w:r w:rsidRPr="00B95507">
        <w:t xml:space="preserve">. </w:t>
      </w:r>
      <w:proofErr w:type="spellStart"/>
      <w:r w:rsidRPr="00B95507">
        <w:t>MBio</w:t>
      </w:r>
      <w:proofErr w:type="spellEnd"/>
      <w:r w:rsidRPr="00B95507">
        <w:t xml:space="preserve">. Jul 26;2(4). </w:t>
      </w:r>
      <w:proofErr w:type="spellStart"/>
      <w:r w:rsidRPr="00B95507">
        <w:t>pii</w:t>
      </w:r>
      <w:proofErr w:type="spellEnd"/>
      <w:r w:rsidRPr="00B95507">
        <w:t xml:space="preserve">: e00098-11. </w:t>
      </w:r>
      <w:proofErr w:type="spellStart"/>
      <w:r w:rsidRPr="00B95507">
        <w:t>doi</w:t>
      </w:r>
      <w:proofErr w:type="spellEnd"/>
      <w:r w:rsidRPr="00B95507">
        <w:t xml:space="preserve">: 10.1128/mBio.00098-11. </w:t>
      </w:r>
      <w:r w:rsidRPr="00B95507">
        <w:rPr>
          <w:i/>
        </w:rPr>
        <w:t>PMCID: PMC3143842</w:t>
      </w:r>
      <w:r w:rsidRPr="00B95507">
        <w:t xml:space="preserve"> </w:t>
      </w:r>
      <w:r w:rsidRPr="00B95507">
        <w:rPr>
          <w:rFonts w:ascii="Arial Bold" w:hAnsi="Arial Bold"/>
        </w:rPr>
        <w:t xml:space="preserve">Selected as Editor’s Pick. Comment </w:t>
      </w:r>
      <w:r w:rsidRPr="00854291">
        <w:rPr>
          <w:rFonts w:ascii="Arial Bold" w:hAnsi="Arial Bold"/>
        </w:rPr>
        <w:t xml:space="preserve">in </w:t>
      </w:r>
      <w:hyperlink r:id="rId11" w:history="1">
        <w:proofErr w:type="spellStart"/>
        <w:r w:rsidRPr="00854291">
          <w:rPr>
            <w:rFonts w:ascii="Arial Bold" w:hAnsi="Arial Bold"/>
            <w:color w:val="000086"/>
            <w:u w:val="single" w:color="000099"/>
          </w:rPr>
          <w:t>MBio</w:t>
        </w:r>
        <w:proofErr w:type="spellEnd"/>
        <w:r w:rsidRPr="00854291">
          <w:rPr>
            <w:rFonts w:ascii="Arial Bold" w:hAnsi="Arial Bold"/>
            <w:color w:val="000086"/>
            <w:u w:val="single" w:color="000099"/>
          </w:rPr>
          <w:t xml:space="preserve">. 2011;2(5). </w:t>
        </w:r>
        <w:proofErr w:type="spellStart"/>
        <w:r w:rsidRPr="00854291">
          <w:rPr>
            <w:rFonts w:ascii="Arial Bold" w:hAnsi="Arial Bold"/>
            <w:color w:val="000086"/>
            <w:u w:val="single" w:color="000099"/>
          </w:rPr>
          <w:t>pii</w:t>
        </w:r>
        <w:proofErr w:type="spellEnd"/>
        <w:r w:rsidRPr="00854291">
          <w:rPr>
            <w:rFonts w:ascii="Arial Bold" w:hAnsi="Arial Bold"/>
            <w:color w:val="000086"/>
            <w:u w:val="single" w:color="000099"/>
          </w:rPr>
          <w:t xml:space="preserve">: e00201-11. </w:t>
        </w:r>
        <w:proofErr w:type="spellStart"/>
        <w:r w:rsidRPr="00854291">
          <w:rPr>
            <w:rFonts w:ascii="Arial Bold" w:hAnsi="Arial Bold"/>
            <w:color w:val="000086"/>
            <w:u w:val="single" w:color="000099"/>
          </w:rPr>
          <w:t>doi</w:t>
        </w:r>
        <w:proofErr w:type="spellEnd"/>
        <w:r w:rsidRPr="00854291">
          <w:rPr>
            <w:rFonts w:ascii="Arial Bold" w:hAnsi="Arial Bold"/>
            <w:color w:val="000086"/>
            <w:u w:val="single" w:color="000099"/>
          </w:rPr>
          <w:t>: 10.1128/mBio.00201-11.</w:t>
        </w:r>
      </w:hyperlink>
    </w:p>
    <w:p w14:paraId="56D53F83" w14:textId="77777777" w:rsidR="00E96647" w:rsidRDefault="00E96647" w:rsidP="00E96647">
      <w:pPr>
        <w:widowControl w:val="0"/>
        <w:numPr>
          <w:ilvl w:val="0"/>
          <w:numId w:val="23"/>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spacing w:line="242" w:lineRule="auto"/>
        <w:rPr>
          <w:rFonts w:cs="Arial"/>
        </w:rPr>
      </w:pPr>
      <w:r w:rsidRPr="00CB0C2E">
        <w:rPr>
          <w:rFonts w:cs="Arial"/>
        </w:rPr>
        <w:t xml:space="preserve">Huang JY, Sweeney EG, </w:t>
      </w:r>
      <w:proofErr w:type="spellStart"/>
      <w:r w:rsidRPr="00CB0C2E">
        <w:rPr>
          <w:rFonts w:cs="Arial"/>
        </w:rPr>
        <w:t>Sigal</w:t>
      </w:r>
      <w:proofErr w:type="spellEnd"/>
      <w:r w:rsidRPr="00CB0C2E">
        <w:rPr>
          <w:rFonts w:cs="Arial"/>
        </w:rPr>
        <w:t xml:space="preserve"> M, Zhang HC, Remington SJ, Cantrell MA, </w:t>
      </w:r>
      <w:proofErr w:type="spellStart"/>
      <w:r w:rsidRPr="00CB0C2E">
        <w:rPr>
          <w:rFonts w:cs="Arial"/>
        </w:rPr>
        <w:t>Kuo</w:t>
      </w:r>
      <w:proofErr w:type="spellEnd"/>
      <w:r w:rsidRPr="00CB0C2E">
        <w:rPr>
          <w:rFonts w:cs="Arial"/>
        </w:rPr>
        <w:t xml:space="preserve"> </w:t>
      </w:r>
      <w:proofErr w:type="spellStart"/>
      <w:r w:rsidRPr="00CB0C2E">
        <w:rPr>
          <w:rFonts w:cs="Arial"/>
        </w:rPr>
        <w:t>CJ,Guillemin</w:t>
      </w:r>
      <w:proofErr w:type="spellEnd"/>
      <w:r w:rsidRPr="00CB0C2E">
        <w:rPr>
          <w:rFonts w:cs="Arial"/>
        </w:rPr>
        <w:t xml:space="preserve"> K, </w:t>
      </w:r>
      <w:r w:rsidRPr="00CB0C2E">
        <w:rPr>
          <w:rFonts w:cs="Arial"/>
          <w:b/>
        </w:rPr>
        <w:t>Amieva MR</w:t>
      </w:r>
      <w:r w:rsidRPr="00CB0C2E">
        <w:rPr>
          <w:rFonts w:cs="Arial"/>
        </w:rPr>
        <w:t xml:space="preserve">. </w:t>
      </w:r>
      <w:proofErr w:type="spellStart"/>
      <w:r w:rsidRPr="00CB0C2E">
        <w:rPr>
          <w:rFonts w:cs="Arial"/>
        </w:rPr>
        <w:t>Chemodetection</w:t>
      </w:r>
      <w:proofErr w:type="spellEnd"/>
      <w:r w:rsidRPr="00CB0C2E">
        <w:rPr>
          <w:rFonts w:cs="Arial"/>
        </w:rPr>
        <w:t xml:space="preserve"> and Destruction of Host Urea Allows Helicobacter pylori to Locate the Epithelium. Cell Host Microbe. 2015 Aug12;18(2):147-56. </w:t>
      </w:r>
      <w:proofErr w:type="spellStart"/>
      <w:r w:rsidRPr="00CB0C2E">
        <w:rPr>
          <w:rFonts w:cs="Arial"/>
        </w:rPr>
        <w:t>doi</w:t>
      </w:r>
      <w:proofErr w:type="spellEnd"/>
      <w:r w:rsidRPr="00CB0C2E">
        <w:rPr>
          <w:rFonts w:cs="Arial"/>
        </w:rPr>
        <w:t xml:space="preserve">: 10.1016/j.chom.2015.07.002. PubMed PMID: 26269952. </w:t>
      </w:r>
      <w:r w:rsidRPr="00CB0C2E">
        <w:rPr>
          <w:rFonts w:cs="Arial"/>
        </w:rPr>
        <w:lastRenderedPageBreak/>
        <w:t xml:space="preserve">Highlighted in Nature Reviews of Gastroenterology: </w:t>
      </w:r>
      <w:hyperlink r:id="rId12" w:history="1">
        <w:r w:rsidRPr="00CB0C2E">
          <w:rPr>
            <w:rStyle w:val="Hyperlink"/>
            <w:rFonts w:cs="Arial"/>
            <w:sz w:val="14"/>
          </w:rPr>
          <w:t>http://www.nature.com/nrgastro/journal/vaop/ncurrent/full/nrgastro.2015.154.html</w:t>
        </w:r>
      </w:hyperlink>
      <w:r>
        <w:rPr>
          <w:rFonts w:cs="Arial"/>
        </w:rPr>
        <w:t xml:space="preserve">   </w:t>
      </w:r>
    </w:p>
    <w:p w14:paraId="5CB76414" w14:textId="64575BB2" w:rsidR="0037204D" w:rsidRPr="0037204D" w:rsidRDefault="0037204D" w:rsidP="0037204D">
      <w:pPr>
        <w:widowControl w:val="0"/>
        <w:numPr>
          <w:ilvl w:val="0"/>
          <w:numId w:val="23"/>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spacing w:line="242" w:lineRule="auto"/>
        <w:rPr>
          <w:rFonts w:cs="Arial"/>
        </w:rPr>
      </w:pPr>
      <w:r w:rsidRPr="0037204D">
        <w:rPr>
          <w:rFonts w:cs="Arial"/>
        </w:rPr>
        <w:t xml:space="preserve">Huang JY, Goers Sweeney E, Guillemin K, </w:t>
      </w:r>
      <w:r w:rsidRPr="0037204D">
        <w:rPr>
          <w:rFonts w:cs="Arial"/>
          <w:b/>
        </w:rPr>
        <w:t>Amieva MR</w:t>
      </w:r>
      <w:r w:rsidRPr="0037204D">
        <w:rPr>
          <w:rFonts w:cs="Arial"/>
        </w:rPr>
        <w:t>.</w:t>
      </w:r>
      <w:r>
        <w:rPr>
          <w:rFonts w:cs="Arial"/>
        </w:rPr>
        <w:t xml:space="preserve"> Multiple acid sensors control </w:t>
      </w:r>
      <w:r w:rsidRPr="0037204D">
        <w:rPr>
          <w:rFonts w:cs="Arial"/>
          <w:i/>
        </w:rPr>
        <w:t>Helicobacter pylori</w:t>
      </w:r>
      <w:r>
        <w:rPr>
          <w:rFonts w:cs="Arial"/>
        </w:rPr>
        <w:t xml:space="preserve"> colonization of the stomach </w:t>
      </w:r>
      <w:proofErr w:type="spellStart"/>
      <w:r w:rsidRPr="0037204D">
        <w:rPr>
          <w:rFonts w:cs="Arial"/>
        </w:rPr>
        <w:t>PLoS</w:t>
      </w:r>
      <w:proofErr w:type="spellEnd"/>
      <w:r w:rsidRPr="0037204D">
        <w:rPr>
          <w:rFonts w:cs="Arial"/>
        </w:rPr>
        <w:t xml:space="preserve"> </w:t>
      </w:r>
      <w:proofErr w:type="spellStart"/>
      <w:r w:rsidRPr="0037204D">
        <w:rPr>
          <w:rFonts w:cs="Arial"/>
        </w:rPr>
        <w:t>Pathog</w:t>
      </w:r>
      <w:proofErr w:type="spellEnd"/>
      <w:r w:rsidRPr="0037204D">
        <w:rPr>
          <w:rFonts w:cs="Arial"/>
        </w:rPr>
        <w:t>. 2017 Jan 19;13(1):e1006118. PMID: 28103315; PubMed Central PMCID: PMC5245789.</w:t>
      </w:r>
    </w:p>
    <w:p w14:paraId="4DF257C2"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b/>
          <w:bCs/>
          <w:szCs w:val="22"/>
        </w:rPr>
      </w:pPr>
    </w:p>
    <w:p w14:paraId="651D9F24"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szCs w:val="22"/>
        </w:rPr>
      </w:pPr>
      <w:r>
        <w:rPr>
          <w:rFonts w:cs="Arial"/>
          <w:b/>
          <w:bCs/>
          <w:szCs w:val="22"/>
        </w:rPr>
        <w:t>5) Other gastrointestinal and skin pathogens target the epithelial junctions in novel ways</w:t>
      </w:r>
      <w:r>
        <w:rPr>
          <w:rFonts w:cs="Arial"/>
          <w:szCs w:val="22"/>
        </w:rPr>
        <w:t xml:space="preserve"> </w:t>
      </w:r>
    </w:p>
    <w:p w14:paraId="0CD121B5" w14:textId="2CE1D80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570"/>
          <w:tab w:val="left" w:pos="6720"/>
        </w:tabs>
        <w:adjustRightInd w:val="0"/>
        <w:rPr>
          <w:rFonts w:cs="Arial"/>
          <w:szCs w:val="22"/>
        </w:rPr>
      </w:pPr>
      <w:r>
        <w:rPr>
          <w:rFonts w:cs="Arial"/>
          <w:szCs w:val="22"/>
        </w:rPr>
        <w:t xml:space="preserve">Our work on </w:t>
      </w:r>
      <w:r>
        <w:rPr>
          <w:rFonts w:cs="Arial"/>
          <w:i/>
          <w:iCs/>
          <w:szCs w:val="22"/>
        </w:rPr>
        <w:t>H. pylori</w:t>
      </w:r>
      <w:r>
        <w:rPr>
          <w:rFonts w:cs="Arial"/>
          <w:szCs w:val="22"/>
        </w:rPr>
        <w:t xml:space="preserve"> illustrated novel ways in which colonizing bacteria control the epithelial junctions and cell polarity. This prompted us to explore this concept in other bacterial pathogens that closely associate with or invade the epithelium. For example, </w:t>
      </w:r>
      <w:r>
        <w:rPr>
          <w:rFonts w:cs="Arial"/>
          <w:i/>
          <w:iCs/>
          <w:szCs w:val="22"/>
        </w:rPr>
        <w:t xml:space="preserve">Listeria </w:t>
      </w:r>
      <w:proofErr w:type="spellStart"/>
      <w:r>
        <w:rPr>
          <w:rFonts w:cs="Arial"/>
          <w:i/>
          <w:iCs/>
          <w:szCs w:val="22"/>
        </w:rPr>
        <w:t>monocytogenes</w:t>
      </w:r>
      <w:proofErr w:type="spellEnd"/>
      <w:r>
        <w:rPr>
          <w:rFonts w:cs="Arial"/>
          <w:i/>
          <w:iCs/>
          <w:szCs w:val="22"/>
        </w:rPr>
        <w:t xml:space="preserve"> </w:t>
      </w:r>
      <w:r w:rsidRPr="00BE11B8">
        <w:rPr>
          <w:rFonts w:cs="Arial"/>
          <w:iCs/>
          <w:szCs w:val="22"/>
        </w:rPr>
        <w:t>is a bacterial</w:t>
      </w:r>
      <w:r>
        <w:rPr>
          <w:rFonts w:cs="Arial"/>
          <w:i/>
          <w:iCs/>
          <w:szCs w:val="22"/>
        </w:rPr>
        <w:t xml:space="preserve"> </w:t>
      </w:r>
      <w:r>
        <w:rPr>
          <w:rFonts w:cs="Arial"/>
          <w:szCs w:val="22"/>
        </w:rPr>
        <w:t xml:space="preserve">pathogen that crosses the epithelial barrier of the intestine to cause systemic disease. It utilizes the </w:t>
      </w:r>
      <w:proofErr w:type="spellStart"/>
      <w:r>
        <w:rPr>
          <w:rFonts w:cs="Arial"/>
          <w:szCs w:val="22"/>
        </w:rPr>
        <w:t>junctional</w:t>
      </w:r>
      <w:proofErr w:type="spellEnd"/>
      <w:r>
        <w:rPr>
          <w:rFonts w:cs="Arial"/>
          <w:szCs w:val="22"/>
        </w:rPr>
        <w:t xml:space="preserve"> protein E-cadherin as a receptor for epithelial invasion. However, we noted that E-cadherin is a </w:t>
      </w:r>
      <w:proofErr w:type="spellStart"/>
      <w:r>
        <w:rPr>
          <w:rFonts w:cs="Arial"/>
          <w:szCs w:val="22"/>
        </w:rPr>
        <w:t>basolateral</w:t>
      </w:r>
      <w:proofErr w:type="spellEnd"/>
      <w:r>
        <w:rPr>
          <w:rFonts w:cs="Arial"/>
          <w:szCs w:val="22"/>
        </w:rPr>
        <w:t xml:space="preserve"> molecule not commonly exposed to the </w:t>
      </w:r>
      <w:proofErr w:type="spellStart"/>
      <w:r>
        <w:rPr>
          <w:rFonts w:cs="Arial"/>
          <w:szCs w:val="22"/>
        </w:rPr>
        <w:t>lumenal</w:t>
      </w:r>
      <w:proofErr w:type="spellEnd"/>
      <w:r>
        <w:rPr>
          <w:rFonts w:cs="Arial"/>
          <w:szCs w:val="22"/>
        </w:rPr>
        <w:t xml:space="preserve"> side of the epithelium and we asked how </w:t>
      </w:r>
      <w:r>
        <w:rPr>
          <w:rFonts w:cs="Arial"/>
          <w:i/>
          <w:iCs/>
          <w:szCs w:val="22"/>
        </w:rPr>
        <w:t>Listeria</w:t>
      </w:r>
      <w:r>
        <w:rPr>
          <w:rFonts w:cs="Arial"/>
          <w:szCs w:val="22"/>
        </w:rPr>
        <w:t xml:space="preserve"> find their receptor for invasion. Are they able to breach cell polarity? Do they break the epithelial junctions? </w:t>
      </w:r>
      <w:r w:rsidRPr="00327993">
        <w:rPr>
          <w:rFonts w:cs="Arial"/>
          <w:szCs w:val="22"/>
        </w:rPr>
        <w:t xml:space="preserve">The answers to these questions led to the discovery of a novel site of invasion of the intestine at sites of cell extrusion where the normal process of epithelial renewal transiently exposes </w:t>
      </w:r>
      <w:proofErr w:type="spellStart"/>
      <w:r w:rsidRPr="00327993">
        <w:rPr>
          <w:rFonts w:cs="Arial"/>
          <w:szCs w:val="22"/>
        </w:rPr>
        <w:t>basolateral</w:t>
      </w:r>
      <w:proofErr w:type="spellEnd"/>
      <w:r w:rsidRPr="00327993">
        <w:rPr>
          <w:rFonts w:cs="Arial"/>
          <w:szCs w:val="22"/>
        </w:rPr>
        <w:t xml:space="preserve"> receptors that </w:t>
      </w:r>
      <w:r w:rsidRPr="00327993">
        <w:rPr>
          <w:rFonts w:cs="Arial"/>
          <w:i/>
          <w:szCs w:val="22"/>
        </w:rPr>
        <w:t>Listeria</w:t>
      </w:r>
      <w:r w:rsidRPr="00327993">
        <w:rPr>
          <w:rFonts w:cs="Arial"/>
          <w:szCs w:val="22"/>
        </w:rPr>
        <w:t xml:space="preserve"> hijacks for entry.</w:t>
      </w:r>
      <w:r>
        <w:rPr>
          <w:rFonts w:cs="Arial"/>
          <w:szCs w:val="22"/>
        </w:rPr>
        <w:t xml:space="preserve"> This work established the tips of the intestinal villi as the preferred site of invasion of the epithelium by </w:t>
      </w:r>
      <w:r w:rsidRPr="003918BB">
        <w:rPr>
          <w:rFonts w:cs="Arial"/>
          <w:i/>
          <w:szCs w:val="22"/>
        </w:rPr>
        <w:t>Listeria</w:t>
      </w:r>
      <w:r>
        <w:rPr>
          <w:rFonts w:cs="Arial"/>
          <w:szCs w:val="22"/>
        </w:rPr>
        <w:t xml:space="preserve">, describing both a new mechanism by which microbes reach </w:t>
      </w:r>
      <w:proofErr w:type="spellStart"/>
      <w:r>
        <w:rPr>
          <w:rFonts w:cs="Arial"/>
          <w:szCs w:val="22"/>
        </w:rPr>
        <w:t>basolateral</w:t>
      </w:r>
      <w:proofErr w:type="spellEnd"/>
      <w:r>
        <w:rPr>
          <w:rFonts w:cs="Arial"/>
          <w:szCs w:val="22"/>
        </w:rPr>
        <w:t xml:space="preserve"> receptors for invasion and a new anatomical site that microbes utilize to breach epithelial integrity.</w:t>
      </w:r>
    </w:p>
    <w:p w14:paraId="4E06C8A9"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szCs w:val="22"/>
        </w:rPr>
      </w:pPr>
      <w:r>
        <w:rPr>
          <w:rFonts w:cs="Arial"/>
          <w:szCs w:val="22"/>
        </w:rPr>
        <w:t xml:space="preserve">In addition to our work with </w:t>
      </w:r>
      <w:r w:rsidRPr="003918BB">
        <w:rPr>
          <w:rFonts w:cs="Arial"/>
          <w:i/>
          <w:szCs w:val="22"/>
        </w:rPr>
        <w:t>Listeria</w:t>
      </w:r>
      <w:r>
        <w:rPr>
          <w:rFonts w:cs="Arial"/>
          <w:szCs w:val="22"/>
        </w:rPr>
        <w:t xml:space="preserve">, we have begun to study </w:t>
      </w:r>
      <w:r w:rsidRPr="0087446B">
        <w:rPr>
          <w:rFonts w:cs="Arial"/>
          <w:i/>
          <w:szCs w:val="22"/>
        </w:rPr>
        <w:t xml:space="preserve">Staphylococcus </w:t>
      </w:r>
      <w:proofErr w:type="spellStart"/>
      <w:r w:rsidRPr="0087446B">
        <w:rPr>
          <w:rFonts w:cs="Arial"/>
          <w:i/>
          <w:szCs w:val="22"/>
        </w:rPr>
        <w:t>aureus</w:t>
      </w:r>
      <w:proofErr w:type="spellEnd"/>
      <w:r>
        <w:rPr>
          <w:rFonts w:cs="Arial"/>
          <w:szCs w:val="22"/>
        </w:rPr>
        <w:t xml:space="preserve"> and its antibiotic resistant strains (MRSA) to ask how it interacts with the junctions during epithelial colonization and infection. We recently found that specific proteins in the epithelial </w:t>
      </w:r>
      <w:proofErr w:type="spellStart"/>
      <w:r>
        <w:rPr>
          <w:rFonts w:cs="Arial"/>
          <w:szCs w:val="22"/>
        </w:rPr>
        <w:t>adherens</w:t>
      </w:r>
      <w:proofErr w:type="spellEnd"/>
      <w:r>
        <w:rPr>
          <w:rFonts w:cs="Arial"/>
          <w:szCs w:val="22"/>
        </w:rPr>
        <w:t xml:space="preserve"> junctions control susceptibility to </w:t>
      </w:r>
      <w:r w:rsidRPr="003918BB">
        <w:rPr>
          <w:rFonts w:cs="Arial"/>
          <w:i/>
          <w:szCs w:val="22"/>
        </w:rPr>
        <w:t xml:space="preserve">S. </w:t>
      </w:r>
      <w:proofErr w:type="spellStart"/>
      <w:r w:rsidRPr="003918BB">
        <w:rPr>
          <w:rFonts w:cs="Arial"/>
          <w:i/>
          <w:szCs w:val="22"/>
        </w:rPr>
        <w:t>aureus</w:t>
      </w:r>
      <w:proofErr w:type="spellEnd"/>
      <w:r>
        <w:rPr>
          <w:rFonts w:cs="Arial"/>
          <w:szCs w:val="22"/>
        </w:rPr>
        <w:t xml:space="preserve"> infections of the skin and lungs. We found that several proteins from the </w:t>
      </w:r>
      <w:proofErr w:type="spellStart"/>
      <w:r>
        <w:rPr>
          <w:rFonts w:cs="Arial"/>
          <w:szCs w:val="22"/>
        </w:rPr>
        <w:t>adherens</w:t>
      </w:r>
      <w:proofErr w:type="spellEnd"/>
      <w:r>
        <w:rPr>
          <w:rFonts w:cs="Arial"/>
          <w:szCs w:val="22"/>
        </w:rPr>
        <w:t xml:space="preserve"> junctions potentiate </w:t>
      </w:r>
      <w:r w:rsidRPr="003918BB">
        <w:rPr>
          <w:rFonts w:cs="Arial"/>
          <w:i/>
          <w:szCs w:val="22"/>
        </w:rPr>
        <w:t xml:space="preserve">S. </w:t>
      </w:r>
      <w:proofErr w:type="spellStart"/>
      <w:r w:rsidRPr="003918BB">
        <w:rPr>
          <w:rFonts w:cs="Arial"/>
          <w:i/>
          <w:szCs w:val="22"/>
        </w:rPr>
        <w:t>aureus</w:t>
      </w:r>
      <w:proofErr w:type="spellEnd"/>
      <w:r>
        <w:rPr>
          <w:rFonts w:cs="Arial"/>
          <w:szCs w:val="22"/>
        </w:rPr>
        <w:t xml:space="preserve"> alpha-toxin toxicity and </w:t>
      </w:r>
      <w:proofErr w:type="spellStart"/>
      <w:r>
        <w:rPr>
          <w:rFonts w:cs="Arial"/>
          <w:szCs w:val="22"/>
        </w:rPr>
        <w:t>downregulating</w:t>
      </w:r>
      <w:proofErr w:type="spellEnd"/>
      <w:r>
        <w:rPr>
          <w:rFonts w:cs="Arial"/>
          <w:szCs w:val="22"/>
        </w:rPr>
        <w:t xml:space="preserve"> one of them protects mice from lethal MRSA infections.</w:t>
      </w:r>
    </w:p>
    <w:p w14:paraId="754CE62A"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szCs w:val="22"/>
        </w:rPr>
      </w:pPr>
    </w:p>
    <w:p w14:paraId="2226D33E" w14:textId="77777777" w:rsidR="00E96647" w:rsidRDefault="00E96647" w:rsidP="00E96647">
      <w:pPr>
        <w:widowControl w:val="0"/>
        <w:numPr>
          <w:ilvl w:val="0"/>
          <w:numId w:val="24"/>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spacing w:line="242" w:lineRule="auto"/>
      </w:pPr>
      <w:r>
        <w:t xml:space="preserve">Pentecost M, Otto G, </w:t>
      </w:r>
      <w:proofErr w:type="spellStart"/>
      <w:r>
        <w:t>Theriot</w:t>
      </w:r>
      <w:proofErr w:type="spellEnd"/>
      <w:r>
        <w:t xml:space="preserve"> JA, and </w:t>
      </w:r>
      <w:r>
        <w:rPr>
          <w:rFonts w:ascii="Arial Bold" w:hAnsi="Arial Bold"/>
        </w:rPr>
        <w:t>Amieva, MR</w:t>
      </w:r>
      <w:r>
        <w:t xml:space="preserve">. </w:t>
      </w:r>
      <w:r>
        <w:rPr>
          <w:rFonts w:ascii="Arial Italic" w:hAnsi="Arial Italic"/>
        </w:rPr>
        <w:t xml:space="preserve">Listeria </w:t>
      </w:r>
      <w:proofErr w:type="spellStart"/>
      <w:r>
        <w:rPr>
          <w:rFonts w:ascii="Arial Italic" w:hAnsi="Arial Italic"/>
        </w:rPr>
        <w:t>monocytogenes</w:t>
      </w:r>
      <w:proofErr w:type="spellEnd"/>
      <w:r>
        <w:t xml:space="preserve"> invades the epithelial junctions at sites of cell extrusion. </w:t>
      </w:r>
      <w:proofErr w:type="spellStart"/>
      <w:r>
        <w:t>PLoS</w:t>
      </w:r>
      <w:proofErr w:type="spellEnd"/>
      <w:r>
        <w:t xml:space="preserve"> Pathogens. 2006. Jan (2)1:e3. </w:t>
      </w:r>
      <w:r>
        <w:rPr>
          <w:rFonts w:ascii="Arial Bold" w:hAnsi="Arial Bold"/>
        </w:rPr>
        <w:t>Cited by the Faculty of 1000 Biology.</w:t>
      </w:r>
    </w:p>
    <w:p w14:paraId="4682C046" w14:textId="77777777" w:rsidR="00E96647" w:rsidRPr="00CB0C2E" w:rsidRDefault="00E96647" w:rsidP="00E96647">
      <w:pPr>
        <w:widowControl w:val="0"/>
        <w:numPr>
          <w:ilvl w:val="0"/>
          <w:numId w:val="24"/>
        </w:numPr>
        <w:tabs>
          <w:tab w:val="left" w:pos="38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autoSpaceDN/>
        <w:spacing w:line="242" w:lineRule="auto"/>
        <w:ind w:left="360"/>
      </w:pPr>
      <w:r>
        <w:t xml:space="preserve">Pentecost M, </w:t>
      </w:r>
      <w:proofErr w:type="spellStart"/>
      <w:r>
        <w:t>Kumaran</w:t>
      </w:r>
      <w:proofErr w:type="spellEnd"/>
      <w:r>
        <w:t xml:space="preserve"> J, </w:t>
      </w:r>
      <w:proofErr w:type="spellStart"/>
      <w:r>
        <w:t>Ghosh</w:t>
      </w:r>
      <w:proofErr w:type="spellEnd"/>
      <w:r>
        <w:t xml:space="preserve"> P, and </w:t>
      </w:r>
      <w:r w:rsidRPr="00936035">
        <w:rPr>
          <w:rFonts w:ascii="Arial Bold" w:hAnsi="Arial Bold"/>
        </w:rPr>
        <w:t>Amieva, MR</w:t>
      </w:r>
      <w:r>
        <w:t xml:space="preserve">. </w:t>
      </w:r>
      <w:r w:rsidRPr="00936035">
        <w:rPr>
          <w:rFonts w:ascii="Arial Italic" w:hAnsi="Arial Italic"/>
        </w:rPr>
        <w:t xml:space="preserve">Listeria </w:t>
      </w:r>
      <w:proofErr w:type="spellStart"/>
      <w:r w:rsidRPr="00936035">
        <w:rPr>
          <w:rFonts w:ascii="Arial Italic" w:hAnsi="Arial Italic"/>
        </w:rPr>
        <w:t>monocytogenes</w:t>
      </w:r>
      <w:proofErr w:type="spellEnd"/>
      <w:r>
        <w:t xml:space="preserve"> </w:t>
      </w:r>
      <w:proofErr w:type="spellStart"/>
      <w:r>
        <w:t>Internalin</w:t>
      </w:r>
      <w:proofErr w:type="spellEnd"/>
      <w:r>
        <w:t xml:space="preserve"> B activates </w:t>
      </w:r>
      <w:proofErr w:type="spellStart"/>
      <w:r>
        <w:t>junctional</w:t>
      </w:r>
      <w:proofErr w:type="spellEnd"/>
      <w:r>
        <w:t xml:space="preserve"> endocytosis to accelerate intestinal Invasion. </w:t>
      </w:r>
      <w:proofErr w:type="spellStart"/>
      <w:r>
        <w:t>PLoS</w:t>
      </w:r>
      <w:proofErr w:type="spellEnd"/>
      <w:r>
        <w:t xml:space="preserve"> Pathogens. 2010. May 13;6(5):e1000900. </w:t>
      </w:r>
      <w:r w:rsidRPr="00936035">
        <w:rPr>
          <w:rStyle w:val="pmcid"/>
          <w:i/>
        </w:rPr>
        <w:t xml:space="preserve">PMCID: PMC2869327. </w:t>
      </w:r>
      <w:r w:rsidRPr="00936035">
        <w:rPr>
          <w:rFonts w:ascii="Arial Bold" w:hAnsi="Arial Bold"/>
        </w:rPr>
        <w:t>Highlighted in Nature Medicine.</w:t>
      </w:r>
    </w:p>
    <w:p w14:paraId="21171399" w14:textId="77777777" w:rsidR="00E96647" w:rsidRDefault="00E96647" w:rsidP="00E96647">
      <w:pPr>
        <w:widowControl w:val="0"/>
        <w:numPr>
          <w:ilvl w:val="0"/>
          <w:numId w:val="24"/>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440"/>
        </w:tabs>
        <w:autoSpaceDE/>
        <w:autoSpaceDN/>
        <w:spacing w:line="242" w:lineRule="auto"/>
      </w:pPr>
      <w:r w:rsidRPr="00802592">
        <w:t xml:space="preserve">Popov LM, Marceau C,  Stark P, </w:t>
      </w:r>
      <w:proofErr w:type="spellStart"/>
      <w:r w:rsidRPr="00802592">
        <w:t>Lumb</w:t>
      </w:r>
      <w:proofErr w:type="spellEnd"/>
      <w:r w:rsidRPr="00802592">
        <w:t xml:space="preserve"> JH, Shah J, </w:t>
      </w:r>
      <w:proofErr w:type="spellStart"/>
      <w:r w:rsidRPr="00802592">
        <w:t>Guerrera</w:t>
      </w:r>
      <w:proofErr w:type="spellEnd"/>
      <w:r w:rsidRPr="00802592">
        <w:t xml:space="preserve"> D Cooper RL, </w:t>
      </w:r>
      <w:proofErr w:type="spellStart"/>
      <w:r w:rsidRPr="00802592">
        <w:t>Merakou</w:t>
      </w:r>
      <w:proofErr w:type="spellEnd"/>
      <w:r w:rsidRPr="00802592">
        <w:t xml:space="preserve"> C, </w:t>
      </w:r>
      <w:proofErr w:type="spellStart"/>
      <w:r w:rsidRPr="00802592">
        <w:t>Bouley</w:t>
      </w:r>
      <w:proofErr w:type="spellEnd"/>
      <w:r w:rsidRPr="00802592">
        <w:t xml:space="preserve"> DM, </w:t>
      </w:r>
      <w:proofErr w:type="spellStart"/>
      <w:r w:rsidRPr="00802592">
        <w:t>Meng</w:t>
      </w:r>
      <w:proofErr w:type="spellEnd"/>
      <w:r w:rsidRPr="00802592">
        <w:t xml:space="preserve"> W, </w:t>
      </w:r>
      <w:proofErr w:type="spellStart"/>
      <w:r w:rsidRPr="00802592">
        <w:t>Kiyonari</w:t>
      </w:r>
      <w:proofErr w:type="spellEnd"/>
      <w:r w:rsidRPr="00802592">
        <w:t xml:space="preserve"> H, </w:t>
      </w:r>
      <w:proofErr w:type="spellStart"/>
      <w:r w:rsidRPr="00802592">
        <w:t>Takeichi</w:t>
      </w:r>
      <w:proofErr w:type="spellEnd"/>
      <w:r w:rsidRPr="00802592">
        <w:t xml:space="preserve"> M, </w:t>
      </w:r>
      <w:proofErr w:type="spellStart"/>
      <w:r w:rsidRPr="00802592">
        <w:t>Galli</w:t>
      </w:r>
      <w:proofErr w:type="spellEnd"/>
      <w:r w:rsidRPr="00802592">
        <w:t xml:space="preserve"> SJ, </w:t>
      </w:r>
      <w:proofErr w:type="spellStart"/>
      <w:r w:rsidRPr="00802592">
        <w:t>Bagnoli</w:t>
      </w:r>
      <w:proofErr w:type="spellEnd"/>
      <w:r w:rsidRPr="00802592">
        <w:t xml:space="preserve"> F, Citi S, </w:t>
      </w:r>
      <w:proofErr w:type="spellStart"/>
      <w:r w:rsidRPr="00802592">
        <w:t>Carette</w:t>
      </w:r>
      <w:proofErr w:type="spellEnd"/>
      <w:r w:rsidRPr="00802592">
        <w:t xml:space="preserve"> JE, and </w:t>
      </w:r>
      <w:r w:rsidRPr="00802592">
        <w:rPr>
          <w:b/>
          <w:bCs/>
        </w:rPr>
        <w:t>Amieva MR.</w:t>
      </w:r>
      <w:r w:rsidRPr="00802592">
        <w:t xml:space="preserve"> The </w:t>
      </w:r>
      <w:proofErr w:type="spellStart"/>
      <w:r w:rsidRPr="00802592">
        <w:t>adherens</w:t>
      </w:r>
      <w:proofErr w:type="spellEnd"/>
      <w:r w:rsidRPr="00802592">
        <w:t xml:space="preserve"> junctions control susceptibility to </w:t>
      </w:r>
      <w:r w:rsidRPr="00802592">
        <w:rPr>
          <w:i/>
          <w:iCs/>
        </w:rPr>
        <w:t xml:space="preserve">Staphylococcus </w:t>
      </w:r>
      <w:proofErr w:type="spellStart"/>
      <w:r w:rsidRPr="00802592">
        <w:rPr>
          <w:i/>
          <w:iCs/>
        </w:rPr>
        <w:t>aureus</w:t>
      </w:r>
      <w:proofErr w:type="spellEnd"/>
      <w:r w:rsidRPr="00802592">
        <w:t xml:space="preserve"> α-toxin. </w:t>
      </w:r>
      <w:proofErr w:type="spellStart"/>
      <w:r w:rsidRPr="00802592">
        <w:t>Proc</w:t>
      </w:r>
      <w:proofErr w:type="spellEnd"/>
      <w:r w:rsidRPr="00802592">
        <w:t xml:space="preserve"> </w:t>
      </w:r>
      <w:proofErr w:type="spellStart"/>
      <w:r w:rsidRPr="00802592">
        <w:t>Natl</w:t>
      </w:r>
      <w:proofErr w:type="spellEnd"/>
      <w:r w:rsidRPr="00802592">
        <w:t xml:space="preserve"> </w:t>
      </w:r>
      <w:proofErr w:type="spellStart"/>
      <w:r w:rsidRPr="00802592">
        <w:t>Acad</w:t>
      </w:r>
      <w:proofErr w:type="spellEnd"/>
      <w:r w:rsidRPr="00802592">
        <w:t xml:space="preserve"> </w:t>
      </w:r>
      <w:proofErr w:type="spellStart"/>
      <w:r w:rsidRPr="00802592">
        <w:t>S</w:t>
      </w:r>
      <w:r>
        <w:t>ci</w:t>
      </w:r>
      <w:proofErr w:type="spellEnd"/>
      <w:r>
        <w:t xml:space="preserve"> U S A. </w:t>
      </w:r>
      <w:proofErr w:type="spellStart"/>
      <w:r>
        <w:t>ePub</w:t>
      </w:r>
      <w:proofErr w:type="spellEnd"/>
      <w:r>
        <w:t xml:space="preserve"> October 21, 2015. </w:t>
      </w:r>
      <w:r w:rsidRPr="00802592">
        <w:t xml:space="preserve">Recommended on </w:t>
      </w:r>
      <w:r w:rsidRPr="00802592">
        <w:rPr>
          <w:b/>
          <w:bCs/>
        </w:rPr>
        <w:t>F1000 prime</w:t>
      </w:r>
      <w:r w:rsidRPr="00802592">
        <w:t xml:space="preserve"> and highlighted with commentary in PNAS</w:t>
      </w:r>
    </w:p>
    <w:p w14:paraId="0D57AA14" w14:textId="77777777" w:rsidR="00E96647" w:rsidRDefault="00E96647" w:rsidP="00E96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cs="Arial"/>
          <w:szCs w:val="22"/>
        </w:rPr>
      </w:pPr>
    </w:p>
    <w:p w14:paraId="77247E67" w14:textId="77777777" w:rsidR="00E96647" w:rsidRPr="00D2788B" w:rsidRDefault="00E96647" w:rsidP="00E9664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u w:val="single"/>
        </w:rPr>
      </w:pPr>
      <w:r>
        <w:rPr>
          <w:rFonts w:ascii="Arial Bold" w:hAnsi="Arial Bold"/>
          <w:u w:val="single"/>
        </w:rPr>
        <w:t xml:space="preserve">Complete List of Published Work in </w:t>
      </w:r>
      <w:proofErr w:type="spellStart"/>
      <w:r>
        <w:rPr>
          <w:rFonts w:ascii="Arial Bold" w:hAnsi="Arial Bold"/>
          <w:u w:val="single"/>
        </w:rPr>
        <w:t>MyBibliography</w:t>
      </w:r>
      <w:proofErr w:type="spellEnd"/>
      <w:r>
        <w:rPr>
          <w:rFonts w:ascii="Arial Bold" w:hAnsi="Arial Bold"/>
          <w:u w:val="single"/>
        </w:rPr>
        <w:t>:</w:t>
      </w:r>
    </w:p>
    <w:p w14:paraId="5CE1EAD0" w14:textId="087E8177" w:rsidR="002C51BC" w:rsidRPr="00260EAF" w:rsidRDefault="00260EAF" w:rsidP="002C51BC">
      <w:pPr>
        <w:pStyle w:val="DataField11pt-Single"/>
        <w:rPr>
          <w:rStyle w:val="Strong"/>
          <w:sz w:val="18"/>
        </w:rPr>
      </w:pPr>
      <w:r w:rsidRPr="00260EAF">
        <w:rPr>
          <w:rFonts w:cs="Times New Roman"/>
          <w:sz w:val="18"/>
          <w:szCs w:val="24"/>
        </w:rPr>
        <w:t>https://www.ncbi.nlm.nih.gov/sites/myncbi/manuel.amieva.2/bibliography/47890673/public/?sort=date&amp;direction=descending</w:t>
      </w:r>
    </w:p>
    <w:p w14:paraId="255B2AED" w14:textId="77777777" w:rsidR="00260EAF" w:rsidRDefault="00260EAF" w:rsidP="002C51BC">
      <w:pPr>
        <w:rPr>
          <w:rStyle w:val="Strong"/>
        </w:rPr>
      </w:pPr>
    </w:p>
    <w:p w14:paraId="2E827232" w14:textId="61FA054D" w:rsidR="00FC5F9E" w:rsidRPr="00E95EE8" w:rsidRDefault="002C51BC" w:rsidP="002C51BC">
      <w:r w:rsidRPr="00A128A0">
        <w:rPr>
          <w:rStyle w:val="Strong"/>
        </w:rPr>
        <w:t>D.</w:t>
      </w:r>
      <w:r w:rsidRPr="00A128A0">
        <w:rPr>
          <w:rStyle w:val="Strong"/>
        </w:rPr>
        <w:tab/>
        <w:t>Additional Information: Research Support and/or Scholastic Performance</w:t>
      </w:r>
      <w:r w:rsidR="00FC5F9E" w:rsidRPr="00E95EE8">
        <w:t xml:space="preserve"> </w:t>
      </w:r>
    </w:p>
    <w:p w14:paraId="57A631FA" w14:textId="77777777" w:rsidR="005F6EB1" w:rsidRDefault="005F6EB1" w:rsidP="005F6EB1">
      <w:pPr>
        <w:pStyle w:val="Level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rFonts w:ascii="Arial Bold" w:hAnsi="Arial Bold"/>
          <w:sz w:val="22"/>
          <w:u w:val="single"/>
        </w:rPr>
      </w:pPr>
      <w:r>
        <w:rPr>
          <w:rFonts w:ascii="Arial Bold" w:hAnsi="Arial Bold"/>
          <w:sz w:val="22"/>
          <w:u w:val="single"/>
        </w:rPr>
        <w:t>Ongoing Research Support</w:t>
      </w:r>
    </w:p>
    <w:p w14:paraId="5BA217AA"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7472CC44"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U19 AI116484-01</w:t>
      </w:r>
      <w:r>
        <w:tab/>
      </w:r>
      <w:r>
        <w:tab/>
      </w:r>
      <w:r>
        <w:tab/>
      </w:r>
      <w:r>
        <w:tab/>
      </w:r>
      <w:r>
        <w:tab/>
      </w:r>
      <w:r>
        <w:tab/>
      </w:r>
      <w:r>
        <w:tab/>
      </w:r>
      <w:r>
        <w:tab/>
      </w:r>
      <w:r>
        <w:tab/>
      </w:r>
      <w:proofErr w:type="spellStart"/>
      <w:r>
        <w:t>Kuo</w:t>
      </w:r>
      <w:proofErr w:type="spellEnd"/>
      <w:r>
        <w:t>/Amieva (PIs)</w:t>
      </w:r>
      <w:r>
        <w:tab/>
      </w:r>
      <w:r>
        <w:tab/>
      </w:r>
      <w:r>
        <w:tab/>
        <w:t>03/01/15-02/28/20</w:t>
      </w:r>
    </w:p>
    <w:p w14:paraId="7313420A"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NIH</w:t>
      </w:r>
      <w:r>
        <w:tab/>
      </w:r>
      <w:r>
        <w:tab/>
      </w:r>
      <w:r>
        <w:tab/>
      </w:r>
      <w:r>
        <w:tab/>
      </w:r>
      <w:r>
        <w:tab/>
      </w:r>
      <w:r>
        <w:tab/>
      </w:r>
      <w:r>
        <w:tab/>
      </w:r>
      <w:r>
        <w:tab/>
      </w:r>
      <w:r>
        <w:tab/>
      </w:r>
      <w:r>
        <w:tab/>
      </w:r>
      <w:r>
        <w:tab/>
      </w:r>
      <w:r>
        <w:tab/>
      </w:r>
    </w:p>
    <w:p w14:paraId="44D964DB"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u w:val="single"/>
        </w:rPr>
      </w:pPr>
      <w:r>
        <w:rPr>
          <w:u w:val="single"/>
        </w:rPr>
        <w:t>Stanford Cooperative Research Center for Novel, Alternative Model Systems for Enteric Diseases</w:t>
      </w:r>
    </w:p>
    <w:p w14:paraId="62FEFCB3"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firstLine="720"/>
      </w:pPr>
      <w:r>
        <w:t xml:space="preserve">This multi-PI grant will explore the use of gastrointestinal human </w:t>
      </w:r>
      <w:proofErr w:type="spellStart"/>
      <w:r>
        <w:t>organoids</w:t>
      </w:r>
      <w:proofErr w:type="spellEnd"/>
      <w:r>
        <w:t xml:space="preserve"> as models of viral and bacterial infectious diseases. </w:t>
      </w:r>
    </w:p>
    <w:p w14:paraId="6B314261"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 xml:space="preserve">Project 1:  </w:t>
      </w:r>
      <w:r>
        <w:rPr>
          <w:rFonts w:ascii="Arial Italic" w:hAnsi="Arial Italic"/>
        </w:rPr>
        <w:t xml:space="preserve">Modeling bacterial enteric infections in human </w:t>
      </w:r>
      <w:proofErr w:type="spellStart"/>
      <w:r>
        <w:rPr>
          <w:rFonts w:ascii="Arial Italic" w:hAnsi="Arial Italic"/>
        </w:rPr>
        <w:t>organoid</w:t>
      </w:r>
      <w:proofErr w:type="spellEnd"/>
      <w:r>
        <w:rPr>
          <w:rFonts w:ascii="Arial Italic" w:hAnsi="Arial Italic"/>
        </w:rPr>
        <w:t xml:space="preserve"> culture: Helicobacter pylori interactions with the human gastric </w:t>
      </w:r>
      <w:proofErr w:type="spellStart"/>
      <w:r>
        <w:rPr>
          <w:rFonts w:ascii="Arial Italic" w:hAnsi="Arial Italic"/>
        </w:rPr>
        <w:t>organoids</w:t>
      </w:r>
      <w:proofErr w:type="spellEnd"/>
      <w:r>
        <w:rPr>
          <w:rFonts w:ascii="Arial Italic" w:hAnsi="Arial Italic"/>
        </w:rPr>
        <w:t xml:space="preserve"> and Salmonella </w:t>
      </w:r>
      <w:proofErr w:type="spellStart"/>
      <w:r>
        <w:rPr>
          <w:rFonts w:ascii="Arial Italic" w:hAnsi="Arial Italic"/>
        </w:rPr>
        <w:t>Typhi</w:t>
      </w:r>
      <w:proofErr w:type="spellEnd"/>
      <w:r>
        <w:rPr>
          <w:rFonts w:ascii="Arial Italic" w:hAnsi="Arial Italic"/>
        </w:rPr>
        <w:t xml:space="preserve"> infection of human intestinal and colonic </w:t>
      </w:r>
      <w:proofErr w:type="spellStart"/>
      <w:r>
        <w:rPr>
          <w:rFonts w:ascii="Arial Italic" w:hAnsi="Arial Italic"/>
        </w:rPr>
        <w:t>organoids</w:t>
      </w:r>
      <w:proofErr w:type="spellEnd"/>
      <w:r>
        <w:t>.</w:t>
      </w:r>
    </w:p>
    <w:p w14:paraId="5BCC7DE5"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firstLine="720"/>
      </w:pPr>
      <w:r>
        <w:t xml:space="preserve">My part of the proposal focuses on modeling </w:t>
      </w:r>
      <w:r>
        <w:rPr>
          <w:rFonts w:ascii="Arial Italic" w:hAnsi="Arial Italic"/>
        </w:rPr>
        <w:t>Helicobacter pylori</w:t>
      </w:r>
      <w:r>
        <w:t xml:space="preserve"> infection with human gastric </w:t>
      </w:r>
      <w:proofErr w:type="spellStart"/>
      <w:r>
        <w:t>organoids</w:t>
      </w:r>
      <w:proofErr w:type="spellEnd"/>
      <w:r>
        <w:t xml:space="preserve"> and exploring the effects of the infection on the gastric precursor and stem cells.</w:t>
      </w:r>
    </w:p>
    <w:p w14:paraId="1AB7FC4F" w14:textId="4B2E8316" w:rsidR="00CE0099" w:rsidRPr="00E911CC" w:rsidRDefault="005F6EB1" w:rsidP="00E911C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Role: PI, Project 1</w:t>
      </w:r>
    </w:p>
    <w:p w14:paraId="0A3C31BD" w14:textId="77777777" w:rsidR="00CE0099" w:rsidRDefault="00CE0099" w:rsidP="00CE00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rFonts w:cs="Arial"/>
          <w:color w:val="000000"/>
          <w:szCs w:val="22"/>
        </w:rPr>
      </w:pPr>
      <w:r>
        <w:rPr>
          <w:rFonts w:cs="Arial"/>
          <w:color w:val="000000"/>
          <w:szCs w:val="22"/>
        </w:rPr>
        <w:t xml:space="preserve"> </w:t>
      </w:r>
    </w:p>
    <w:p w14:paraId="0A0003F0" w14:textId="424CE917" w:rsidR="00CE0099" w:rsidRDefault="00CE0099" w:rsidP="00CE00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rPr>
          <w:rFonts w:cs="Arial"/>
          <w:color w:val="000000"/>
          <w:szCs w:val="22"/>
        </w:rPr>
        <w:t>Gates Center for Human Systems Immunology</w:t>
      </w:r>
      <w:r>
        <w:tab/>
      </w:r>
      <w:r>
        <w:tab/>
      </w:r>
      <w:r>
        <w:tab/>
        <w:t>Amieva/</w:t>
      </w:r>
      <w:proofErr w:type="spellStart"/>
      <w:r>
        <w:t>Monack</w:t>
      </w:r>
      <w:proofErr w:type="spellEnd"/>
      <w:r>
        <w:t xml:space="preserve"> (PIs)</w:t>
      </w:r>
      <w:r>
        <w:tab/>
      </w:r>
      <w:r>
        <w:tab/>
      </w:r>
      <w:r>
        <w:tab/>
        <w:t>09/01/17-02/28/19</w:t>
      </w:r>
    </w:p>
    <w:p w14:paraId="4374F33F" w14:textId="77777777" w:rsidR="00CE0099" w:rsidRDefault="00CE0099" w:rsidP="00CE00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Gates Foundation</w:t>
      </w:r>
      <w:r>
        <w:tab/>
      </w:r>
      <w:r>
        <w:tab/>
      </w:r>
      <w:r>
        <w:tab/>
      </w:r>
      <w:r>
        <w:tab/>
      </w:r>
      <w:r>
        <w:tab/>
      </w:r>
      <w:r>
        <w:tab/>
      </w:r>
      <w:r>
        <w:tab/>
      </w:r>
      <w:r>
        <w:tab/>
      </w:r>
      <w:r>
        <w:tab/>
      </w:r>
      <w:r>
        <w:tab/>
      </w:r>
      <w:r>
        <w:tab/>
      </w:r>
      <w:r>
        <w:tab/>
      </w:r>
    </w:p>
    <w:p w14:paraId="5E3AA9F0" w14:textId="77777777" w:rsidR="00CE0099" w:rsidRDefault="00CE0099" w:rsidP="00CE00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u w:val="single"/>
        </w:rPr>
      </w:pPr>
      <w:r w:rsidRPr="00CE0099">
        <w:rPr>
          <w:u w:val="single"/>
        </w:rPr>
        <w:t xml:space="preserve">A novel model for </w:t>
      </w:r>
      <w:r w:rsidRPr="00CE0099">
        <w:rPr>
          <w:i/>
          <w:iCs/>
          <w:u w:val="single"/>
        </w:rPr>
        <w:t xml:space="preserve">Salmonella </w:t>
      </w:r>
      <w:proofErr w:type="spellStart"/>
      <w:r w:rsidRPr="00CE0099">
        <w:rPr>
          <w:i/>
          <w:iCs/>
          <w:u w:val="single"/>
        </w:rPr>
        <w:t>enterica</w:t>
      </w:r>
      <w:proofErr w:type="spellEnd"/>
      <w:r w:rsidRPr="00CE0099">
        <w:rPr>
          <w:u w:val="single"/>
        </w:rPr>
        <w:t xml:space="preserve"> </w:t>
      </w:r>
      <w:proofErr w:type="spellStart"/>
      <w:r w:rsidRPr="00CE0099">
        <w:rPr>
          <w:u w:val="single"/>
        </w:rPr>
        <w:t>Typhi</w:t>
      </w:r>
      <w:proofErr w:type="spellEnd"/>
      <w:r w:rsidRPr="00CE0099">
        <w:rPr>
          <w:u w:val="single"/>
        </w:rPr>
        <w:t xml:space="preserve"> (</w:t>
      </w:r>
      <w:r w:rsidRPr="00CE0099">
        <w:rPr>
          <w:i/>
          <w:iCs/>
          <w:u w:val="single"/>
        </w:rPr>
        <w:t>S.</w:t>
      </w:r>
      <w:r w:rsidRPr="00CE0099">
        <w:rPr>
          <w:u w:val="single"/>
        </w:rPr>
        <w:t xml:space="preserve"> </w:t>
      </w:r>
      <w:proofErr w:type="spellStart"/>
      <w:r w:rsidRPr="00CE0099">
        <w:rPr>
          <w:u w:val="single"/>
        </w:rPr>
        <w:t>Typhi</w:t>
      </w:r>
      <w:proofErr w:type="spellEnd"/>
      <w:r w:rsidRPr="00CE0099">
        <w:rPr>
          <w:u w:val="single"/>
        </w:rPr>
        <w:t xml:space="preserve">) epithelial infection using reversed-polarity human intestinal </w:t>
      </w:r>
      <w:proofErr w:type="spellStart"/>
      <w:r w:rsidRPr="00CE0099">
        <w:rPr>
          <w:u w:val="single"/>
        </w:rPr>
        <w:t>organoids</w:t>
      </w:r>
      <w:proofErr w:type="spellEnd"/>
      <w:r w:rsidRPr="00CE0099">
        <w:rPr>
          <w:u w:val="single"/>
        </w:rPr>
        <w:t xml:space="preserve"> </w:t>
      </w:r>
    </w:p>
    <w:p w14:paraId="0269E5AC" w14:textId="2DC1255A" w:rsidR="00CE0099" w:rsidRDefault="00CE0099" w:rsidP="00CE00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lastRenderedPageBreak/>
        <w:t xml:space="preserve">Explores a new technique of reversing the polarity of human </w:t>
      </w:r>
      <w:proofErr w:type="spellStart"/>
      <w:r>
        <w:t>enteroids</w:t>
      </w:r>
      <w:proofErr w:type="spellEnd"/>
      <w:r>
        <w:t xml:space="preserve"> for the study of human specific bacterial pathogens.</w:t>
      </w:r>
    </w:p>
    <w:p w14:paraId="49F67F46" w14:textId="5267BEB4" w:rsidR="00CE0099" w:rsidRPr="00CE0099" w:rsidRDefault="00CE0099" w:rsidP="00CE00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Role: P</w:t>
      </w:r>
      <w:r w:rsidR="00E911CC">
        <w:t>I</w:t>
      </w:r>
    </w:p>
    <w:p w14:paraId="5A0F0660"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0D746579" w14:textId="77777777" w:rsidR="005F6EB1" w:rsidRDefault="005F6EB1" w:rsidP="005F6EB1">
      <w:pPr>
        <w:tabs>
          <w:tab w:val="left" w:pos="8280"/>
          <w:tab w:val="left" w:pos="8640"/>
          <w:tab w:val="left" w:pos="9000"/>
          <w:tab w:val="left" w:pos="9360"/>
          <w:tab w:val="left" w:pos="9720"/>
          <w:tab w:val="left" w:pos="10080"/>
          <w:tab w:val="left" w:pos="10300"/>
          <w:tab w:val="left" w:pos="10440"/>
        </w:tabs>
        <w:rPr>
          <w:rFonts w:ascii="Arial Bold" w:hAnsi="Arial Bold"/>
          <w:u w:val="single"/>
        </w:rPr>
      </w:pPr>
      <w:bookmarkStart w:id="1" w:name="GoBack1"/>
      <w:bookmarkEnd w:id="1"/>
      <w:r>
        <w:rPr>
          <w:rFonts w:ascii="Arial Bold" w:hAnsi="Arial Bold"/>
          <w:u w:val="single"/>
        </w:rPr>
        <w:t>Completed Research Support</w:t>
      </w:r>
    </w:p>
    <w:p w14:paraId="45658935" w14:textId="77777777" w:rsidR="005F6EB1" w:rsidRDefault="005F6EB1" w:rsidP="005F6EB1">
      <w:pPr>
        <w:pStyle w:val="Heading1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440"/>
        </w:tabs>
        <w:jc w:val="left"/>
      </w:pPr>
    </w:p>
    <w:p w14:paraId="710BE5D1" w14:textId="77777777" w:rsidR="00E911CC" w:rsidRDefault="00E911CC" w:rsidP="00E911CC">
      <w:pPr>
        <w:rPr>
          <w:rFonts w:cs="Arial"/>
          <w:szCs w:val="22"/>
        </w:rPr>
      </w:pPr>
      <w:r w:rsidRPr="00705759">
        <w:rPr>
          <w:rFonts w:cs="Arial"/>
          <w:szCs w:val="22"/>
        </w:rPr>
        <w:t>R21AI117255-01A1</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Amieva (PI)</w:t>
      </w:r>
      <w:r>
        <w:rPr>
          <w:rFonts w:cs="Arial"/>
          <w:szCs w:val="22"/>
        </w:rPr>
        <w:tab/>
      </w:r>
      <w:r>
        <w:rPr>
          <w:rFonts w:cs="Arial"/>
          <w:szCs w:val="22"/>
        </w:rPr>
        <w:tab/>
      </w:r>
      <w:r>
        <w:rPr>
          <w:rFonts w:cs="Arial"/>
          <w:szCs w:val="22"/>
        </w:rPr>
        <w:tab/>
      </w:r>
      <w:r>
        <w:rPr>
          <w:rFonts w:cs="Arial"/>
          <w:szCs w:val="22"/>
        </w:rPr>
        <w:tab/>
        <w:t>01</w:t>
      </w:r>
      <w:r w:rsidRPr="00B3162E">
        <w:rPr>
          <w:rFonts w:cs="Arial"/>
          <w:szCs w:val="22"/>
        </w:rPr>
        <w:t>/0</w:t>
      </w:r>
      <w:r>
        <w:rPr>
          <w:rFonts w:cs="Arial"/>
          <w:szCs w:val="22"/>
        </w:rPr>
        <w:t>1</w:t>
      </w:r>
      <w:r w:rsidRPr="00B3162E">
        <w:rPr>
          <w:rFonts w:cs="Arial"/>
          <w:szCs w:val="22"/>
        </w:rPr>
        <w:t>/</w:t>
      </w:r>
      <w:r>
        <w:rPr>
          <w:rFonts w:cs="Arial"/>
          <w:szCs w:val="22"/>
        </w:rPr>
        <w:t>16-12</w:t>
      </w:r>
      <w:r w:rsidRPr="00B3162E">
        <w:rPr>
          <w:rFonts w:cs="Arial"/>
          <w:szCs w:val="22"/>
        </w:rPr>
        <w:t>/</w:t>
      </w:r>
      <w:r>
        <w:rPr>
          <w:rFonts w:cs="Arial"/>
          <w:szCs w:val="22"/>
        </w:rPr>
        <w:t>01</w:t>
      </w:r>
      <w:r w:rsidRPr="00B3162E">
        <w:rPr>
          <w:rFonts w:cs="Arial"/>
          <w:szCs w:val="22"/>
        </w:rPr>
        <w:t>/1</w:t>
      </w:r>
      <w:r>
        <w:rPr>
          <w:rFonts w:cs="Arial"/>
          <w:szCs w:val="22"/>
        </w:rPr>
        <w:t>8</w:t>
      </w:r>
      <w:r>
        <w:rPr>
          <w:rFonts w:cs="Arial"/>
          <w:szCs w:val="22"/>
        </w:rPr>
        <w:tab/>
      </w:r>
      <w:r>
        <w:rPr>
          <w:rFonts w:cs="Arial"/>
          <w:szCs w:val="22"/>
        </w:rPr>
        <w:tab/>
      </w:r>
    </w:p>
    <w:p w14:paraId="707C6860" w14:textId="77777777" w:rsidR="00E911CC" w:rsidRDefault="00E911CC" w:rsidP="00E911CC">
      <w:pPr>
        <w:rPr>
          <w:rFonts w:cs="Arial"/>
          <w:szCs w:val="22"/>
        </w:rPr>
      </w:pPr>
      <w:r>
        <w:rPr>
          <w:rFonts w:cs="Arial"/>
          <w:szCs w:val="22"/>
        </w:rPr>
        <w:t>NIH</w:t>
      </w:r>
      <w:r>
        <w:rPr>
          <w:rFonts w:cs="Arial"/>
          <w:szCs w:val="22"/>
        </w:rPr>
        <w:tab/>
      </w:r>
      <w:r>
        <w:rPr>
          <w:rFonts w:cs="Arial"/>
          <w:szCs w:val="22"/>
        </w:rPr>
        <w:tab/>
      </w:r>
    </w:p>
    <w:p w14:paraId="6FBD28FA" w14:textId="77777777" w:rsidR="00E911CC" w:rsidRDefault="00E911CC" w:rsidP="00E911CC">
      <w:pPr>
        <w:rPr>
          <w:rFonts w:cs="Arial"/>
          <w:szCs w:val="22"/>
        </w:rPr>
      </w:pPr>
      <w:r w:rsidRPr="00705759">
        <w:rPr>
          <w:rFonts w:cs="Arial"/>
          <w:szCs w:val="22"/>
        </w:rPr>
        <w:t xml:space="preserve">Role of novel </w:t>
      </w:r>
      <w:proofErr w:type="spellStart"/>
      <w:r w:rsidRPr="00705759">
        <w:rPr>
          <w:rFonts w:cs="Arial"/>
          <w:szCs w:val="22"/>
        </w:rPr>
        <w:t>adherens</w:t>
      </w:r>
      <w:proofErr w:type="spellEnd"/>
      <w:r w:rsidRPr="00705759">
        <w:rPr>
          <w:rFonts w:cs="Arial"/>
          <w:szCs w:val="22"/>
        </w:rPr>
        <w:t xml:space="preserve"> junction proteins in susceptibility to </w:t>
      </w:r>
      <w:r w:rsidRPr="00705759">
        <w:rPr>
          <w:rFonts w:cs="Arial"/>
          <w:i/>
          <w:szCs w:val="22"/>
        </w:rPr>
        <w:t xml:space="preserve">S. </w:t>
      </w:r>
      <w:proofErr w:type="spellStart"/>
      <w:r w:rsidRPr="00705759">
        <w:rPr>
          <w:rFonts w:cs="Arial"/>
          <w:i/>
          <w:szCs w:val="22"/>
        </w:rPr>
        <w:t>aureus</w:t>
      </w:r>
      <w:proofErr w:type="spellEnd"/>
      <w:r w:rsidRPr="00705759">
        <w:rPr>
          <w:rFonts w:cs="Arial"/>
          <w:szCs w:val="22"/>
        </w:rPr>
        <w:t xml:space="preserve"> alpha-toxin</w:t>
      </w:r>
      <w:r>
        <w:rPr>
          <w:rFonts w:cs="Arial"/>
          <w:szCs w:val="22"/>
        </w:rPr>
        <w:t xml:space="preserve"> </w:t>
      </w:r>
    </w:p>
    <w:p w14:paraId="46D9F3A2" w14:textId="77777777" w:rsidR="00E911CC" w:rsidRDefault="00E911CC" w:rsidP="00E911CC">
      <w:pPr>
        <w:rPr>
          <w:rFonts w:cs="Arial"/>
          <w:szCs w:val="22"/>
        </w:rPr>
      </w:pPr>
      <w:r w:rsidRPr="00705759">
        <w:rPr>
          <w:rFonts w:cs="Arial"/>
          <w:szCs w:val="22"/>
        </w:rPr>
        <w:t>We</w:t>
      </w:r>
      <w:r>
        <w:rPr>
          <w:rFonts w:cs="Arial"/>
          <w:szCs w:val="22"/>
        </w:rPr>
        <w:t xml:space="preserve"> </w:t>
      </w:r>
      <w:r w:rsidRPr="00705759">
        <w:rPr>
          <w:rFonts w:cs="Arial"/>
          <w:szCs w:val="22"/>
        </w:rPr>
        <w:t xml:space="preserve">identified novel host proteins in the epithelial junctions that modulate the susceptibility to </w:t>
      </w:r>
      <w:r w:rsidRPr="00705759">
        <w:rPr>
          <w:rFonts w:cs="Arial"/>
          <w:i/>
          <w:szCs w:val="22"/>
        </w:rPr>
        <w:t xml:space="preserve">S. </w:t>
      </w:r>
      <w:proofErr w:type="spellStart"/>
      <w:r w:rsidRPr="00705759">
        <w:rPr>
          <w:rFonts w:cs="Arial"/>
          <w:i/>
          <w:szCs w:val="22"/>
        </w:rPr>
        <w:t>aureus</w:t>
      </w:r>
      <w:proofErr w:type="spellEnd"/>
      <w:r w:rsidRPr="00705759">
        <w:rPr>
          <w:rFonts w:cs="Arial"/>
          <w:szCs w:val="22"/>
        </w:rPr>
        <w:t xml:space="preserve"> α-toxin and</w:t>
      </w:r>
      <w:r>
        <w:rPr>
          <w:rFonts w:cs="Arial"/>
          <w:szCs w:val="22"/>
        </w:rPr>
        <w:t xml:space="preserve"> </w:t>
      </w:r>
      <w:r w:rsidRPr="00705759">
        <w:rPr>
          <w:rFonts w:cs="Arial"/>
          <w:szCs w:val="22"/>
        </w:rPr>
        <w:t xml:space="preserve">propose to study their role in </w:t>
      </w:r>
      <w:r w:rsidRPr="009970BA">
        <w:rPr>
          <w:rFonts w:cs="Arial"/>
          <w:i/>
          <w:szCs w:val="22"/>
        </w:rPr>
        <w:t xml:space="preserve">S. </w:t>
      </w:r>
      <w:proofErr w:type="spellStart"/>
      <w:r w:rsidRPr="009970BA">
        <w:rPr>
          <w:rFonts w:cs="Arial"/>
          <w:i/>
          <w:szCs w:val="22"/>
        </w:rPr>
        <w:t>aureus</w:t>
      </w:r>
      <w:proofErr w:type="spellEnd"/>
      <w:r w:rsidRPr="00705759">
        <w:rPr>
          <w:rFonts w:cs="Arial"/>
          <w:szCs w:val="22"/>
        </w:rPr>
        <w:t xml:space="preserve"> epithelial infections. </w:t>
      </w:r>
    </w:p>
    <w:p w14:paraId="32646E96" w14:textId="77777777" w:rsidR="00E911CC" w:rsidRDefault="00E911CC" w:rsidP="00E911CC">
      <w:pPr>
        <w:rPr>
          <w:rFonts w:cs="Arial"/>
          <w:szCs w:val="22"/>
        </w:rPr>
      </w:pPr>
      <w:r>
        <w:rPr>
          <w:rFonts w:cs="Arial"/>
          <w:szCs w:val="22"/>
        </w:rPr>
        <w:t>Role: PI</w:t>
      </w:r>
    </w:p>
    <w:p w14:paraId="51F33713" w14:textId="77777777" w:rsidR="00E911CC" w:rsidRDefault="00E911CC" w:rsidP="00CE00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3ADCF67C" w14:textId="77777777" w:rsidR="00CE0099" w:rsidRDefault="00CE0099" w:rsidP="00CE00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1R01DK101314</w:t>
      </w:r>
      <w:r>
        <w:tab/>
      </w:r>
      <w:r>
        <w:tab/>
      </w:r>
      <w:r>
        <w:tab/>
      </w:r>
      <w:r>
        <w:tab/>
      </w:r>
      <w:r>
        <w:tab/>
      </w:r>
      <w:r>
        <w:tab/>
      </w:r>
      <w:r>
        <w:tab/>
      </w:r>
      <w:r>
        <w:tab/>
      </w:r>
      <w:r>
        <w:tab/>
        <w:t>Guillemin (PI)</w:t>
      </w:r>
      <w:r>
        <w:tab/>
      </w:r>
      <w:r>
        <w:tab/>
      </w:r>
      <w:r>
        <w:tab/>
      </w:r>
      <w:r>
        <w:tab/>
        <w:t>08/05/14-07/31/18</w:t>
      </w:r>
      <w:r>
        <w:tab/>
      </w:r>
      <w:r>
        <w:tab/>
      </w:r>
    </w:p>
    <w:p w14:paraId="49E8C398" w14:textId="77777777" w:rsidR="00CE0099" w:rsidRDefault="00CE0099" w:rsidP="00CE00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NIH</w:t>
      </w:r>
    </w:p>
    <w:p w14:paraId="01A4822D" w14:textId="77777777" w:rsidR="00CE0099" w:rsidRDefault="00CE0099" w:rsidP="00CE00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u w:val="single"/>
        </w:rPr>
      </w:pPr>
      <w:r>
        <w:rPr>
          <w:u w:val="single"/>
        </w:rPr>
        <w:t xml:space="preserve">The Role of </w:t>
      </w:r>
      <w:proofErr w:type="spellStart"/>
      <w:r>
        <w:rPr>
          <w:u w:val="single"/>
        </w:rPr>
        <w:t>Chemotaxis</w:t>
      </w:r>
      <w:proofErr w:type="spellEnd"/>
      <w:r>
        <w:rPr>
          <w:u w:val="single"/>
        </w:rPr>
        <w:t xml:space="preserve"> in </w:t>
      </w:r>
      <w:r>
        <w:rPr>
          <w:rFonts w:ascii="Arial Italic" w:hAnsi="Arial Italic"/>
          <w:u w:val="single"/>
        </w:rPr>
        <w:t>Helicobacter pylori</w:t>
      </w:r>
      <w:r>
        <w:rPr>
          <w:u w:val="single"/>
        </w:rPr>
        <w:t xml:space="preserve"> Distribution in the Host</w:t>
      </w:r>
    </w:p>
    <w:p w14:paraId="1F22B7AA" w14:textId="77777777" w:rsidR="00CE0099" w:rsidRDefault="00CE0099" w:rsidP="00CE00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 xml:space="preserve">In this collaborative grant we will use a murine model of infection to explore the chemotactic cues that </w:t>
      </w:r>
      <w:r>
        <w:rPr>
          <w:rFonts w:ascii="Arial Italic" w:hAnsi="Arial Italic"/>
        </w:rPr>
        <w:t>H. pylori</w:t>
      </w:r>
      <w:r>
        <w:t xml:space="preserve"> utilizes to find, colonize and grow on the gland epithelium. </w:t>
      </w:r>
    </w:p>
    <w:p w14:paraId="11ECBAE5" w14:textId="77777777" w:rsidR="00CE0099" w:rsidRDefault="00CE0099" w:rsidP="00CE00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Role:  Co-PI</w:t>
      </w:r>
    </w:p>
    <w:p w14:paraId="41CAA2C5" w14:textId="77777777" w:rsidR="00CE0099" w:rsidRDefault="00CE0099"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2EC95AFB" w14:textId="12CF54F1"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Robert Wood Johnson Foundation</w:t>
      </w:r>
      <w:r>
        <w:tab/>
      </w:r>
      <w:r>
        <w:tab/>
      </w:r>
      <w:r>
        <w:tab/>
        <w:t>Prober (PI)</w:t>
      </w:r>
      <w:r>
        <w:tab/>
      </w:r>
      <w:r>
        <w:tab/>
      </w:r>
      <w:r>
        <w:tab/>
      </w:r>
      <w:r>
        <w:tab/>
      </w:r>
      <w:r>
        <w:tab/>
        <w:t>12/15/13-06/14/16</w:t>
      </w:r>
      <w:r>
        <w:tab/>
      </w:r>
      <w:r>
        <w:tab/>
      </w:r>
    </w:p>
    <w:p w14:paraId="7DB42B44"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Reimagining Undergraduate Medical Education</w:t>
      </w:r>
    </w:p>
    <w:p w14:paraId="03ECD8FA"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ab/>
        <w:t>This project is a collaboration between five U.S. medical schools to develop a flipped classroom course and core curriculum for the teaching of Microbiology, Immunology and Infectious Diseases. My part is to create multiple teaching modules and implement the course at Stanford Medical School.</w:t>
      </w:r>
    </w:p>
    <w:p w14:paraId="304C994E" w14:textId="77777777" w:rsidR="005F6EB1" w:rsidRDefault="005F6EB1" w:rsidP="005F6EB1">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300"/>
          <w:tab w:val="left" w:pos="10440"/>
        </w:tabs>
      </w:pPr>
    </w:p>
    <w:p w14:paraId="05A21ECE" w14:textId="77777777" w:rsidR="005F6EB1" w:rsidRDefault="005F6EB1" w:rsidP="005F6EB1">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300"/>
          <w:tab w:val="left" w:pos="10440"/>
        </w:tabs>
      </w:pPr>
      <w:r>
        <w:t xml:space="preserve">AGA Research Foundation </w:t>
      </w:r>
      <w:r>
        <w:tab/>
      </w:r>
      <w:r>
        <w:tab/>
      </w:r>
      <w:r>
        <w:tab/>
      </w:r>
      <w:r>
        <w:tab/>
      </w:r>
      <w:r>
        <w:tab/>
      </w:r>
      <w:r>
        <w:tab/>
        <w:t>Amieva (PI)</w:t>
      </w:r>
      <w:r>
        <w:tab/>
      </w:r>
      <w:r>
        <w:tab/>
      </w:r>
      <w:r>
        <w:tab/>
      </w:r>
      <w:r>
        <w:tab/>
        <w:t>01/01/14-12/31/15</w:t>
      </w:r>
      <w:r>
        <w:tab/>
      </w:r>
    </w:p>
    <w:p w14:paraId="378473AB" w14:textId="3C5E9037" w:rsidR="005F6EB1" w:rsidRDefault="005F6EB1" w:rsidP="005F6EB1">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300"/>
          <w:tab w:val="left" w:pos="10440"/>
        </w:tabs>
      </w:pPr>
      <w:r>
        <w:t xml:space="preserve">R. Robert and Sally D. </w:t>
      </w:r>
      <w:proofErr w:type="spellStart"/>
      <w:r>
        <w:t>Funderburg</w:t>
      </w:r>
      <w:proofErr w:type="spellEnd"/>
      <w:r>
        <w:t xml:space="preserve"> Award</w:t>
      </w:r>
      <w:r>
        <w:tab/>
      </w:r>
    </w:p>
    <w:p w14:paraId="6F562EC0" w14:textId="77777777" w:rsidR="005F6EB1" w:rsidRDefault="005F6EB1" w:rsidP="005F6EB1">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300"/>
          <w:tab w:val="left" w:pos="10440"/>
        </w:tabs>
        <w:rPr>
          <w:u w:val="single"/>
        </w:rPr>
      </w:pPr>
      <w:r>
        <w:rPr>
          <w:rFonts w:ascii="Arial Italic" w:hAnsi="Arial Italic"/>
          <w:u w:val="single"/>
        </w:rPr>
        <w:t>Helicobacter pylori</w:t>
      </w:r>
      <w:r>
        <w:rPr>
          <w:u w:val="single"/>
        </w:rPr>
        <w:t xml:space="preserve"> interaction with precursor cells in the gastric glands and its relation to cancer</w:t>
      </w:r>
    </w:p>
    <w:p w14:paraId="584C6E77" w14:textId="77777777" w:rsidR="005F6EB1" w:rsidRDefault="005F6EB1" w:rsidP="005F6EB1">
      <w:pPr>
        <w:widowControl w:val="0"/>
        <w:tabs>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440"/>
        </w:tabs>
      </w:pPr>
      <w:r>
        <w:t xml:space="preserve"> A proposal to investigate the role of </w:t>
      </w:r>
      <w:r>
        <w:rPr>
          <w:rFonts w:ascii="Arial Italic" w:hAnsi="Arial Italic"/>
        </w:rPr>
        <w:t>H. pylori</w:t>
      </w:r>
      <w:r>
        <w:t xml:space="preserve"> direct interaction with Lgr5+ stem cells in the stomach </w:t>
      </w:r>
      <w:proofErr w:type="spellStart"/>
      <w:r>
        <w:t>antrum</w:t>
      </w:r>
      <w:proofErr w:type="spellEnd"/>
      <w:r>
        <w:t>.</w:t>
      </w:r>
    </w:p>
    <w:p w14:paraId="0736A8AB" w14:textId="77777777" w:rsidR="005F6EB1" w:rsidRDefault="005F6EB1" w:rsidP="005F6EB1">
      <w:pPr>
        <w:tabs>
          <w:tab w:val="left" w:pos="7920"/>
          <w:tab w:val="left" w:pos="8640"/>
          <w:tab w:val="right" w:pos="10512"/>
          <w:tab w:val="right" w:pos="10780"/>
        </w:tabs>
      </w:pPr>
      <w:r>
        <w:t>Role: PI</w:t>
      </w:r>
    </w:p>
    <w:p w14:paraId="56F16F01"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p>
    <w:p w14:paraId="073C4CC3"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Child Health Research Institute</w:t>
      </w:r>
      <w:r>
        <w:tab/>
      </w:r>
      <w:r>
        <w:tab/>
      </w:r>
      <w:r>
        <w:tab/>
      </w:r>
      <w:r>
        <w:tab/>
      </w:r>
      <w:r>
        <w:tab/>
        <w:t>Amieva (PI)</w:t>
      </w:r>
      <w:r>
        <w:tab/>
      </w:r>
      <w:r>
        <w:tab/>
      </w:r>
      <w:r>
        <w:tab/>
      </w:r>
      <w:r>
        <w:tab/>
        <w:t>09/01/14-08/31/15</w:t>
      </w:r>
      <w:r>
        <w:tab/>
      </w:r>
    </w:p>
    <w:p w14:paraId="2F598EB0"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u w:val="single"/>
        </w:rPr>
      </w:pPr>
      <w:r>
        <w:rPr>
          <w:u w:val="single"/>
        </w:rPr>
        <w:t xml:space="preserve">The </w:t>
      </w:r>
      <w:proofErr w:type="spellStart"/>
      <w:r>
        <w:rPr>
          <w:u w:val="single"/>
        </w:rPr>
        <w:t>adherens</w:t>
      </w:r>
      <w:proofErr w:type="spellEnd"/>
      <w:r>
        <w:rPr>
          <w:u w:val="single"/>
        </w:rPr>
        <w:t xml:space="preserve"> junctions as targets of </w:t>
      </w:r>
      <w:r>
        <w:rPr>
          <w:rFonts w:ascii="Arial Italic" w:hAnsi="Arial Italic"/>
          <w:u w:val="single"/>
        </w:rPr>
        <w:t xml:space="preserve">Staphylococcus </w:t>
      </w:r>
      <w:proofErr w:type="spellStart"/>
      <w:r>
        <w:rPr>
          <w:rFonts w:ascii="Arial Italic" w:hAnsi="Arial Italic"/>
          <w:u w:val="single"/>
        </w:rPr>
        <w:t>aureus</w:t>
      </w:r>
      <w:proofErr w:type="spellEnd"/>
      <w:r>
        <w:rPr>
          <w:u w:val="single"/>
        </w:rPr>
        <w:t xml:space="preserve"> α-toxin</w:t>
      </w:r>
    </w:p>
    <w:p w14:paraId="19C3B21C"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pPr>
      <w:r>
        <w:t xml:space="preserve">This pilot study will concentrate on determining whether PLEKHA7, a novel component of the </w:t>
      </w:r>
      <w:proofErr w:type="spellStart"/>
      <w:r>
        <w:t>adherens</w:t>
      </w:r>
      <w:proofErr w:type="spellEnd"/>
      <w:r>
        <w:t xml:space="preserve"> junctions, affects skin susceptibility to </w:t>
      </w:r>
      <w:r>
        <w:rPr>
          <w:rFonts w:ascii="Arial Italic" w:hAnsi="Arial Italic"/>
        </w:rPr>
        <w:t xml:space="preserve">Staphylococcus </w:t>
      </w:r>
      <w:proofErr w:type="spellStart"/>
      <w:r>
        <w:rPr>
          <w:rFonts w:ascii="Arial Italic" w:hAnsi="Arial Italic"/>
        </w:rPr>
        <w:t>aureus</w:t>
      </w:r>
      <w:proofErr w:type="spellEnd"/>
      <w:r>
        <w:t xml:space="preserve"> α-toxin and infection.</w:t>
      </w:r>
    </w:p>
    <w:p w14:paraId="03948A2F"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u w:val="single"/>
        </w:rPr>
      </w:pPr>
      <w:r>
        <w:t>Role: PI</w:t>
      </w:r>
    </w:p>
    <w:p w14:paraId="7485CE6A" w14:textId="77777777" w:rsidR="005F6EB1" w:rsidRDefault="005F6EB1" w:rsidP="005F6EB1">
      <w:pPr>
        <w:tabs>
          <w:tab w:val="left" w:pos="4680"/>
          <w:tab w:val="left" w:pos="6840"/>
          <w:tab w:val="left" w:pos="7200"/>
          <w:tab w:val="left" w:pos="7560"/>
          <w:tab w:val="left" w:pos="7920"/>
          <w:tab w:val="left" w:pos="8280"/>
          <w:tab w:val="left" w:pos="8640"/>
          <w:tab w:val="left" w:pos="9000"/>
          <w:tab w:val="left" w:pos="9360"/>
          <w:tab w:val="left" w:pos="9720"/>
          <w:tab w:val="left" w:pos="10080"/>
          <w:tab w:val="left" w:pos="10300"/>
          <w:tab w:val="left" w:pos="10440"/>
        </w:tabs>
        <w:rPr>
          <w:u w:val="single"/>
        </w:rPr>
      </w:pPr>
    </w:p>
    <w:p w14:paraId="4C4CB231" w14:textId="77777777" w:rsidR="005F6EB1" w:rsidRDefault="005F6EB1" w:rsidP="005F6EB1">
      <w:pPr>
        <w:tabs>
          <w:tab w:val="left" w:pos="4680"/>
          <w:tab w:val="left" w:pos="6840"/>
          <w:tab w:val="left" w:pos="7200"/>
          <w:tab w:val="left" w:pos="7560"/>
          <w:tab w:val="left" w:pos="7920"/>
          <w:tab w:val="left" w:pos="8280"/>
          <w:tab w:val="left" w:pos="8640"/>
          <w:tab w:val="left" w:pos="9000"/>
          <w:tab w:val="left" w:pos="9360"/>
          <w:tab w:val="left" w:pos="9720"/>
          <w:tab w:val="left" w:pos="10080"/>
          <w:tab w:val="left" w:pos="10300"/>
          <w:tab w:val="left" w:pos="10440"/>
        </w:tabs>
      </w:pPr>
      <w:proofErr w:type="spellStart"/>
      <w:r>
        <w:t>Morgridge</w:t>
      </w:r>
      <w:proofErr w:type="spellEnd"/>
      <w:r>
        <w:t xml:space="preserve"> Faculty Scholar Award</w:t>
      </w:r>
      <w:r>
        <w:tab/>
        <w:t>Amieva (PI)</w:t>
      </w:r>
      <w:r>
        <w:tab/>
      </w:r>
      <w:r>
        <w:tab/>
        <w:t>09/01/09-08/31/14</w:t>
      </w:r>
      <w:r>
        <w:tab/>
      </w:r>
    </w:p>
    <w:p w14:paraId="355CDB0B" w14:textId="77777777" w:rsidR="005F6EB1" w:rsidRDefault="005F6EB1" w:rsidP="005F6EB1">
      <w:pPr>
        <w:pStyle w:val="DataField11pt-Single"/>
        <w:tabs>
          <w:tab w:val="left" w:pos="6840"/>
          <w:tab w:val="left" w:pos="7200"/>
          <w:tab w:val="left" w:pos="7560"/>
          <w:tab w:val="left" w:pos="7920"/>
          <w:tab w:val="left" w:pos="8280"/>
          <w:tab w:val="left" w:pos="8640"/>
          <w:tab w:val="left" w:pos="9000"/>
          <w:tab w:val="left" w:pos="9360"/>
          <w:tab w:val="left" w:pos="9720"/>
          <w:tab w:val="left" w:pos="10080"/>
          <w:tab w:val="left" w:pos="10300"/>
          <w:tab w:val="left" w:pos="10440"/>
        </w:tabs>
      </w:pPr>
      <w:r>
        <w:rPr>
          <w:u w:val="single"/>
        </w:rPr>
        <w:t>How do bacterial pathogens breach the intestinal barrier</w:t>
      </w:r>
      <w:r>
        <w:t>?</w:t>
      </w:r>
      <w:r>
        <w:tab/>
      </w:r>
    </w:p>
    <w:p w14:paraId="464BF549" w14:textId="77777777" w:rsidR="005F6EB1" w:rsidRDefault="005F6EB1" w:rsidP="005F6EB1">
      <w:pPr>
        <w:pStyle w:val="DataField11pt-Single"/>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440"/>
        </w:tabs>
        <w:rPr>
          <w:rFonts w:ascii="Arial Italic" w:hAnsi="Arial Italic"/>
        </w:rPr>
      </w:pPr>
      <w:r>
        <w:t xml:space="preserve">      A proposal to study a novel site and mechanism of invasion of the intestinal epithelium by </w:t>
      </w:r>
      <w:r>
        <w:rPr>
          <w:rFonts w:ascii="Arial Italic" w:hAnsi="Arial Italic"/>
        </w:rPr>
        <w:t xml:space="preserve">Yersinia </w:t>
      </w:r>
      <w:proofErr w:type="spellStart"/>
      <w:r>
        <w:rPr>
          <w:rFonts w:ascii="Arial Italic" w:hAnsi="Arial Italic"/>
        </w:rPr>
        <w:t>enterocolitica</w:t>
      </w:r>
      <w:proofErr w:type="spellEnd"/>
    </w:p>
    <w:p w14:paraId="6B0DC583" w14:textId="77777777" w:rsidR="005F6EB1" w:rsidRDefault="005F6EB1" w:rsidP="005F6EB1">
      <w:pPr>
        <w:tabs>
          <w:tab w:val="left" w:pos="8280"/>
          <w:tab w:val="left" w:pos="8640"/>
          <w:tab w:val="left" w:pos="9000"/>
          <w:tab w:val="left" w:pos="9360"/>
          <w:tab w:val="left" w:pos="9720"/>
          <w:tab w:val="left" w:pos="10080"/>
          <w:tab w:val="left" w:pos="10300"/>
          <w:tab w:val="left" w:pos="10440"/>
        </w:tabs>
      </w:pPr>
      <w:r>
        <w:t>Role: PI</w:t>
      </w:r>
    </w:p>
    <w:p w14:paraId="0A5F242F" w14:textId="77777777" w:rsidR="005F6EB1" w:rsidRDefault="005F6EB1" w:rsidP="005F6EB1">
      <w:pPr>
        <w:tabs>
          <w:tab w:val="left" w:pos="8280"/>
          <w:tab w:val="left" w:pos="8640"/>
          <w:tab w:val="left" w:pos="9000"/>
          <w:tab w:val="left" w:pos="9360"/>
          <w:tab w:val="left" w:pos="9720"/>
          <w:tab w:val="left" w:pos="10080"/>
          <w:tab w:val="left" w:pos="10300"/>
          <w:tab w:val="left" w:pos="10440"/>
        </w:tabs>
      </w:pPr>
    </w:p>
    <w:p w14:paraId="7EFBE0A2" w14:textId="77777777" w:rsidR="005F6EB1" w:rsidRDefault="005F6EB1" w:rsidP="005F6EB1">
      <w:pPr>
        <w:pStyle w:val="Header1"/>
        <w:tabs>
          <w:tab w:val="left" w:pos="1080"/>
          <w:tab w:val="left" w:pos="4680"/>
          <w:tab w:val="left" w:pos="7020"/>
          <w:tab w:val="left" w:pos="7200"/>
          <w:tab w:val="left" w:pos="9000"/>
          <w:tab w:val="left" w:pos="9360"/>
          <w:tab w:val="left" w:pos="9720"/>
          <w:tab w:val="left" w:pos="10080"/>
          <w:tab w:val="left" w:pos="10300"/>
          <w:tab w:val="left" w:pos="10440"/>
        </w:tabs>
      </w:pPr>
      <w:r>
        <w:t xml:space="preserve">Novartis, Inc. </w:t>
      </w:r>
      <w:r>
        <w:tab/>
      </w:r>
      <w:r>
        <w:tab/>
        <w:t>Amieva (PI)</w:t>
      </w:r>
      <w:r>
        <w:tab/>
      </w:r>
      <w:r>
        <w:tab/>
        <w:t xml:space="preserve">     09/30/11-03/31/2014</w:t>
      </w:r>
    </w:p>
    <w:p w14:paraId="1FE5A495" w14:textId="77777777" w:rsidR="005F6EB1" w:rsidRDefault="005F6EB1" w:rsidP="005F6EB1">
      <w:pPr>
        <w:pStyle w:val="Header1"/>
        <w:tabs>
          <w:tab w:val="left" w:pos="1080"/>
          <w:tab w:val="left" w:pos="9000"/>
          <w:tab w:val="left" w:pos="9360"/>
          <w:tab w:val="left" w:pos="9720"/>
          <w:tab w:val="left" w:pos="10080"/>
          <w:tab w:val="left" w:pos="10300"/>
          <w:tab w:val="left" w:pos="10440"/>
        </w:tabs>
        <w:rPr>
          <w:u w:val="single"/>
        </w:rPr>
      </w:pPr>
      <w:r>
        <w:rPr>
          <w:u w:val="single"/>
        </w:rPr>
        <w:t>The interaction of bacterial pathogens with epithelial surfaces</w:t>
      </w:r>
    </w:p>
    <w:p w14:paraId="47E7BA2D" w14:textId="77777777" w:rsidR="005F6EB1" w:rsidRDefault="005F6EB1" w:rsidP="005F6EB1">
      <w:pPr>
        <w:pStyle w:val="Header1"/>
        <w:tabs>
          <w:tab w:val="left" w:pos="720"/>
          <w:tab w:val="left" w:pos="9000"/>
          <w:tab w:val="left" w:pos="9360"/>
          <w:tab w:val="left" w:pos="9720"/>
          <w:tab w:val="left" w:pos="10080"/>
          <w:tab w:val="left" w:pos="10300"/>
          <w:tab w:val="left" w:pos="10440"/>
        </w:tabs>
      </w:pPr>
      <w:r>
        <w:tab/>
        <w:t>To investigate the role of Staphylococcal proteins in interacting with human host epithelial cells.</w:t>
      </w:r>
    </w:p>
    <w:p w14:paraId="1FDE2638" w14:textId="77777777" w:rsidR="005F6EB1" w:rsidRDefault="005F6EB1" w:rsidP="005F6EB1">
      <w:pPr>
        <w:pStyle w:val="DataField11pt-Single"/>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440"/>
        </w:tabs>
      </w:pPr>
      <w:r>
        <w:t>Role: PI</w:t>
      </w:r>
    </w:p>
    <w:p w14:paraId="286CEBF7"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440"/>
        </w:tabs>
      </w:pPr>
      <w:r>
        <w:t xml:space="preserve">NIH/NIDDK DK079215 </w:t>
      </w:r>
      <w:r>
        <w:tab/>
      </w:r>
      <w:r>
        <w:tab/>
      </w:r>
      <w:r>
        <w:tab/>
      </w:r>
      <w:r>
        <w:tab/>
      </w:r>
      <w:r>
        <w:tab/>
      </w:r>
      <w:r>
        <w:tab/>
      </w:r>
      <w:r>
        <w:tab/>
        <w:t>Amieva (PI)</w:t>
      </w:r>
      <w:r>
        <w:tab/>
      </w:r>
      <w:r>
        <w:tab/>
      </w:r>
      <w:r>
        <w:tab/>
      </w:r>
      <w:r>
        <w:tab/>
      </w:r>
      <w:r>
        <w:tab/>
        <w:t>03/01/08-02/28/14</w:t>
      </w:r>
      <w:r>
        <w:tab/>
      </w:r>
      <w:r>
        <w:tab/>
      </w:r>
    </w:p>
    <w:p w14:paraId="75A5305A"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440"/>
        </w:tabs>
        <w:rPr>
          <w:u w:val="single"/>
        </w:rPr>
      </w:pPr>
      <w:r>
        <w:rPr>
          <w:u w:val="single"/>
        </w:rPr>
        <w:t>Microbial Invasion of the Intestine at the Cell Extrusion Zone of the Villus Tip</w:t>
      </w:r>
    </w:p>
    <w:p w14:paraId="5D3CF3CA" w14:textId="77777777" w:rsidR="005F6EB1" w:rsidRDefault="005F6EB1" w:rsidP="005F6EB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440"/>
        </w:tabs>
      </w:pPr>
      <w:r>
        <w:t xml:space="preserve">       To understand how Listeria </w:t>
      </w:r>
      <w:proofErr w:type="spellStart"/>
      <w:r>
        <w:t>monocytogenes</w:t>
      </w:r>
      <w:proofErr w:type="spellEnd"/>
      <w:r>
        <w:t xml:space="preserve"> invades the intestinal epithelium. We propose to study the role of the cell extrusion zone and the </w:t>
      </w:r>
      <w:proofErr w:type="spellStart"/>
      <w:r>
        <w:t>endocytic</w:t>
      </w:r>
      <w:proofErr w:type="spellEnd"/>
      <w:r>
        <w:t xml:space="preserve"> mechanisms that lead to invasion through the villous tips. Finally we propose to explore the possibility that other invasive gastrointestinal pathogens utilize the same sites for invasion.</w:t>
      </w:r>
    </w:p>
    <w:p w14:paraId="5BB8C337" w14:textId="1B96F17F" w:rsidR="00FC5F9E" w:rsidRPr="00CE0099" w:rsidRDefault="005F6EB1" w:rsidP="00CE0099">
      <w:pPr>
        <w:pStyle w:val="NoSpacing"/>
        <w:tabs>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300"/>
          <w:tab w:val="left" w:pos="10440"/>
        </w:tabs>
        <w:rPr>
          <w:rStyle w:val="Strong"/>
          <w:rFonts w:ascii="Arial" w:hAnsi="Arial"/>
          <w:b w:val="0"/>
          <w:bCs w:val="0"/>
        </w:rPr>
      </w:pPr>
      <w:r>
        <w:rPr>
          <w:rFonts w:ascii="Arial" w:hAnsi="Arial"/>
        </w:rPr>
        <w:t>Role: PI</w:t>
      </w:r>
    </w:p>
    <w:sectPr w:rsidR="00FC5F9E" w:rsidRPr="00CE0099" w:rsidSect="00DF7645">
      <w:headerReference w:type="default" r:id="rId13"/>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136E48" w14:textId="77777777" w:rsidR="00CE4C91" w:rsidRDefault="00CE4C91">
      <w:r>
        <w:separator/>
      </w:r>
    </w:p>
  </w:endnote>
  <w:endnote w:type="continuationSeparator" w:id="0">
    <w:p w14:paraId="6641BF81" w14:textId="77777777" w:rsidR="00CE4C91" w:rsidRDefault="00CE4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Segoe UI">
    <w:charset w:val="00"/>
    <w:family w:val="swiss"/>
    <w:pitch w:val="variable"/>
    <w:sig w:usb0="E10022FF" w:usb1="C000E47F" w:usb2="00000029" w:usb3="00000000" w:csb0="000001DF" w:csb1="00000000"/>
  </w:font>
  <w:font w:name="Arial Bold">
    <w:panose1 w:val="020B0704020202020204"/>
    <w:charset w:val="00"/>
    <w:family w:val="auto"/>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Calibri">
    <w:panose1 w:val="020F0502020204030204"/>
    <w:charset w:val="00"/>
    <w:family w:val="auto"/>
    <w:pitch w:val="variable"/>
    <w:sig w:usb0="00000003" w:usb1="00000000" w:usb2="00000000" w:usb3="00000000" w:csb0="00000001" w:csb1="00000000"/>
  </w:font>
  <w:font w:name="Courier">
    <w:panose1 w:val="02000500000000000000"/>
    <w:charset w:val="4D"/>
    <w:family w:val="modern"/>
    <w:notTrueType/>
    <w:pitch w:val="fixed"/>
    <w:sig w:usb0="00000003" w:usb1="00000000" w:usb2="00000000" w:usb3="00000000" w:csb0="00000001" w:csb1="00000000"/>
  </w:font>
  <w:font w:name="Arial Italic">
    <w:panose1 w:val="020B060402020209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A74729" w14:textId="77777777" w:rsidR="00CE4C91" w:rsidRDefault="00CE4C91">
      <w:r>
        <w:separator/>
      </w:r>
    </w:p>
  </w:footnote>
  <w:footnote w:type="continuationSeparator" w:id="0">
    <w:p w14:paraId="49BEABE4" w14:textId="77777777" w:rsidR="00CE4C91" w:rsidRDefault="00CE4C9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11255" w14:textId="4BE79BB4" w:rsidR="00CE4C91" w:rsidRDefault="00CE4C9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000002"/>
    <w:multiLevelType w:val="multilevel"/>
    <w:tmpl w:val="894EE874"/>
    <w:lvl w:ilvl="0">
      <w:start w:val="1"/>
      <w:numFmt w:val="decimal"/>
      <w:isLgl/>
      <w:lvlText w:val="%1"/>
      <w:lvlJc w:val="left"/>
      <w:pPr>
        <w:tabs>
          <w:tab w:val="num" w:pos="1440"/>
        </w:tabs>
        <w:ind w:left="1440" w:firstLine="0"/>
      </w:pPr>
      <w:rPr>
        <w:rFonts w:hint="default"/>
        <w:color w:val="000000"/>
        <w:position w:val="0"/>
        <w:sz w:val="22"/>
      </w:rPr>
    </w:lvl>
    <w:lvl w:ilvl="1">
      <w:start w:val="2004"/>
      <w:numFmt w:val="bullet"/>
      <w:lvlText w:val=""/>
      <w:lvlJc w:val="left"/>
      <w:pPr>
        <w:tabs>
          <w:tab w:val="num" w:pos="1440"/>
        </w:tabs>
        <w:ind w:left="1440" w:firstLine="0"/>
      </w:pPr>
      <w:rPr>
        <w:rFonts w:hint="default"/>
        <w:color w:val="000000"/>
        <w:position w:val="0"/>
        <w:sz w:val="22"/>
      </w:rPr>
    </w:lvl>
    <w:lvl w:ilvl="2">
      <w:start w:val="1"/>
      <w:numFmt w:val="decimal"/>
      <w:isLgl/>
      <w:lvlText w:val=".%3"/>
      <w:lvlJc w:val="left"/>
      <w:pPr>
        <w:tabs>
          <w:tab w:val="num" w:pos="1440"/>
        </w:tabs>
        <w:ind w:left="1440" w:firstLine="0"/>
      </w:pPr>
      <w:rPr>
        <w:rFonts w:hint="default"/>
        <w:color w:val="000000"/>
        <w:position w:val="0"/>
        <w:sz w:val="22"/>
      </w:rPr>
    </w:lvl>
    <w:lvl w:ilvl="3">
      <w:start w:val="1"/>
      <w:numFmt w:val="decimal"/>
      <w:isLgl/>
      <w:lvlText w:val=".%3.%4"/>
      <w:lvlJc w:val="left"/>
      <w:pPr>
        <w:tabs>
          <w:tab w:val="num" w:pos="1440"/>
        </w:tabs>
        <w:ind w:left="1440" w:firstLine="0"/>
      </w:pPr>
      <w:rPr>
        <w:rFonts w:hint="default"/>
        <w:color w:val="000000"/>
        <w:position w:val="0"/>
        <w:sz w:val="22"/>
      </w:rPr>
    </w:lvl>
    <w:lvl w:ilvl="4">
      <w:start w:val="1"/>
      <w:numFmt w:val="decimal"/>
      <w:isLgl/>
      <w:lvlText w:val=".%3.%4.%5"/>
      <w:lvlJc w:val="left"/>
      <w:pPr>
        <w:tabs>
          <w:tab w:val="num" w:pos="1440"/>
        </w:tabs>
        <w:ind w:left="1440" w:firstLine="0"/>
      </w:pPr>
      <w:rPr>
        <w:rFonts w:hint="default"/>
        <w:color w:val="000000"/>
        <w:position w:val="0"/>
        <w:sz w:val="22"/>
      </w:rPr>
    </w:lvl>
    <w:lvl w:ilvl="5">
      <w:start w:val="1"/>
      <w:numFmt w:val="decimal"/>
      <w:isLgl/>
      <w:lvlText w:val=".%3.%4.%5.%6"/>
      <w:lvlJc w:val="left"/>
      <w:pPr>
        <w:tabs>
          <w:tab w:val="num" w:pos="1440"/>
        </w:tabs>
        <w:ind w:left="1440" w:firstLine="0"/>
      </w:pPr>
      <w:rPr>
        <w:rFonts w:hint="default"/>
        <w:color w:val="000000"/>
        <w:position w:val="0"/>
        <w:sz w:val="22"/>
      </w:rPr>
    </w:lvl>
    <w:lvl w:ilvl="6">
      <w:start w:val="1"/>
      <w:numFmt w:val="decimal"/>
      <w:isLgl/>
      <w:lvlText w:val=".%3.%4.%5.%6.%7"/>
      <w:lvlJc w:val="left"/>
      <w:pPr>
        <w:tabs>
          <w:tab w:val="num" w:pos="1440"/>
        </w:tabs>
        <w:ind w:left="1440" w:firstLine="0"/>
      </w:pPr>
      <w:rPr>
        <w:rFonts w:hint="default"/>
        <w:color w:val="000000"/>
        <w:position w:val="0"/>
        <w:sz w:val="22"/>
      </w:rPr>
    </w:lvl>
    <w:lvl w:ilvl="7">
      <w:start w:val="1"/>
      <w:numFmt w:val="decimal"/>
      <w:isLgl/>
      <w:lvlText w:val=".%3.%4.%5.%6.%7.%8"/>
      <w:lvlJc w:val="left"/>
      <w:pPr>
        <w:tabs>
          <w:tab w:val="num" w:pos="1800"/>
        </w:tabs>
        <w:ind w:left="1800" w:firstLine="0"/>
      </w:pPr>
      <w:rPr>
        <w:rFonts w:hint="default"/>
        <w:color w:val="000000"/>
        <w:position w:val="0"/>
        <w:sz w:val="22"/>
      </w:rPr>
    </w:lvl>
    <w:lvl w:ilvl="8">
      <w:start w:val="1"/>
      <w:numFmt w:val="decimal"/>
      <w:isLgl/>
      <w:lvlText w:val=".%3.%4.%5.%6.%7.%8.%9"/>
      <w:lvlJc w:val="left"/>
      <w:pPr>
        <w:tabs>
          <w:tab w:val="num" w:pos="1800"/>
        </w:tabs>
        <w:ind w:left="1800" w:firstLine="0"/>
      </w:pPr>
      <w:rPr>
        <w:rFonts w:hint="default"/>
        <w:color w:val="000000"/>
        <w:position w:val="0"/>
        <w:sz w:val="22"/>
      </w:rPr>
    </w:lvl>
  </w:abstractNum>
  <w:abstractNum w:abstractNumId="11">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68D0E33"/>
    <w:multiLevelType w:val="hybridMultilevel"/>
    <w:tmpl w:val="81AC4AB0"/>
    <w:lvl w:ilvl="0" w:tplc="A2A4FD74">
      <w:start w:val="1"/>
      <w:numFmt w:val="lowerLetter"/>
      <w:lvlText w:val="%1)"/>
      <w:lvlJc w:val="left"/>
      <w:pPr>
        <w:ind w:left="380" w:hanging="360"/>
      </w:pPr>
      <w:rPr>
        <w:i w:val="0"/>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13">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4">
    <w:nsid w:val="2E8C5DEE"/>
    <w:multiLevelType w:val="hybridMultilevel"/>
    <w:tmpl w:val="6DBC2DB6"/>
    <w:lvl w:ilvl="0" w:tplc="04090017">
      <w:start w:val="1"/>
      <w:numFmt w:val="lowerLetter"/>
      <w:lvlText w:val="%1)"/>
      <w:lvlJc w:val="left"/>
      <w:pPr>
        <w:ind w:left="380" w:hanging="360"/>
      </w:p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15">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7">
    <w:nsid w:val="5E646C04"/>
    <w:multiLevelType w:val="hybridMultilevel"/>
    <w:tmpl w:val="301AA298"/>
    <w:lvl w:ilvl="0" w:tplc="04090017">
      <w:start w:val="1"/>
      <w:numFmt w:val="lowerLetter"/>
      <w:lvlText w:val="%1)"/>
      <w:lvlJc w:val="left"/>
      <w:pPr>
        <w:ind w:left="380" w:hanging="360"/>
      </w:p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18">
    <w:nsid w:val="6AD37058"/>
    <w:multiLevelType w:val="hybridMultilevel"/>
    <w:tmpl w:val="6ADC0DCA"/>
    <w:lvl w:ilvl="0" w:tplc="04090017">
      <w:start w:val="1"/>
      <w:numFmt w:val="lowerLetter"/>
      <w:lvlText w:val="%1)"/>
      <w:lvlJc w:val="left"/>
      <w:pPr>
        <w:ind w:left="380" w:hanging="360"/>
      </w:p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19">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D0357EF"/>
    <w:multiLevelType w:val="hybridMultilevel"/>
    <w:tmpl w:val="8D440FFE"/>
    <w:lvl w:ilvl="0" w:tplc="04090017">
      <w:start w:val="1"/>
      <w:numFmt w:val="lowerLetter"/>
      <w:lvlText w:val="%1)"/>
      <w:lvlJc w:val="left"/>
      <w:pPr>
        <w:ind w:left="380" w:hanging="360"/>
      </w:p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21">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3">
    <w:nsid w:val="7C2732DB"/>
    <w:multiLevelType w:val="hybridMultilevel"/>
    <w:tmpl w:val="81AC4AB0"/>
    <w:lvl w:ilvl="0" w:tplc="A2A4FD74">
      <w:start w:val="1"/>
      <w:numFmt w:val="lowerLetter"/>
      <w:lvlText w:val="%1)"/>
      <w:lvlJc w:val="left"/>
      <w:pPr>
        <w:ind w:left="380" w:hanging="360"/>
      </w:pPr>
      <w:rPr>
        <w:i w:val="0"/>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6"/>
  </w:num>
  <w:num w:numId="13">
    <w:abstractNumId w:val="13"/>
  </w:num>
  <w:num w:numId="14">
    <w:abstractNumId w:val="22"/>
  </w:num>
  <w:num w:numId="15">
    <w:abstractNumId w:val="19"/>
  </w:num>
  <w:num w:numId="16">
    <w:abstractNumId w:val="21"/>
  </w:num>
  <w:num w:numId="17">
    <w:abstractNumId w:val="11"/>
  </w:num>
  <w:num w:numId="18">
    <w:abstractNumId w:val="15"/>
  </w:num>
  <w:num w:numId="19">
    <w:abstractNumId w:val="10"/>
  </w:num>
  <w:num w:numId="20">
    <w:abstractNumId w:val="20"/>
  </w:num>
  <w:num w:numId="21">
    <w:abstractNumId w:val="14"/>
  </w:num>
  <w:num w:numId="22">
    <w:abstractNumId w:val="23"/>
  </w:num>
  <w:num w:numId="23">
    <w:abstractNumId w:val="18"/>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45"/>
    <w:rsid w:val="00007231"/>
    <w:rsid w:val="00023A7A"/>
    <w:rsid w:val="00067621"/>
    <w:rsid w:val="00084466"/>
    <w:rsid w:val="000E3BEC"/>
    <w:rsid w:val="00122EB3"/>
    <w:rsid w:val="00132CA6"/>
    <w:rsid w:val="0014571A"/>
    <w:rsid w:val="00170D87"/>
    <w:rsid w:val="00177D49"/>
    <w:rsid w:val="001C065C"/>
    <w:rsid w:val="002506F6"/>
    <w:rsid w:val="00260EAF"/>
    <w:rsid w:val="0028051C"/>
    <w:rsid w:val="002A70D9"/>
    <w:rsid w:val="002B7443"/>
    <w:rsid w:val="002C4808"/>
    <w:rsid w:val="002C51BC"/>
    <w:rsid w:val="002D7520"/>
    <w:rsid w:val="002E2CA2"/>
    <w:rsid w:val="002E5125"/>
    <w:rsid w:val="003052C9"/>
    <w:rsid w:val="00321A19"/>
    <w:rsid w:val="0035045F"/>
    <w:rsid w:val="0037204D"/>
    <w:rsid w:val="0037667F"/>
    <w:rsid w:val="00382AB6"/>
    <w:rsid w:val="00383712"/>
    <w:rsid w:val="00385274"/>
    <w:rsid w:val="003C2647"/>
    <w:rsid w:val="003C62D6"/>
    <w:rsid w:val="003D2399"/>
    <w:rsid w:val="003E2FF7"/>
    <w:rsid w:val="003E4A92"/>
    <w:rsid w:val="003F6A45"/>
    <w:rsid w:val="0040289D"/>
    <w:rsid w:val="00432346"/>
    <w:rsid w:val="00447F3A"/>
    <w:rsid w:val="004759D9"/>
    <w:rsid w:val="0049068A"/>
    <w:rsid w:val="00493D23"/>
    <w:rsid w:val="004A3FC8"/>
    <w:rsid w:val="00503B57"/>
    <w:rsid w:val="005145BB"/>
    <w:rsid w:val="00517BFD"/>
    <w:rsid w:val="0054471F"/>
    <w:rsid w:val="005461F3"/>
    <w:rsid w:val="00547118"/>
    <w:rsid w:val="00547AC9"/>
    <w:rsid w:val="00592740"/>
    <w:rsid w:val="005A7F6F"/>
    <w:rsid w:val="005C2BDD"/>
    <w:rsid w:val="005C2CF8"/>
    <w:rsid w:val="005C47A8"/>
    <w:rsid w:val="005E406E"/>
    <w:rsid w:val="005F5F51"/>
    <w:rsid w:val="005F6EB1"/>
    <w:rsid w:val="00601C69"/>
    <w:rsid w:val="00616BCC"/>
    <w:rsid w:val="00624261"/>
    <w:rsid w:val="00646AF9"/>
    <w:rsid w:val="00656AB8"/>
    <w:rsid w:val="006609B6"/>
    <w:rsid w:val="0068699D"/>
    <w:rsid w:val="006A353C"/>
    <w:rsid w:val="006A56FC"/>
    <w:rsid w:val="006B2D1C"/>
    <w:rsid w:val="006C1E1F"/>
    <w:rsid w:val="006E6FB5"/>
    <w:rsid w:val="007050F5"/>
    <w:rsid w:val="0071140F"/>
    <w:rsid w:val="00722C8F"/>
    <w:rsid w:val="00763DE9"/>
    <w:rsid w:val="00781234"/>
    <w:rsid w:val="007B7AF3"/>
    <w:rsid w:val="008073EB"/>
    <w:rsid w:val="00843027"/>
    <w:rsid w:val="00873917"/>
    <w:rsid w:val="00874EBC"/>
    <w:rsid w:val="00890CA9"/>
    <w:rsid w:val="009211D3"/>
    <w:rsid w:val="00933173"/>
    <w:rsid w:val="00934124"/>
    <w:rsid w:val="00952A27"/>
    <w:rsid w:val="00977FA5"/>
    <w:rsid w:val="009A05E7"/>
    <w:rsid w:val="009D7E97"/>
    <w:rsid w:val="009E52CA"/>
    <w:rsid w:val="009F72E5"/>
    <w:rsid w:val="00A03FFA"/>
    <w:rsid w:val="00A04942"/>
    <w:rsid w:val="00A04B52"/>
    <w:rsid w:val="00A1469B"/>
    <w:rsid w:val="00A14EF5"/>
    <w:rsid w:val="00A26D0F"/>
    <w:rsid w:val="00A42D9B"/>
    <w:rsid w:val="00A55D1D"/>
    <w:rsid w:val="00A63D7C"/>
    <w:rsid w:val="00A7514C"/>
    <w:rsid w:val="00A8122C"/>
    <w:rsid w:val="00A83312"/>
    <w:rsid w:val="00AE41C4"/>
    <w:rsid w:val="00BF19D4"/>
    <w:rsid w:val="00C03EC8"/>
    <w:rsid w:val="00C05C55"/>
    <w:rsid w:val="00C076C6"/>
    <w:rsid w:val="00C1247F"/>
    <w:rsid w:val="00C137DA"/>
    <w:rsid w:val="00C20F69"/>
    <w:rsid w:val="00C3113F"/>
    <w:rsid w:val="00C4536F"/>
    <w:rsid w:val="00C46ADA"/>
    <w:rsid w:val="00C8438D"/>
    <w:rsid w:val="00C85025"/>
    <w:rsid w:val="00C918BD"/>
    <w:rsid w:val="00C94E59"/>
    <w:rsid w:val="00CA680A"/>
    <w:rsid w:val="00CE0099"/>
    <w:rsid w:val="00CE0951"/>
    <w:rsid w:val="00CE4C91"/>
    <w:rsid w:val="00CF68A2"/>
    <w:rsid w:val="00D3779E"/>
    <w:rsid w:val="00D679E5"/>
    <w:rsid w:val="00D74391"/>
    <w:rsid w:val="00D83360"/>
    <w:rsid w:val="00D93CB7"/>
    <w:rsid w:val="00DB7B85"/>
    <w:rsid w:val="00DD31B4"/>
    <w:rsid w:val="00DF7645"/>
    <w:rsid w:val="00E047AD"/>
    <w:rsid w:val="00E12287"/>
    <w:rsid w:val="00E127A1"/>
    <w:rsid w:val="00E20E6D"/>
    <w:rsid w:val="00E355C2"/>
    <w:rsid w:val="00E53B95"/>
    <w:rsid w:val="00E67A05"/>
    <w:rsid w:val="00E72F2A"/>
    <w:rsid w:val="00E74AB7"/>
    <w:rsid w:val="00E81FE1"/>
    <w:rsid w:val="00E90203"/>
    <w:rsid w:val="00E911CC"/>
    <w:rsid w:val="00E92DF1"/>
    <w:rsid w:val="00E96647"/>
    <w:rsid w:val="00EA0405"/>
    <w:rsid w:val="00ED35D7"/>
    <w:rsid w:val="00ED61AB"/>
    <w:rsid w:val="00EF4C32"/>
    <w:rsid w:val="00EF69CD"/>
    <w:rsid w:val="00F02126"/>
    <w:rsid w:val="00F07AB3"/>
    <w:rsid w:val="00F262AB"/>
    <w:rsid w:val="00F7284D"/>
    <w:rsid w:val="00F94A2B"/>
    <w:rsid w:val="00FA00C6"/>
    <w:rsid w:val="00FA59C4"/>
    <w:rsid w:val="00FC5F9E"/>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DF5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Body Text" w:uiPriority="99"/>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nhideWhenUsed="0"/>
    <w:lsdException w:name="Note Level 8" w:semiHidden="0" w:unhideWhenUsed="0"/>
    <w:lsdException w:name="Note Level 9"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customStyle="1" w:styleId="pmcid">
    <w:name w:val="pmcid"/>
    <w:rsid w:val="00E96647"/>
  </w:style>
  <w:style w:type="paragraph" w:customStyle="1" w:styleId="Heading11">
    <w:name w:val="Heading 11"/>
    <w:next w:val="Normal"/>
    <w:rsid w:val="005F6EB1"/>
    <w:pPr>
      <w:jc w:val="center"/>
      <w:outlineLvl w:val="0"/>
    </w:pPr>
    <w:rPr>
      <w:rFonts w:ascii="Arial Bold" w:eastAsia="ヒラギノ角ゴ Pro W3" w:hAnsi="Arial Bold"/>
      <w:color w:val="000000"/>
      <w:sz w:val="22"/>
    </w:rPr>
  </w:style>
  <w:style w:type="paragraph" w:customStyle="1" w:styleId="Level1">
    <w:name w:val="Level 1"/>
    <w:rsid w:val="005F6EB1"/>
    <w:pPr>
      <w:widowControl w:val="0"/>
      <w:ind w:left="90" w:hanging="90"/>
      <w:outlineLvl w:val="0"/>
    </w:pPr>
    <w:rPr>
      <w:rFonts w:ascii="Times" w:eastAsia="ヒラギノ角ゴ Pro W3" w:hAnsi="Times"/>
      <w:color w:val="000000"/>
      <w:sz w:val="24"/>
    </w:rPr>
  </w:style>
  <w:style w:type="paragraph" w:customStyle="1" w:styleId="Header1">
    <w:name w:val="Header1"/>
    <w:rsid w:val="005F6EB1"/>
    <w:pPr>
      <w:tabs>
        <w:tab w:val="center" w:pos="4320"/>
        <w:tab w:val="right" w:pos="8640"/>
      </w:tabs>
    </w:pPr>
    <w:rPr>
      <w:rFonts w:ascii="Arial" w:eastAsia="ヒラギノ角ゴ Pro W3" w:hAnsi="Arial"/>
      <w:color w:val="000000"/>
      <w:sz w:val="22"/>
    </w:rPr>
  </w:style>
  <w:style w:type="paragraph" w:styleId="NoSpacing">
    <w:name w:val="No Spacing"/>
    <w:qFormat/>
    <w:rsid w:val="005F6EB1"/>
    <w:rPr>
      <w:rFonts w:ascii="Calibri" w:eastAsia="ヒラギノ角ゴ Pro W3" w:hAnsi="Calibri"/>
      <w:color w:val="000000"/>
      <w:sz w:val="22"/>
    </w:rPr>
  </w:style>
  <w:style w:type="character" w:styleId="FollowedHyperlink">
    <w:name w:val="FollowedHyperlink"/>
    <w:basedOn w:val="DefaultParagraphFont"/>
    <w:semiHidden/>
    <w:unhideWhenUsed/>
    <w:rsid w:val="00C03EC8"/>
    <w:rPr>
      <w:color w:val="954F72" w:themeColor="followedHyperlink"/>
      <w:u w:val="single"/>
    </w:rPr>
  </w:style>
  <w:style w:type="paragraph" w:styleId="HTMLPreformatted">
    <w:name w:val="HTML Preformatted"/>
    <w:basedOn w:val="Normal"/>
    <w:link w:val="HTMLPreformattedChar"/>
    <w:semiHidden/>
    <w:unhideWhenUsed/>
    <w:rsid w:val="00C03EC8"/>
    <w:rPr>
      <w:rFonts w:ascii="Courier" w:hAnsi="Courier"/>
      <w:sz w:val="20"/>
      <w:szCs w:val="20"/>
    </w:rPr>
  </w:style>
  <w:style w:type="character" w:customStyle="1" w:styleId="HTMLPreformattedChar">
    <w:name w:val="HTML Preformatted Char"/>
    <w:basedOn w:val="DefaultParagraphFont"/>
    <w:link w:val="HTMLPreformatted"/>
    <w:semiHidden/>
    <w:rsid w:val="00C03EC8"/>
    <w:rPr>
      <w:rFonts w:ascii="Courier" w:hAnsi="Courie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Body Text" w:uiPriority="99"/>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nhideWhenUsed="0"/>
    <w:lsdException w:name="Note Level 8" w:semiHidden="0" w:unhideWhenUsed="0"/>
    <w:lsdException w:name="Note Level 9"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customStyle="1" w:styleId="pmcid">
    <w:name w:val="pmcid"/>
    <w:rsid w:val="00E96647"/>
  </w:style>
  <w:style w:type="paragraph" w:customStyle="1" w:styleId="Heading11">
    <w:name w:val="Heading 11"/>
    <w:next w:val="Normal"/>
    <w:rsid w:val="005F6EB1"/>
    <w:pPr>
      <w:jc w:val="center"/>
      <w:outlineLvl w:val="0"/>
    </w:pPr>
    <w:rPr>
      <w:rFonts w:ascii="Arial Bold" w:eastAsia="ヒラギノ角ゴ Pro W3" w:hAnsi="Arial Bold"/>
      <w:color w:val="000000"/>
      <w:sz w:val="22"/>
    </w:rPr>
  </w:style>
  <w:style w:type="paragraph" w:customStyle="1" w:styleId="Level1">
    <w:name w:val="Level 1"/>
    <w:rsid w:val="005F6EB1"/>
    <w:pPr>
      <w:widowControl w:val="0"/>
      <w:ind w:left="90" w:hanging="90"/>
      <w:outlineLvl w:val="0"/>
    </w:pPr>
    <w:rPr>
      <w:rFonts w:ascii="Times" w:eastAsia="ヒラギノ角ゴ Pro W3" w:hAnsi="Times"/>
      <w:color w:val="000000"/>
      <w:sz w:val="24"/>
    </w:rPr>
  </w:style>
  <w:style w:type="paragraph" w:customStyle="1" w:styleId="Header1">
    <w:name w:val="Header1"/>
    <w:rsid w:val="005F6EB1"/>
    <w:pPr>
      <w:tabs>
        <w:tab w:val="center" w:pos="4320"/>
        <w:tab w:val="right" w:pos="8640"/>
      </w:tabs>
    </w:pPr>
    <w:rPr>
      <w:rFonts w:ascii="Arial" w:eastAsia="ヒラギノ角ゴ Pro W3" w:hAnsi="Arial"/>
      <w:color w:val="000000"/>
      <w:sz w:val="22"/>
    </w:rPr>
  </w:style>
  <w:style w:type="paragraph" w:styleId="NoSpacing">
    <w:name w:val="No Spacing"/>
    <w:qFormat/>
    <w:rsid w:val="005F6EB1"/>
    <w:rPr>
      <w:rFonts w:ascii="Calibri" w:eastAsia="ヒラギノ角ゴ Pro W3" w:hAnsi="Calibri"/>
      <w:color w:val="000000"/>
      <w:sz w:val="22"/>
    </w:rPr>
  </w:style>
  <w:style w:type="character" w:styleId="FollowedHyperlink">
    <w:name w:val="FollowedHyperlink"/>
    <w:basedOn w:val="DefaultParagraphFont"/>
    <w:semiHidden/>
    <w:unhideWhenUsed/>
    <w:rsid w:val="00C03EC8"/>
    <w:rPr>
      <w:color w:val="954F72" w:themeColor="followedHyperlink"/>
      <w:u w:val="single"/>
    </w:rPr>
  </w:style>
  <w:style w:type="paragraph" w:styleId="HTMLPreformatted">
    <w:name w:val="HTML Preformatted"/>
    <w:basedOn w:val="Normal"/>
    <w:link w:val="HTMLPreformattedChar"/>
    <w:semiHidden/>
    <w:unhideWhenUsed/>
    <w:rsid w:val="00C03EC8"/>
    <w:rPr>
      <w:rFonts w:ascii="Courier" w:hAnsi="Courier"/>
      <w:sz w:val="20"/>
      <w:szCs w:val="20"/>
    </w:rPr>
  </w:style>
  <w:style w:type="character" w:customStyle="1" w:styleId="HTMLPreformattedChar">
    <w:name w:val="HTML Preformatted Char"/>
    <w:basedOn w:val="DefaultParagraphFont"/>
    <w:link w:val="HTMLPreformatted"/>
    <w:semiHidden/>
    <w:rsid w:val="00C03EC8"/>
    <w:rPr>
      <w:rFonts w:ascii="Courier" w:hAnsi="Couri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81617">
      <w:bodyDiv w:val="1"/>
      <w:marLeft w:val="0"/>
      <w:marRight w:val="0"/>
      <w:marTop w:val="0"/>
      <w:marBottom w:val="0"/>
      <w:divBdr>
        <w:top w:val="none" w:sz="0" w:space="0" w:color="auto"/>
        <w:left w:val="none" w:sz="0" w:space="0" w:color="auto"/>
        <w:bottom w:val="none" w:sz="0" w:space="0" w:color="auto"/>
        <w:right w:val="none" w:sz="0" w:space="0" w:color="auto"/>
      </w:divBdr>
    </w:div>
    <w:div w:id="1142037157">
      <w:bodyDiv w:val="1"/>
      <w:marLeft w:val="0"/>
      <w:marRight w:val="0"/>
      <w:marTop w:val="0"/>
      <w:marBottom w:val="0"/>
      <w:divBdr>
        <w:top w:val="none" w:sz="0" w:space="0" w:color="auto"/>
        <w:left w:val="none" w:sz="0" w:space="0" w:color="auto"/>
        <w:bottom w:val="none" w:sz="0" w:space="0" w:color="auto"/>
        <w:right w:val="none" w:sz="0" w:space="0" w:color="auto"/>
      </w:divBdr>
    </w:div>
    <w:div w:id="1511485472">
      <w:bodyDiv w:val="1"/>
      <w:marLeft w:val="0"/>
      <w:marRight w:val="0"/>
      <w:marTop w:val="0"/>
      <w:marBottom w:val="0"/>
      <w:divBdr>
        <w:top w:val="none" w:sz="0" w:space="0" w:color="auto"/>
        <w:left w:val="none" w:sz="0" w:space="0" w:color="auto"/>
        <w:bottom w:val="none" w:sz="0" w:space="0" w:color="auto"/>
        <w:right w:val="none" w:sz="0" w:space="0" w:color="auto"/>
      </w:divBdr>
    </w:div>
    <w:div w:id="191693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ncbi.nlm.nih.gov/pubmed/21933915" TargetMode="External"/><Relationship Id="rId12" Type="http://schemas.openxmlformats.org/officeDocument/2006/relationships/hyperlink" Target="http://www.nature.com/nrgastro/journal/vaop/ncurrent/full/nrgastro.2015.154.html" TargetMode="Externa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WIP</Category>
    <CR_ID xmlns="97b54082-1e85-426d-afc6-16ad99d216c1" xsi:nil="true"/>
    <Form_x0020_Set xmlns="97b54082-1e85-426d-afc6-16ad99d216c1">SF424</Form_x0020_Set>
    <Test_x0020_Comment xmlns="97b54082-1e85-426d-afc6-16ad99d216c1">11/16 AP Updated Rev. Date; Ready for Posting</Test_x0020_Comment>
    <OMB_x0020_No_x002e_ xmlns="97b54082-1e85-426d-afc6-16ad99d216c1">0925-0046</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7" ma:contentTypeDescription="Create a new document." ma:contentTypeScope="" ma:versionID="295e7bf78c4edfced3b1691833929708">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fbbd4e57a49a0c3d95faaf3cc1f947c"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minOccurs="0"/>
                <xsd:element ref="ns2:CR_ID" minOccurs="0"/>
                <xsd:element ref="ns2:Form_x0020_Set" minOccurs="0"/>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nillable="true" ma:displayName="Category" ma:description="Group or filter files by categories." ma:format="Dropdown" ma:indexed="true"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showField="ID">
      <xsd:simpleType>
        <xsd:restriction base="dms:Lookup"/>
      </xsd:simpleType>
    </xsd:element>
    <xsd:element name="Form_x0020_Set" ma:index="11" nillable="true"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3.xml><?xml version="1.0" encoding="utf-8"?>
<ds:datastoreItem xmlns:ds="http://schemas.openxmlformats.org/officeDocument/2006/customXml" ds:itemID="{1B576B2F-8729-43A5-B2ED-230CEAA7B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3027</Words>
  <Characters>17257</Characters>
  <Application>Microsoft Macintosh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20244</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cp:lastModifiedBy>Manuel Amieva</cp:lastModifiedBy>
  <cp:revision>2</cp:revision>
  <cp:lastPrinted>2011-03-11T19:43:00Z</cp:lastPrinted>
  <dcterms:created xsi:type="dcterms:W3CDTF">2019-02-28T20:33:00Z</dcterms:created>
  <dcterms:modified xsi:type="dcterms:W3CDTF">2019-02-28T20:33:00Z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