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02670BCA" w:rsidR="002B7443" w:rsidRPr="00D3779E" w:rsidRDefault="00D22C71" w:rsidP="00D22C71">
      <w:pPr>
        <w:pStyle w:val="FormFieldCaption1"/>
        <w:pBdr>
          <w:between w:val="single" w:sz="4" w:space="1" w:color="auto"/>
        </w:pBdr>
        <w:tabs>
          <w:tab w:val="left" w:pos="1860"/>
        </w:tabs>
        <w:rPr>
          <w:sz w:val="32"/>
        </w:rPr>
      </w:pPr>
      <w:r>
        <w:rPr>
          <w:sz w:val="22"/>
        </w:rPr>
        <w:t>NAME: Mark A. Kay MD, PhD</w:t>
      </w:r>
    </w:p>
    <w:p w14:paraId="7FFF41C1" w14:textId="464091D4" w:rsidR="002B7443" w:rsidRPr="00D3779E" w:rsidRDefault="00E047AD" w:rsidP="002B7443">
      <w:pPr>
        <w:pStyle w:val="FormFieldCaption1"/>
        <w:pBdr>
          <w:between w:val="single" w:sz="4" w:space="1" w:color="auto"/>
        </w:pBdr>
        <w:rPr>
          <w:sz w:val="32"/>
        </w:rPr>
      </w:pPr>
      <w:proofErr w:type="spellStart"/>
      <w:proofErr w:type="gramStart"/>
      <w:r w:rsidRPr="00D3779E">
        <w:rPr>
          <w:sz w:val="22"/>
        </w:rPr>
        <w:t>eRA</w:t>
      </w:r>
      <w:proofErr w:type="spellEnd"/>
      <w:proofErr w:type="gramEnd"/>
      <w:r w:rsidRPr="00D3779E">
        <w:rPr>
          <w:sz w:val="22"/>
        </w:rPr>
        <w:t xml:space="preserve"> COMMONS USER NAME (credential, e.g., agency login)</w:t>
      </w:r>
      <w:r w:rsidR="002B7443" w:rsidRPr="00D3779E">
        <w:rPr>
          <w:sz w:val="22"/>
        </w:rPr>
        <w:t>:</w:t>
      </w:r>
      <w:r w:rsidR="00D22C71">
        <w:rPr>
          <w:sz w:val="22"/>
        </w:rPr>
        <w:t xml:space="preserve"> KAY.MARK</w:t>
      </w:r>
    </w:p>
    <w:p w14:paraId="74873D9A" w14:textId="7E20AAAC"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D22C71">
        <w:rPr>
          <w:sz w:val="22"/>
        </w:rPr>
        <w:t xml:space="preserve"> Professor of Pediatrics and Genetics, Stanford University</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712"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419"/>
        <w:gridCol w:w="1218"/>
        <w:gridCol w:w="1568"/>
        <w:gridCol w:w="2507"/>
      </w:tblGrid>
      <w:tr w:rsidR="00334F29" w:rsidRPr="00D3779E" w14:paraId="21BBC1F3" w14:textId="77777777" w:rsidTr="00334F29">
        <w:trPr>
          <w:cantSplit/>
          <w:trHeight w:val="943"/>
          <w:tblHeader/>
        </w:trPr>
        <w:tc>
          <w:tcPr>
            <w:tcW w:w="5419" w:type="dxa"/>
            <w:tcBorders>
              <w:top w:val="single" w:sz="4" w:space="0" w:color="auto"/>
              <w:bottom w:val="single" w:sz="4" w:space="0" w:color="auto"/>
            </w:tcBorders>
            <w:vAlign w:val="center"/>
          </w:tcPr>
          <w:p w14:paraId="5DCFDE41" w14:textId="77777777" w:rsidR="00933173" w:rsidRPr="00D3779E" w:rsidRDefault="00933173" w:rsidP="00D22C71">
            <w:pPr>
              <w:pStyle w:val="FormFieldCaption"/>
              <w:jc w:val="center"/>
              <w:rPr>
                <w:sz w:val="22"/>
              </w:rPr>
            </w:pPr>
            <w:r w:rsidRPr="00D3779E">
              <w:rPr>
                <w:sz w:val="22"/>
              </w:rPr>
              <w:t>INSTITUTION AND LOCATION</w:t>
            </w:r>
          </w:p>
        </w:tc>
        <w:tc>
          <w:tcPr>
            <w:tcW w:w="1218" w:type="dxa"/>
            <w:tcBorders>
              <w:top w:val="single" w:sz="4" w:space="0" w:color="auto"/>
              <w:bottom w:val="single" w:sz="4" w:space="0" w:color="auto"/>
            </w:tcBorders>
            <w:vAlign w:val="center"/>
          </w:tcPr>
          <w:p w14:paraId="32A0C014" w14:textId="7A84E421" w:rsidR="00933173" w:rsidRPr="00D3779E" w:rsidRDefault="00933173" w:rsidP="00F528DC">
            <w:pPr>
              <w:pStyle w:val="FormFieldCaption"/>
              <w:jc w:val="center"/>
              <w:rPr>
                <w:sz w:val="22"/>
              </w:rPr>
            </w:pPr>
            <w:r w:rsidRPr="00D3779E">
              <w:rPr>
                <w:sz w:val="22"/>
              </w:rPr>
              <w:t>DEGREE</w:t>
            </w:r>
          </w:p>
        </w:tc>
        <w:tc>
          <w:tcPr>
            <w:tcW w:w="1568" w:type="dxa"/>
            <w:tcBorders>
              <w:top w:val="single" w:sz="4" w:space="0" w:color="auto"/>
              <w:bottom w:val="single" w:sz="4" w:space="0" w:color="auto"/>
            </w:tcBorders>
            <w:vAlign w:val="center"/>
          </w:tcPr>
          <w:p w14:paraId="4ED3B33F" w14:textId="77777777" w:rsidR="00C1247F" w:rsidRPr="00D3779E" w:rsidRDefault="00C1247F" w:rsidP="00D22C71">
            <w:pPr>
              <w:pStyle w:val="FormFieldCaption"/>
              <w:jc w:val="center"/>
              <w:rPr>
                <w:sz w:val="22"/>
              </w:rPr>
            </w:pPr>
            <w:r w:rsidRPr="00D3779E">
              <w:rPr>
                <w:sz w:val="22"/>
              </w:rPr>
              <w:t>Completion Date</w:t>
            </w:r>
          </w:p>
          <w:p w14:paraId="76B4E15A" w14:textId="09B57E40" w:rsidR="00933173" w:rsidRPr="00D3779E" w:rsidRDefault="00933173" w:rsidP="00D22C71">
            <w:pPr>
              <w:pStyle w:val="FormFieldCaption"/>
              <w:jc w:val="center"/>
              <w:rPr>
                <w:sz w:val="22"/>
              </w:rPr>
            </w:pPr>
            <w:r w:rsidRPr="00D3779E">
              <w:rPr>
                <w:sz w:val="22"/>
              </w:rPr>
              <w:t>MM/YYYY</w:t>
            </w:r>
          </w:p>
          <w:p w14:paraId="143620A6" w14:textId="77777777" w:rsidR="00933173" w:rsidRPr="00D3779E" w:rsidRDefault="00933173" w:rsidP="00D22C71">
            <w:pPr>
              <w:pStyle w:val="FormFieldCaption"/>
              <w:rPr>
                <w:sz w:val="22"/>
              </w:rPr>
            </w:pPr>
          </w:p>
        </w:tc>
        <w:tc>
          <w:tcPr>
            <w:tcW w:w="2507" w:type="dxa"/>
            <w:tcBorders>
              <w:top w:val="single" w:sz="4" w:space="0" w:color="auto"/>
              <w:bottom w:val="single" w:sz="4" w:space="0" w:color="auto"/>
            </w:tcBorders>
            <w:vAlign w:val="center"/>
          </w:tcPr>
          <w:p w14:paraId="7E87FA43" w14:textId="77777777" w:rsidR="00933173" w:rsidRPr="00D3779E" w:rsidRDefault="00933173" w:rsidP="00D22C71">
            <w:pPr>
              <w:pStyle w:val="FormFieldCaption"/>
              <w:jc w:val="center"/>
              <w:rPr>
                <w:sz w:val="22"/>
              </w:rPr>
            </w:pPr>
            <w:r w:rsidRPr="00D3779E">
              <w:rPr>
                <w:sz w:val="22"/>
              </w:rPr>
              <w:t>FIELD OF STUDY</w:t>
            </w:r>
          </w:p>
          <w:p w14:paraId="4198E5FC" w14:textId="77777777" w:rsidR="00933173" w:rsidRPr="00D3779E" w:rsidRDefault="00933173" w:rsidP="00D22C71">
            <w:pPr>
              <w:pStyle w:val="FormFieldCaption"/>
              <w:rPr>
                <w:sz w:val="22"/>
              </w:rPr>
            </w:pPr>
          </w:p>
        </w:tc>
      </w:tr>
      <w:tr w:rsidR="00334F29" w:rsidRPr="00D3779E" w14:paraId="5CD50646" w14:textId="77777777" w:rsidTr="00334F29">
        <w:trPr>
          <w:cantSplit/>
          <w:trHeight w:val="374"/>
        </w:trPr>
        <w:tc>
          <w:tcPr>
            <w:tcW w:w="5419" w:type="dxa"/>
            <w:tcBorders>
              <w:top w:val="single" w:sz="4" w:space="0" w:color="auto"/>
            </w:tcBorders>
            <w:vAlign w:val="center"/>
          </w:tcPr>
          <w:p w14:paraId="17A1E5A9" w14:textId="0A29251B" w:rsidR="00D87C86" w:rsidRPr="00D12C22" w:rsidRDefault="00D87C86" w:rsidP="00ED35D7">
            <w:pPr>
              <w:pStyle w:val="FormFieldCaption"/>
              <w:spacing w:before="20" w:after="20"/>
              <w:rPr>
                <w:sz w:val="20"/>
                <w:szCs w:val="20"/>
              </w:rPr>
            </w:pPr>
            <w:r w:rsidRPr="00D12C22">
              <w:rPr>
                <w:sz w:val="20"/>
                <w:szCs w:val="20"/>
              </w:rPr>
              <w:t xml:space="preserve">Michigan State University -East Lansing, MI                                                                                  </w:t>
            </w:r>
          </w:p>
          <w:p w14:paraId="601BA45C" w14:textId="678132E8" w:rsidR="00D87C86" w:rsidRPr="00D12C22" w:rsidRDefault="00D87C86" w:rsidP="00ED35D7">
            <w:pPr>
              <w:pStyle w:val="FormFieldCaption"/>
              <w:spacing w:before="20" w:after="20"/>
              <w:rPr>
                <w:sz w:val="20"/>
                <w:szCs w:val="20"/>
              </w:rPr>
            </w:pPr>
            <w:r w:rsidRPr="00D12C22">
              <w:rPr>
                <w:sz w:val="20"/>
                <w:szCs w:val="20"/>
              </w:rPr>
              <w:t>Case Western Reserve University-Cleveland, OH</w:t>
            </w:r>
          </w:p>
          <w:p w14:paraId="5C4D966E" w14:textId="77777777" w:rsidR="00D87C86" w:rsidRPr="00D12C22" w:rsidRDefault="00D87C86" w:rsidP="00ED35D7">
            <w:pPr>
              <w:pStyle w:val="FormFieldCaption"/>
              <w:spacing w:before="20" w:after="20"/>
              <w:rPr>
                <w:sz w:val="20"/>
                <w:szCs w:val="20"/>
              </w:rPr>
            </w:pPr>
            <w:r w:rsidRPr="00D12C22">
              <w:rPr>
                <w:sz w:val="20"/>
                <w:szCs w:val="20"/>
              </w:rPr>
              <w:t>Case Western Reserve University-Cleveland, OH</w:t>
            </w:r>
          </w:p>
          <w:p w14:paraId="5B066D7A" w14:textId="77777777" w:rsidR="00D87C86" w:rsidRPr="00D12C22" w:rsidRDefault="00D87C86" w:rsidP="00ED35D7">
            <w:pPr>
              <w:pStyle w:val="FormFieldCaption"/>
              <w:spacing w:before="20" w:after="20"/>
              <w:rPr>
                <w:sz w:val="20"/>
                <w:szCs w:val="20"/>
              </w:rPr>
            </w:pPr>
            <w:r w:rsidRPr="00D12C22">
              <w:rPr>
                <w:sz w:val="20"/>
                <w:szCs w:val="20"/>
              </w:rPr>
              <w:t>Baylor College of Medicine-Houston, TX</w:t>
            </w:r>
          </w:p>
          <w:p w14:paraId="461FB530" w14:textId="77777777" w:rsidR="00D87C86" w:rsidRPr="00D12C22" w:rsidRDefault="00D87C86" w:rsidP="00ED35D7">
            <w:pPr>
              <w:pStyle w:val="FormFieldCaption"/>
              <w:spacing w:before="20" w:after="20"/>
              <w:rPr>
                <w:sz w:val="20"/>
                <w:szCs w:val="20"/>
              </w:rPr>
            </w:pPr>
            <w:r w:rsidRPr="00D12C22">
              <w:rPr>
                <w:sz w:val="20"/>
                <w:szCs w:val="20"/>
              </w:rPr>
              <w:t>Baylor College of Medicine-Houston, TX</w:t>
            </w:r>
          </w:p>
          <w:p w14:paraId="3B0C531B" w14:textId="4976CFDF" w:rsidR="00D87C86" w:rsidRPr="00D12C22" w:rsidRDefault="00D87C86" w:rsidP="00ED35D7">
            <w:pPr>
              <w:pStyle w:val="FormFieldCaption"/>
              <w:spacing w:before="20" w:after="20"/>
              <w:rPr>
                <w:sz w:val="20"/>
                <w:szCs w:val="20"/>
              </w:rPr>
            </w:pPr>
            <w:r w:rsidRPr="00D12C22">
              <w:rPr>
                <w:sz w:val="20"/>
                <w:szCs w:val="20"/>
              </w:rPr>
              <w:t>Baylor College of Medicine-Houston, TX</w:t>
            </w:r>
          </w:p>
        </w:tc>
        <w:tc>
          <w:tcPr>
            <w:tcW w:w="1218" w:type="dxa"/>
          </w:tcPr>
          <w:p w14:paraId="3153972A" w14:textId="77777777" w:rsidR="003438E0" w:rsidRPr="00D12C22" w:rsidRDefault="003438E0" w:rsidP="00271296">
            <w:pPr>
              <w:pStyle w:val="FormFieldCaption"/>
              <w:spacing w:before="20" w:after="20"/>
              <w:rPr>
                <w:sz w:val="20"/>
                <w:szCs w:val="20"/>
              </w:rPr>
            </w:pPr>
          </w:p>
          <w:p w14:paraId="77DBAC7F" w14:textId="77777777" w:rsidR="00D87C86" w:rsidRPr="00D12C22" w:rsidRDefault="00D87C86" w:rsidP="00271296">
            <w:pPr>
              <w:pStyle w:val="FormFieldCaption"/>
              <w:spacing w:before="20" w:after="20"/>
              <w:rPr>
                <w:sz w:val="20"/>
                <w:szCs w:val="20"/>
              </w:rPr>
            </w:pPr>
            <w:r w:rsidRPr="00D12C22">
              <w:rPr>
                <w:sz w:val="20"/>
                <w:szCs w:val="20"/>
              </w:rPr>
              <w:t>BS</w:t>
            </w:r>
          </w:p>
          <w:p w14:paraId="417583AA" w14:textId="77777777" w:rsidR="00D87C86" w:rsidRPr="00D12C22" w:rsidRDefault="00D87C86" w:rsidP="00271296">
            <w:pPr>
              <w:pStyle w:val="FormFieldCaption"/>
              <w:spacing w:before="20" w:after="20"/>
              <w:rPr>
                <w:sz w:val="20"/>
                <w:szCs w:val="20"/>
              </w:rPr>
            </w:pPr>
            <w:r w:rsidRPr="00D12C22">
              <w:rPr>
                <w:sz w:val="20"/>
                <w:szCs w:val="20"/>
              </w:rPr>
              <w:t>PhD</w:t>
            </w:r>
          </w:p>
          <w:p w14:paraId="6E118B41" w14:textId="77777777" w:rsidR="00D87C86" w:rsidRPr="00D12C22" w:rsidRDefault="00D87C86" w:rsidP="00271296">
            <w:pPr>
              <w:pStyle w:val="FormFieldCaption"/>
              <w:spacing w:before="20" w:after="20"/>
              <w:rPr>
                <w:sz w:val="20"/>
                <w:szCs w:val="20"/>
              </w:rPr>
            </w:pPr>
            <w:r w:rsidRPr="00D12C22">
              <w:rPr>
                <w:sz w:val="20"/>
                <w:szCs w:val="20"/>
              </w:rPr>
              <w:t>MD</w:t>
            </w:r>
          </w:p>
          <w:p w14:paraId="25CCFBDB" w14:textId="77777777" w:rsidR="00D87C86" w:rsidRPr="00D12C22" w:rsidRDefault="00D87C86" w:rsidP="00271296">
            <w:pPr>
              <w:pStyle w:val="FormFieldCaption"/>
              <w:spacing w:before="20" w:after="20"/>
              <w:rPr>
                <w:sz w:val="20"/>
                <w:szCs w:val="20"/>
              </w:rPr>
            </w:pPr>
            <w:r w:rsidRPr="00D12C22">
              <w:rPr>
                <w:sz w:val="20"/>
                <w:szCs w:val="20"/>
              </w:rPr>
              <w:t>NA</w:t>
            </w:r>
          </w:p>
          <w:p w14:paraId="43711AE9" w14:textId="77777777" w:rsidR="00D87C86" w:rsidRPr="00D12C22" w:rsidRDefault="00D87C86" w:rsidP="00271296">
            <w:pPr>
              <w:pStyle w:val="FormFieldCaption"/>
              <w:spacing w:before="20" w:after="20"/>
              <w:rPr>
                <w:sz w:val="20"/>
                <w:szCs w:val="20"/>
              </w:rPr>
            </w:pPr>
            <w:r w:rsidRPr="00D12C22">
              <w:rPr>
                <w:sz w:val="20"/>
                <w:szCs w:val="20"/>
              </w:rPr>
              <w:t>NA</w:t>
            </w:r>
          </w:p>
          <w:p w14:paraId="62DD05C1" w14:textId="65224252" w:rsidR="00D87C86" w:rsidRPr="00D12C22" w:rsidRDefault="00D87C86" w:rsidP="00271296">
            <w:pPr>
              <w:pStyle w:val="FormFieldCaption"/>
              <w:spacing w:before="20" w:after="20"/>
              <w:rPr>
                <w:sz w:val="20"/>
                <w:szCs w:val="20"/>
              </w:rPr>
            </w:pPr>
            <w:r w:rsidRPr="00D12C22">
              <w:rPr>
                <w:sz w:val="20"/>
                <w:szCs w:val="20"/>
              </w:rPr>
              <w:t>NA</w:t>
            </w:r>
          </w:p>
        </w:tc>
        <w:tc>
          <w:tcPr>
            <w:tcW w:w="1568" w:type="dxa"/>
          </w:tcPr>
          <w:p w14:paraId="6EDB0471" w14:textId="77777777" w:rsidR="003438E0" w:rsidRPr="00D12C22" w:rsidRDefault="003438E0" w:rsidP="003E4A92">
            <w:pPr>
              <w:pStyle w:val="FormFieldCaption"/>
              <w:spacing w:before="20" w:after="20"/>
              <w:jc w:val="center"/>
              <w:rPr>
                <w:sz w:val="20"/>
                <w:szCs w:val="20"/>
              </w:rPr>
            </w:pPr>
          </w:p>
          <w:p w14:paraId="08D78B37" w14:textId="77777777" w:rsidR="00D87C86" w:rsidRPr="00D12C22" w:rsidRDefault="00D87C86" w:rsidP="003E4A92">
            <w:pPr>
              <w:pStyle w:val="FormFieldCaption"/>
              <w:spacing w:before="20" w:after="20"/>
              <w:jc w:val="center"/>
              <w:rPr>
                <w:sz w:val="20"/>
                <w:szCs w:val="20"/>
              </w:rPr>
            </w:pPr>
            <w:r w:rsidRPr="00D12C22">
              <w:rPr>
                <w:sz w:val="20"/>
                <w:szCs w:val="20"/>
              </w:rPr>
              <w:t>06/1980</w:t>
            </w:r>
          </w:p>
          <w:p w14:paraId="50048164" w14:textId="77777777" w:rsidR="00D87C86" w:rsidRPr="00D12C22" w:rsidRDefault="00D87C86" w:rsidP="003E4A92">
            <w:pPr>
              <w:pStyle w:val="FormFieldCaption"/>
              <w:spacing w:before="20" w:after="20"/>
              <w:jc w:val="center"/>
              <w:rPr>
                <w:sz w:val="20"/>
                <w:szCs w:val="20"/>
              </w:rPr>
            </w:pPr>
            <w:r w:rsidRPr="00D12C22">
              <w:rPr>
                <w:sz w:val="20"/>
                <w:szCs w:val="20"/>
              </w:rPr>
              <w:t>06/1986</w:t>
            </w:r>
          </w:p>
          <w:p w14:paraId="65EABACB" w14:textId="77777777" w:rsidR="00D87C86" w:rsidRPr="00D12C22" w:rsidRDefault="00D87C86" w:rsidP="003E4A92">
            <w:pPr>
              <w:pStyle w:val="FormFieldCaption"/>
              <w:spacing w:before="20" w:after="20"/>
              <w:jc w:val="center"/>
              <w:rPr>
                <w:sz w:val="20"/>
                <w:szCs w:val="20"/>
              </w:rPr>
            </w:pPr>
            <w:r w:rsidRPr="00D12C22">
              <w:rPr>
                <w:sz w:val="20"/>
                <w:szCs w:val="20"/>
              </w:rPr>
              <w:t>06/1987</w:t>
            </w:r>
          </w:p>
          <w:p w14:paraId="07950C6A" w14:textId="77777777" w:rsidR="00D87C86" w:rsidRPr="00D12C22" w:rsidRDefault="00D87C86" w:rsidP="003E4A92">
            <w:pPr>
              <w:pStyle w:val="FormFieldCaption"/>
              <w:spacing w:before="20" w:after="20"/>
              <w:jc w:val="center"/>
              <w:rPr>
                <w:sz w:val="20"/>
                <w:szCs w:val="20"/>
              </w:rPr>
            </w:pPr>
            <w:r w:rsidRPr="00D12C22">
              <w:rPr>
                <w:sz w:val="20"/>
                <w:szCs w:val="20"/>
              </w:rPr>
              <w:t>06/1990</w:t>
            </w:r>
          </w:p>
          <w:p w14:paraId="6E573048" w14:textId="77777777" w:rsidR="00D87C86" w:rsidRPr="00D12C22" w:rsidRDefault="00D87C86" w:rsidP="003E4A92">
            <w:pPr>
              <w:pStyle w:val="FormFieldCaption"/>
              <w:spacing w:before="20" w:after="20"/>
              <w:jc w:val="center"/>
              <w:rPr>
                <w:sz w:val="20"/>
                <w:szCs w:val="20"/>
              </w:rPr>
            </w:pPr>
            <w:r w:rsidRPr="00D12C22">
              <w:rPr>
                <w:sz w:val="20"/>
                <w:szCs w:val="20"/>
              </w:rPr>
              <w:t>03/1993</w:t>
            </w:r>
          </w:p>
          <w:p w14:paraId="543299E0" w14:textId="21E43AF6" w:rsidR="00D87C86" w:rsidRPr="00D12C22" w:rsidRDefault="00D87C86" w:rsidP="003E4A92">
            <w:pPr>
              <w:pStyle w:val="FormFieldCaption"/>
              <w:spacing w:before="20" w:after="20"/>
              <w:jc w:val="center"/>
              <w:rPr>
                <w:sz w:val="20"/>
                <w:szCs w:val="20"/>
              </w:rPr>
            </w:pPr>
            <w:r w:rsidRPr="00D12C22">
              <w:rPr>
                <w:sz w:val="20"/>
                <w:szCs w:val="20"/>
              </w:rPr>
              <w:t>03/1993</w:t>
            </w:r>
          </w:p>
        </w:tc>
        <w:tc>
          <w:tcPr>
            <w:tcW w:w="2507" w:type="dxa"/>
          </w:tcPr>
          <w:p w14:paraId="63464940" w14:textId="77777777" w:rsidR="003438E0" w:rsidRPr="00D12C22" w:rsidRDefault="003438E0" w:rsidP="00ED35D7">
            <w:pPr>
              <w:pStyle w:val="FormFieldCaption"/>
              <w:spacing w:before="20" w:after="20"/>
              <w:rPr>
                <w:sz w:val="20"/>
                <w:szCs w:val="20"/>
              </w:rPr>
            </w:pPr>
          </w:p>
          <w:p w14:paraId="73ECA3B5" w14:textId="77777777" w:rsidR="00D87C86" w:rsidRPr="00D12C22" w:rsidRDefault="00D87C86" w:rsidP="00ED35D7">
            <w:pPr>
              <w:pStyle w:val="FormFieldCaption"/>
              <w:spacing w:before="20" w:after="20"/>
              <w:rPr>
                <w:sz w:val="20"/>
                <w:szCs w:val="20"/>
              </w:rPr>
            </w:pPr>
            <w:r w:rsidRPr="00D12C22">
              <w:rPr>
                <w:sz w:val="20"/>
                <w:szCs w:val="20"/>
              </w:rPr>
              <w:t>Physical Science</w:t>
            </w:r>
          </w:p>
          <w:p w14:paraId="585152C2" w14:textId="77777777" w:rsidR="00D87C86" w:rsidRPr="00D12C22" w:rsidRDefault="00D87C86" w:rsidP="00ED35D7">
            <w:pPr>
              <w:pStyle w:val="FormFieldCaption"/>
              <w:spacing w:before="20" w:after="20"/>
              <w:rPr>
                <w:sz w:val="20"/>
                <w:szCs w:val="20"/>
              </w:rPr>
            </w:pPr>
            <w:r w:rsidRPr="00D12C22">
              <w:rPr>
                <w:sz w:val="20"/>
                <w:szCs w:val="20"/>
              </w:rPr>
              <w:t>Genetics</w:t>
            </w:r>
          </w:p>
          <w:p w14:paraId="7F102C22" w14:textId="77777777" w:rsidR="00D87C86" w:rsidRPr="00D12C22" w:rsidRDefault="00D87C86" w:rsidP="00ED35D7">
            <w:pPr>
              <w:pStyle w:val="FormFieldCaption"/>
              <w:spacing w:before="20" w:after="20"/>
              <w:rPr>
                <w:sz w:val="20"/>
                <w:szCs w:val="20"/>
              </w:rPr>
            </w:pPr>
            <w:r w:rsidRPr="00D12C22">
              <w:rPr>
                <w:sz w:val="20"/>
                <w:szCs w:val="20"/>
              </w:rPr>
              <w:t>Medicine</w:t>
            </w:r>
          </w:p>
          <w:p w14:paraId="7BC5582F" w14:textId="4BB6AC22" w:rsidR="00D87C86" w:rsidRPr="00D12C22" w:rsidRDefault="00D87C86" w:rsidP="00ED35D7">
            <w:pPr>
              <w:pStyle w:val="FormFieldCaption"/>
              <w:spacing w:before="20" w:after="20"/>
              <w:rPr>
                <w:sz w:val="20"/>
                <w:szCs w:val="20"/>
              </w:rPr>
            </w:pPr>
            <w:r w:rsidRPr="00D12C22">
              <w:rPr>
                <w:sz w:val="20"/>
                <w:szCs w:val="20"/>
              </w:rPr>
              <w:t>Residency in Pediatrics Fellowship Medical and biochemical genetics and postdoctoral research</w:t>
            </w:r>
          </w:p>
        </w:tc>
      </w:tr>
      <w:tr w:rsidR="00334F29" w:rsidRPr="00F528DC" w14:paraId="09D52645" w14:textId="77777777" w:rsidTr="00334F29">
        <w:trPr>
          <w:cantSplit/>
          <w:trHeight w:val="374"/>
        </w:trPr>
        <w:tc>
          <w:tcPr>
            <w:tcW w:w="5419" w:type="dxa"/>
          </w:tcPr>
          <w:p w14:paraId="76A4F390" w14:textId="3E958CC0" w:rsidR="00334F29" w:rsidRPr="000744AF" w:rsidRDefault="000744AF" w:rsidP="000744AF">
            <w:pPr>
              <w:pStyle w:val="FormFieldCaption"/>
              <w:tabs>
                <w:tab w:val="clear" w:pos="270"/>
                <w:tab w:val="left" w:pos="707"/>
              </w:tabs>
              <w:spacing w:before="20" w:after="20"/>
              <w:rPr>
                <w:sz w:val="12"/>
                <w:szCs w:val="12"/>
              </w:rPr>
            </w:pPr>
            <w:r w:rsidRPr="000744AF">
              <w:rPr>
                <w:sz w:val="12"/>
                <w:szCs w:val="12"/>
              </w:rPr>
              <w:tab/>
            </w:r>
          </w:p>
        </w:tc>
        <w:tc>
          <w:tcPr>
            <w:tcW w:w="1218" w:type="dxa"/>
          </w:tcPr>
          <w:p w14:paraId="3120D72C" w14:textId="77777777" w:rsidR="00334F29" w:rsidRPr="00F528DC" w:rsidRDefault="00334F29" w:rsidP="003E4A92">
            <w:pPr>
              <w:pStyle w:val="FormFieldCaption"/>
              <w:spacing w:before="20" w:after="20"/>
              <w:jc w:val="center"/>
              <w:rPr>
                <w:sz w:val="22"/>
                <w:szCs w:val="22"/>
              </w:rPr>
            </w:pPr>
          </w:p>
        </w:tc>
        <w:tc>
          <w:tcPr>
            <w:tcW w:w="1568" w:type="dxa"/>
          </w:tcPr>
          <w:p w14:paraId="53EB7033" w14:textId="77777777" w:rsidR="00334F29" w:rsidRPr="00F528DC" w:rsidRDefault="00334F29" w:rsidP="00F528DC">
            <w:pPr>
              <w:pStyle w:val="FormFieldCaption"/>
              <w:spacing w:before="20" w:after="20"/>
              <w:rPr>
                <w:sz w:val="22"/>
                <w:szCs w:val="22"/>
              </w:rPr>
            </w:pPr>
          </w:p>
        </w:tc>
        <w:tc>
          <w:tcPr>
            <w:tcW w:w="2507" w:type="dxa"/>
          </w:tcPr>
          <w:p w14:paraId="4418E34F" w14:textId="77777777" w:rsidR="00334F29" w:rsidRPr="00F528DC" w:rsidRDefault="00334F29" w:rsidP="00ED35D7">
            <w:pPr>
              <w:pStyle w:val="FormFieldCaption"/>
              <w:spacing w:before="20" w:after="20"/>
              <w:rPr>
                <w:sz w:val="22"/>
                <w:szCs w:val="22"/>
              </w:rPr>
            </w:pPr>
          </w:p>
        </w:tc>
      </w:tr>
    </w:tbl>
    <w:p w14:paraId="4DF5C4C1" w14:textId="45B94BB5" w:rsidR="00E67A05" w:rsidRPr="005E0119" w:rsidRDefault="00F528DC" w:rsidP="005C2CF8">
      <w:pPr>
        <w:pStyle w:val="DataField11pt-Single"/>
        <w:rPr>
          <w:rStyle w:val="Strong"/>
          <w:b w:val="0"/>
        </w:rPr>
      </w:pPr>
      <w:r w:rsidRPr="005E0119">
        <w:rPr>
          <w:b/>
        </w:rPr>
        <w:t xml:space="preserve">A. </w:t>
      </w:r>
      <w:r w:rsidR="005E0119" w:rsidRPr="005E0119">
        <w:rPr>
          <w:b/>
        </w:rPr>
        <w:t>PERSONAL STATEMENT</w:t>
      </w:r>
    </w:p>
    <w:p w14:paraId="74AE3AC3" w14:textId="0BB0980C" w:rsidR="00271296" w:rsidRPr="00F528DC" w:rsidRDefault="00271296" w:rsidP="00271296">
      <w:pPr>
        <w:pStyle w:val="DataField11pt-Single"/>
        <w:jc w:val="both"/>
        <w:rPr>
          <w:color w:val="000000"/>
          <w:szCs w:val="22"/>
        </w:rPr>
      </w:pPr>
      <w:r w:rsidRPr="00F528DC">
        <w:rPr>
          <w:color w:val="000000"/>
          <w:szCs w:val="22"/>
        </w:rPr>
        <w:t xml:space="preserve">As a PI, I have trained over </w:t>
      </w:r>
      <w:r w:rsidR="00A22E1A">
        <w:rPr>
          <w:color w:val="000000"/>
          <w:szCs w:val="22"/>
        </w:rPr>
        <w:t xml:space="preserve">50 </w:t>
      </w:r>
      <w:r w:rsidRPr="00F528DC">
        <w:rPr>
          <w:color w:val="000000"/>
          <w:szCs w:val="22"/>
        </w:rPr>
        <w:t xml:space="preserve">post-docs and/or graduate students since starting my laboratory in 1993. </w:t>
      </w:r>
      <w:r w:rsidR="005A5F0C">
        <w:rPr>
          <w:color w:val="000000"/>
          <w:szCs w:val="22"/>
        </w:rPr>
        <w:t>Twenty</w:t>
      </w:r>
      <w:r w:rsidR="00A22E1A">
        <w:rPr>
          <w:color w:val="000000"/>
          <w:szCs w:val="22"/>
        </w:rPr>
        <w:t>-one</w:t>
      </w:r>
      <w:r w:rsidRPr="00F528DC">
        <w:rPr>
          <w:color w:val="000000"/>
          <w:szCs w:val="22"/>
        </w:rPr>
        <w:t xml:space="preserve"> of these individuals have obtained faculty appointments at academic institutions. </w:t>
      </w:r>
      <w:r w:rsidR="00FE5292">
        <w:rPr>
          <w:color w:val="000000"/>
          <w:szCs w:val="22"/>
        </w:rPr>
        <w:t xml:space="preserve">Several students have gone on to law school and now work in Biotech/Patent Law.  </w:t>
      </w:r>
      <w:r w:rsidRPr="00F528DC">
        <w:rPr>
          <w:color w:val="000000"/>
          <w:szCs w:val="22"/>
        </w:rPr>
        <w:t xml:space="preserve">My laboratory has long been interested in the development of gene transfer vectors for gene therapy as well as manipulating non-coding RNAs for therapeutic purposes. A major interest has been in unraveling the mechanism of viral vector transduction </w:t>
      </w:r>
      <w:r w:rsidRPr="00F528DC">
        <w:rPr>
          <w:i/>
          <w:color w:val="000000"/>
          <w:szCs w:val="22"/>
        </w:rPr>
        <w:t>in vivo</w:t>
      </w:r>
      <w:r w:rsidRPr="00F528DC">
        <w:rPr>
          <w:color w:val="000000"/>
          <w:szCs w:val="22"/>
        </w:rPr>
        <w:t>. Our work during the last 15 years has focused on two vector systems, mini-circles and recombinant AAVs (</w:t>
      </w:r>
      <w:proofErr w:type="spellStart"/>
      <w:r w:rsidRPr="00F528DC">
        <w:rPr>
          <w:color w:val="000000"/>
          <w:szCs w:val="22"/>
        </w:rPr>
        <w:t>rAAV</w:t>
      </w:r>
      <w:proofErr w:type="spellEnd"/>
      <w:r w:rsidRPr="00F528DC">
        <w:rPr>
          <w:color w:val="000000"/>
          <w:szCs w:val="22"/>
        </w:rPr>
        <w:t xml:space="preserve">). We have shown that DNA vectors consisting of a circularized eukaryotic expression cassette (lacking plasmid DNA backbone sequences) provide more persistent levels of transgene expression from quiescent tissues compared to the same plasmid vectors. We recently developed a rapid mini-circle production methodology allowing any molecular biologist to make these vectors. Moreover, we have evidence that differential </w:t>
      </w:r>
      <w:proofErr w:type="spellStart"/>
      <w:r w:rsidRPr="00F528DC">
        <w:rPr>
          <w:color w:val="000000"/>
          <w:szCs w:val="22"/>
        </w:rPr>
        <w:t>chromatinization</w:t>
      </w:r>
      <w:proofErr w:type="spellEnd"/>
      <w:r w:rsidRPr="00F528DC">
        <w:rPr>
          <w:color w:val="000000"/>
          <w:szCs w:val="22"/>
        </w:rPr>
        <w:t xml:space="preserve"> of these DNAs plays a role in their expression profiles. Our extensive work using </w:t>
      </w:r>
      <w:proofErr w:type="spellStart"/>
      <w:r w:rsidRPr="00F528DC">
        <w:rPr>
          <w:color w:val="000000"/>
          <w:szCs w:val="22"/>
        </w:rPr>
        <w:t>rAAV</w:t>
      </w:r>
      <w:proofErr w:type="spellEnd"/>
      <w:r w:rsidRPr="00F528DC">
        <w:rPr>
          <w:color w:val="000000"/>
          <w:szCs w:val="22"/>
        </w:rPr>
        <w:t xml:space="preserve"> vectors played a critical role in our human factor IX clinical trial that was the first systemic administration of </w:t>
      </w:r>
      <w:proofErr w:type="spellStart"/>
      <w:r w:rsidRPr="00F528DC">
        <w:rPr>
          <w:color w:val="000000"/>
          <w:szCs w:val="22"/>
        </w:rPr>
        <w:t>rAAV</w:t>
      </w:r>
      <w:proofErr w:type="spellEnd"/>
      <w:r w:rsidRPr="00F528DC">
        <w:rPr>
          <w:color w:val="000000"/>
          <w:szCs w:val="22"/>
        </w:rPr>
        <w:t xml:space="preserve"> into humans. My laboratory has been a leader in developing DNA shuffling approaches for the creation of novel AAV vectors with useful transduction properties. Using gene transfer vectors, we studied the potential of using transcriptional-based </w:t>
      </w:r>
      <w:proofErr w:type="spellStart"/>
      <w:r w:rsidRPr="00F528DC">
        <w:rPr>
          <w:color w:val="000000"/>
          <w:szCs w:val="22"/>
        </w:rPr>
        <w:t>RNAi</w:t>
      </w:r>
      <w:proofErr w:type="spellEnd"/>
      <w:r w:rsidRPr="00F528DC">
        <w:rPr>
          <w:color w:val="000000"/>
          <w:szCs w:val="22"/>
        </w:rPr>
        <w:t xml:space="preserve"> to treat human disease. Our work uncovered key mechanistic insights into how non-coding </w:t>
      </w:r>
      <w:proofErr w:type="spellStart"/>
      <w:r w:rsidRPr="00F528DC">
        <w:rPr>
          <w:color w:val="000000"/>
          <w:szCs w:val="22"/>
        </w:rPr>
        <w:t>miRNAs</w:t>
      </w:r>
      <w:proofErr w:type="spellEnd"/>
      <w:r w:rsidRPr="00F528DC">
        <w:rPr>
          <w:color w:val="000000"/>
          <w:szCs w:val="22"/>
        </w:rPr>
        <w:t xml:space="preserve"> are loaded into active RISC complexes in mammals as well as the discovery of new classes of small RNAs derived from </w:t>
      </w:r>
      <w:proofErr w:type="spellStart"/>
      <w:r w:rsidRPr="00F528DC">
        <w:rPr>
          <w:color w:val="000000"/>
          <w:szCs w:val="22"/>
        </w:rPr>
        <w:t>tRNA</w:t>
      </w:r>
      <w:proofErr w:type="spellEnd"/>
      <w:r w:rsidRPr="00F528DC">
        <w:rPr>
          <w:color w:val="000000"/>
          <w:szCs w:val="22"/>
        </w:rPr>
        <w:t xml:space="preserve">, and non-coding RNAs that may be generated by RNA-directed RNA transcription in vertebrates. Some of the main </w:t>
      </w:r>
      <w:proofErr w:type="spellStart"/>
      <w:r w:rsidRPr="00F528DC">
        <w:rPr>
          <w:color w:val="000000"/>
          <w:szCs w:val="22"/>
        </w:rPr>
        <w:t>RNAi</w:t>
      </w:r>
      <w:proofErr w:type="spellEnd"/>
      <w:r w:rsidRPr="00F528DC">
        <w:rPr>
          <w:color w:val="000000"/>
          <w:szCs w:val="22"/>
        </w:rPr>
        <w:t xml:space="preserve"> accomplishments include: the first demonstration of </w:t>
      </w:r>
      <w:proofErr w:type="spellStart"/>
      <w:r w:rsidRPr="00F528DC">
        <w:rPr>
          <w:color w:val="000000"/>
          <w:szCs w:val="22"/>
        </w:rPr>
        <w:t>RNAi</w:t>
      </w:r>
      <w:proofErr w:type="spellEnd"/>
      <w:r w:rsidRPr="00F528DC">
        <w:rPr>
          <w:color w:val="000000"/>
          <w:szCs w:val="22"/>
        </w:rPr>
        <w:t xml:space="preserve"> activity in whole non-embryonic mammals, inhibition of human viral (HBV) replication in whole animals and demonstration of toxicity due to </w:t>
      </w:r>
      <w:proofErr w:type="spellStart"/>
      <w:r w:rsidRPr="00F528DC">
        <w:rPr>
          <w:color w:val="000000"/>
          <w:szCs w:val="22"/>
        </w:rPr>
        <w:t>shRNA</w:t>
      </w:r>
      <w:proofErr w:type="spellEnd"/>
      <w:r w:rsidRPr="00F528DC">
        <w:rPr>
          <w:color w:val="000000"/>
          <w:szCs w:val="22"/>
        </w:rPr>
        <w:t xml:space="preserve"> overexpression in mammals resulting in the discovery of rate-limiting processes for </w:t>
      </w:r>
      <w:proofErr w:type="spellStart"/>
      <w:r w:rsidRPr="00F528DC">
        <w:rPr>
          <w:color w:val="000000"/>
          <w:szCs w:val="22"/>
        </w:rPr>
        <w:t>RNAi</w:t>
      </w:r>
      <w:proofErr w:type="spellEnd"/>
      <w:r w:rsidRPr="00F528DC">
        <w:rPr>
          <w:color w:val="000000"/>
          <w:szCs w:val="22"/>
        </w:rPr>
        <w:t xml:space="preserve"> based therapeutics. </w:t>
      </w:r>
      <w:r w:rsidR="005A5F0C">
        <w:rPr>
          <w:color w:val="000000"/>
          <w:szCs w:val="22"/>
        </w:rPr>
        <w:t xml:space="preserve">Recently, we have started to explore how </w:t>
      </w:r>
      <w:proofErr w:type="spellStart"/>
      <w:r w:rsidR="005A5F0C">
        <w:rPr>
          <w:color w:val="000000"/>
          <w:szCs w:val="22"/>
        </w:rPr>
        <w:t>tRNA</w:t>
      </w:r>
      <w:proofErr w:type="spellEnd"/>
      <w:r w:rsidR="005A5F0C">
        <w:rPr>
          <w:color w:val="000000"/>
          <w:szCs w:val="22"/>
        </w:rPr>
        <w:t xml:space="preserve"> derived small RNAs regulate genes. </w:t>
      </w:r>
    </w:p>
    <w:p w14:paraId="3DCA5FF6" w14:textId="7C8B43DD" w:rsidR="00F528DC" w:rsidRPr="00F528DC" w:rsidRDefault="00F528DC" w:rsidP="00F528DC">
      <w:pPr>
        <w:pStyle w:val="DataField11pt-Single"/>
        <w:widowControl w:val="0"/>
        <w:rPr>
          <w:b/>
          <w:color w:val="000000"/>
          <w:szCs w:val="22"/>
        </w:rPr>
      </w:pPr>
      <w:r w:rsidRPr="00F528DC">
        <w:rPr>
          <w:b/>
          <w:color w:val="000000"/>
          <w:szCs w:val="22"/>
        </w:rPr>
        <w:t>B. POSITIONS AND HONORS</w:t>
      </w:r>
    </w:p>
    <w:p w14:paraId="17D04227" w14:textId="77777777" w:rsidR="00F528DC" w:rsidRPr="00F528DC" w:rsidRDefault="00F528DC" w:rsidP="00F528DC">
      <w:pPr>
        <w:pStyle w:val="DataField11pt-Single"/>
        <w:widowControl w:val="0"/>
        <w:rPr>
          <w:b/>
          <w:color w:val="000000"/>
          <w:szCs w:val="22"/>
        </w:rPr>
      </w:pPr>
      <w:r w:rsidRPr="00F528DC">
        <w:rPr>
          <w:b/>
          <w:color w:val="000000"/>
          <w:szCs w:val="22"/>
          <w:u w:val="single"/>
        </w:rPr>
        <w:t>Positions and Employment</w:t>
      </w:r>
      <w:r w:rsidRPr="00F528DC">
        <w:rPr>
          <w:b/>
          <w:color w:val="000000"/>
          <w:szCs w:val="22"/>
        </w:rPr>
        <w:t>:</w:t>
      </w:r>
    </w:p>
    <w:p w14:paraId="2B868738" w14:textId="77777777" w:rsidR="00F528DC" w:rsidRPr="00F528DC" w:rsidRDefault="00F528DC" w:rsidP="00F528DC">
      <w:pPr>
        <w:pStyle w:val="DataField11pt-Single"/>
        <w:widowControl w:val="0"/>
        <w:rPr>
          <w:color w:val="000000"/>
          <w:sz w:val="8"/>
          <w:szCs w:val="8"/>
        </w:rPr>
      </w:pPr>
    </w:p>
    <w:p w14:paraId="70785414" w14:textId="77777777" w:rsidR="00F528DC" w:rsidRPr="00F528DC" w:rsidRDefault="00F528DC" w:rsidP="00F528DC">
      <w:pPr>
        <w:pStyle w:val="DataField11pt-Single"/>
        <w:widowControl w:val="0"/>
        <w:rPr>
          <w:color w:val="000000"/>
          <w:szCs w:val="22"/>
        </w:rPr>
      </w:pPr>
      <w:r w:rsidRPr="00F528DC">
        <w:rPr>
          <w:color w:val="000000"/>
          <w:szCs w:val="22"/>
        </w:rPr>
        <w:t>1993</w:t>
      </w:r>
      <w:r w:rsidRPr="00F528DC">
        <w:rPr>
          <w:color w:val="000000"/>
          <w:szCs w:val="22"/>
        </w:rPr>
        <w:tab/>
      </w:r>
      <w:r w:rsidRPr="00F528DC">
        <w:rPr>
          <w:color w:val="000000"/>
          <w:szCs w:val="22"/>
        </w:rPr>
        <w:tab/>
      </w:r>
      <w:r w:rsidRPr="00F528DC">
        <w:rPr>
          <w:color w:val="000000"/>
          <w:szCs w:val="22"/>
        </w:rPr>
        <w:tab/>
        <w:t>Acting Assistant Professor, Department of Medicine, University of Washington, Seattle, WA</w:t>
      </w:r>
    </w:p>
    <w:p w14:paraId="533E7827" w14:textId="77777777" w:rsidR="00F528DC" w:rsidRPr="00F528DC" w:rsidRDefault="00F528DC" w:rsidP="00F528DC">
      <w:pPr>
        <w:pStyle w:val="DataField11pt-Single"/>
        <w:widowControl w:val="0"/>
        <w:rPr>
          <w:szCs w:val="22"/>
        </w:rPr>
      </w:pPr>
      <w:r w:rsidRPr="00F528DC">
        <w:rPr>
          <w:color w:val="000000"/>
          <w:szCs w:val="22"/>
        </w:rPr>
        <w:t>1993-97</w:t>
      </w:r>
      <w:r w:rsidRPr="00F528DC">
        <w:rPr>
          <w:color w:val="000000"/>
          <w:szCs w:val="22"/>
        </w:rPr>
        <w:tab/>
      </w:r>
      <w:r w:rsidRPr="00F528DC">
        <w:rPr>
          <w:color w:val="000000"/>
          <w:szCs w:val="22"/>
        </w:rPr>
        <w:tab/>
        <w:t>Assistant Professor, Department</w:t>
      </w:r>
      <w:r w:rsidRPr="00F528DC">
        <w:rPr>
          <w:szCs w:val="22"/>
        </w:rPr>
        <w:t xml:space="preserve"> of Medicine, University of Washington, Seattle, WA</w:t>
      </w:r>
    </w:p>
    <w:p w14:paraId="1E9457CC" w14:textId="77777777" w:rsidR="00F528DC" w:rsidRPr="00F528DC" w:rsidRDefault="00F528DC" w:rsidP="00F528DC">
      <w:pPr>
        <w:pStyle w:val="DataField11pt-Single"/>
        <w:widowControl w:val="0"/>
        <w:rPr>
          <w:szCs w:val="22"/>
        </w:rPr>
      </w:pPr>
      <w:r w:rsidRPr="00F528DC">
        <w:rPr>
          <w:szCs w:val="22"/>
        </w:rPr>
        <w:t>1995-97</w:t>
      </w:r>
      <w:r w:rsidRPr="00F528DC">
        <w:rPr>
          <w:szCs w:val="22"/>
        </w:rPr>
        <w:tab/>
      </w:r>
      <w:r w:rsidRPr="00F528DC">
        <w:rPr>
          <w:szCs w:val="22"/>
        </w:rPr>
        <w:tab/>
        <w:t>Adjunct Assistant Professor, Biochemistry/Pathology Dept., U. Washington, Seattle, WA</w:t>
      </w:r>
    </w:p>
    <w:p w14:paraId="3BF8E89A" w14:textId="77777777" w:rsidR="00F528DC" w:rsidRPr="00F528DC" w:rsidRDefault="00F528DC" w:rsidP="00F528DC">
      <w:pPr>
        <w:pStyle w:val="DataField11pt-Single"/>
        <w:widowControl w:val="0"/>
        <w:rPr>
          <w:szCs w:val="22"/>
        </w:rPr>
      </w:pPr>
      <w:r w:rsidRPr="00F528DC">
        <w:rPr>
          <w:szCs w:val="22"/>
        </w:rPr>
        <w:t>1997-98</w:t>
      </w:r>
      <w:r w:rsidRPr="00F528DC">
        <w:rPr>
          <w:szCs w:val="22"/>
        </w:rPr>
        <w:tab/>
      </w:r>
      <w:r w:rsidRPr="00F528DC">
        <w:rPr>
          <w:szCs w:val="22"/>
        </w:rPr>
        <w:tab/>
        <w:t>Associate Professor, Dept. Medicine/Biochemistry/Pathology, U. Washington, Seattle, WA</w:t>
      </w:r>
    </w:p>
    <w:p w14:paraId="57003E53" w14:textId="77777777" w:rsidR="00F528DC" w:rsidRPr="00F528DC" w:rsidRDefault="00F528DC" w:rsidP="00F528DC">
      <w:pPr>
        <w:pStyle w:val="DataField11pt-Single"/>
        <w:widowControl w:val="0"/>
        <w:rPr>
          <w:szCs w:val="22"/>
        </w:rPr>
      </w:pPr>
      <w:r w:rsidRPr="00F528DC">
        <w:rPr>
          <w:szCs w:val="22"/>
        </w:rPr>
        <w:t>1998-01</w:t>
      </w:r>
      <w:r w:rsidRPr="00F528DC">
        <w:rPr>
          <w:szCs w:val="22"/>
        </w:rPr>
        <w:tab/>
      </w:r>
      <w:r w:rsidRPr="00F528DC">
        <w:rPr>
          <w:szCs w:val="22"/>
        </w:rPr>
        <w:tab/>
        <w:t>Associate Professor, Departments of Pediatrics and Genetics, Stanford University</w:t>
      </w:r>
    </w:p>
    <w:p w14:paraId="3F63E2F3" w14:textId="77777777" w:rsidR="00F528DC" w:rsidRPr="00F528DC" w:rsidRDefault="00F528DC" w:rsidP="00F528DC">
      <w:pPr>
        <w:pStyle w:val="DataField11pt-Single"/>
        <w:widowControl w:val="0"/>
        <w:rPr>
          <w:szCs w:val="22"/>
        </w:rPr>
      </w:pPr>
      <w:r w:rsidRPr="00F528DC">
        <w:rPr>
          <w:szCs w:val="22"/>
        </w:rPr>
        <w:t>1998-09</w:t>
      </w:r>
      <w:r w:rsidRPr="00F528DC">
        <w:rPr>
          <w:szCs w:val="22"/>
          <w:lang w:eastAsia="ja-JP"/>
        </w:rPr>
        <w:tab/>
      </w:r>
      <w:r w:rsidRPr="00F528DC">
        <w:rPr>
          <w:szCs w:val="22"/>
          <w:lang w:eastAsia="ja-JP"/>
        </w:rPr>
        <w:tab/>
      </w:r>
      <w:r w:rsidRPr="00F528DC">
        <w:rPr>
          <w:szCs w:val="22"/>
        </w:rPr>
        <w:t>Director, Program in Human Gene Therapy, Stanford University</w:t>
      </w:r>
    </w:p>
    <w:p w14:paraId="76065439" w14:textId="77777777" w:rsidR="00F528DC" w:rsidRPr="00F528DC" w:rsidRDefault="00F528DC" w:rsidP="00F528DC">
      <w:pPr>
        <w:pStyle w:val="DataField11pt-Single"/>
        <w:widowControl w:val="0"/>
        <w:rPr>
          <w:szCs w:val="22"/>
        </w:rPr>
      </w:pPr>
      <w:r w:rsidRPr="00F528DC">
        <w:rPr>
          <w:szCs w:val="22"/>
        </w:rPr>
        <w:lastRenderedPageBreak/>
        <w:t>2001-present</w:t>
      </w:r>
      <w:r w:rsidRPr="00F528DC">
        <w:rPr>
          <w:szCs w:val="22"/>
          <w:lang w:eastAsia="ja-JP"/>
        </w:rPr>
        <w:tab/>
      </w:r>
      <w:r w:rsidRPr="00F528DC">
        <w:rPr>
          <w:szCs w:val="22"/>
        </w:rPr>
        <w:t>Professor, Departments of Pediatrics and Genetics, Stanford University</w:t>
      </w:r>
    </w:p>
    <w:p w14:paraId="6BDA07A4" w14:textId="77777777" w:rsidR="00F528DC" w:rsidRPr="00F528DC" w:rsidRDefault="00F528DC" w:rsidP="00F528DC">
      <w:pPr>
        <w:pStyle w:val="DataField11pt-Single"/>
        <w:widowControl w:val="0"/>
        <w:rPr>
          <w:szCs w:val="22"/>
        </w:rPr>
      </w:pPr>
      <w:r w:rsidRPr="00F528DC">
        <w:rPr>
          <w:szCs w:val="22"/>
        </w:rPr>
        <w:t>2005-present</w:t>
      </w:r>
      <w:r w:rsidRPr="00F528DC">
        <w:rPr>
          <w:szCs w:val="22"/>
        </w:rPr>
        <w:tab/>
        <w:t xml:space="preserve">Dennis </w:t>
      </w:r>
      <w:proofErr w:type="spellStart"/>
      <w:r w:rsidRPr="00F528DC">
        <w:rPr>
          <w:szCs w:val="22"/>
        </w:rPr>
        <w:t>Farrey</w:t>
      </w:r>
      <w:proofErr w:type="spellEnd"/>
      <w:r w:rsidRPr="00F528DC">
        <w:rPr>
          <w:szCs w:val="22"/>
        </w:rPr>
        <w:t xml:space="preserve"> Family Professorship, Stanford University</w:t>
      </w:r>
    </w:p>
    <w:p w14:paraId="2663FF03" w14:textId="4F54A002" w:rsidR="00F528DC" w:rsidRPr="00F528DC" w:rsidRDefault="00F528DC" w:rsidP="00F528DC">
      <w:pPr>
        <w:pStyle w:val="DataField11pt-Single"/>
        <w:widowControl w:val="0"/>
        <w:rPr>
          <w:szCs w:val="22"/>
        </w:rPr>
      </w:pPr>
      <w:r w:rsidRPr="00F528DC">
        <w:rPr>
          <w:szCs w:val="22"/>
        </w:rPr>
        <w:t xml:space="preserve">2009-present </w:t>
      </w:r>
      <w:r w:rsidRPr="00F528DC">
        <w:rPr>
          <w:szCs w:val="22"/>
        </w:rPr>
        <w:tab/>
        <w:t>Associate Chair for Basic Research, Department of Pediatrics</w:t>
      </w:r>
    </w:p>
    <w:p w14:paraId="653AE73C" w14:textId="77777777" w:rsidR="00F528DC" w:rsidRPr="00F528DC" w:rsidRDefault="00F528DC" w:rsidP="00F528DC">
      <w:pPr>
        <w:pStyle w:val="DataField11pt-Single"/>
        <w:widowControl w:val="0"/>
        <w:rPr>
          <w:szCs w:val="22"/>
        </w:rPr>
      </w:pPr>
      <w:r w:rsidRPr="00F528DC">
        <w:rPr>
          <w:szCs w:val="22"/>
        </w:rPr>
        <w:t xml:space="preserve">2009-present  </w:t>
      </w:r>
      <w:r w:rsidRPr="00F528DC">
        <w:rPr>
          <w:szCs w:val="22"/>
        </w:rPr>
        <w:tab/>
        <w:t>Division Head, Human Gene Therapy</w:t>
      </w:r>
    </w:p>
    <w:p w14:paraId="1FC5DE23" w14:textId="77777777" w:rsidR="00F528DC" w:rsidRPr="00F528DC" w:rsidRDefault="00F528DC" w:rsidP="00F528DC">
      <w:pPr>
        <w:pStyle w:val="DataField11pt-Single"/>
        <w:widowControl w:val="0"/>
        <w:rPr>
          <w:b/>
          <w:szCs w:val="22"/>
        </w:rPr>
      </w:pPr>
      <w:r w:rsidRPr="00F528DC">
        <w:rPr>
          <w:b/>
          <w:szCs w:val="22"/>
          <w:u w:val="single"/>
        </w:rPr>
        <w:t>Other Experience and Professional Memberships</w:t>
      </w:r>
      <w:r w:rsidRPr="00F528DC">
        <w:rPr>
          <w:b/>
          <w:szCs w:val="22"/>
        </w:rPr>
        <w:t>:</w:t>
      </w:r>
    </w:p>
    <w:p w14:paraId="04E7A96E" w14:textId="77777777" w:rsidR="00F528DC" w:rsidRPr="00F528DC" w:rsidRDefault="00F528DC" w:rsidP="00F528DC">
      <w:pPr>
        <w:pStyle w:val="DataField11pt-Single"/>
        <w:widowControl w:val="0"/>
        <w:rPr>
          <w:sz w:val="4"/>
          <w:szCs w:val="4"/>
        </w:rPr>
      </w:pPr>
    </w:p>
    <w:p w14:paraId="465B83BA" w14:textId="77777777" w:rsidR="00F528DC" w:rsidRPr="00F528DC" w:rsidRDefault="00F528DC" w:rsidP="00F528DC">
      <w:pPr>
        <w:pStyle w:val="DataField11pt-Single"/>
        <w:widowControl w:val="0"/>
        <w:rPr>
          <w:szCs w:val="22"/>
        </w:rPr>
      </w:pPr>
      <w:r w:rsidRPr="00F528DC">
        <w:rPr>
          <w:szCs w:val="22"/>
        </w:rPr>
        <w:t>2003-04</w:t>
      </w:r>
      <w:r w:rsidRPr="00F528DC">
        <w:rPr>
          <w:szCs w:val="22"/>
        </w:rPr>
        <w:tab/>
      </w:r>
      <w:r w:rsidRPr="00F528DC">
        <w:rPr>
          <w:szCs w:val="22"/>
        </w:rPr>
        <w:tab/>
        <w:t>Vice President, American Society of Gene Therapy</w:t>
      </w:r>
    </w:p>
    <w:p w14:paraId="3FD95B33" w14:textId="77777777" w:rsidR="00F528DC" w:rsidRPr="00F528DC" w:rsidRDefault="00F528DC" w:rsidP="00F528DC">
      <w:pPr>
        <w:pStyle w:val="DataField11pt-Single"/>
        <w:widowControl w:val="0"/>
        <w:rPr>
          <w:szCs w:val="22"/>
        </w:rPr>
      </w:pPr>
      <w:r w:rsidRPr="00F528DC">
        <w:rPr>
          <w:szCs w:val="22"/>
        </w:rPr>
        <w:t>2004-05</w:t>
      </w:r>
      <w:r w:rsidRPr="00F528DC">
        <w:rPr>
          <w:szCs w:val="22"/>
        </w:rPr>
        <w:tab/>
      </w:r>
      <w:r w:rsidRPr="00F528DC">
        <w:rPr>
          <w:szCs w:val="22"/>
        </w:rPr>
        <w:tab/>
        <w:t>President-elect, American Society of Gene Therapy</w:t>
      </w:r>
    </w:p>
    <w:p w14:paraId="108C8B32" w14:textId="77777777" w:rsidR="00F528DC" w:rsidRPr="00F528DC" w:rsidRDefault="00F528DC" w:rsidP="00F528DC">
      <w:pPr>
        <w:pStyle w:val="DataField11pt-Single"/>
        <w:widowControl w:val="0"/>
        <w:rPr>
          <w:szCs w:val="22"/>
        </w:rPr>
      </w:pPr>
      <w:r w:rsidRPr="00F528DC">
        <w:rPr>
          <w:szCs w:val="22"/>
        </w:rPr>
        <w:t>2005-06</w:t>
      </w:r>
      <w:r w:rsidRPr="00F528DC">
        <w:rPr>
          <w:szCs w:val="22"/>
        </w:rPr>
        <w:tab/>
      </w:r>
      <w:r w:rsidRPr="00F528DC">
        <w:rPr>
          <w:szCs w:val="22"/>
        </w:rPr>
        <w:tab/>
        <w:t>President, American Society of Gene Therapy</w:t>
      </w:r>
    </w:p>
    <w:p w14:paraId="7AC4C491" w14:textId="77777777" w:rsidR="00F528DC" w:rsidRPr="00F528DC" w:rsidRDefault="00F528DC" w:rsidP="00F528DC">
      <w:pPr>
        <w:pStyle w:val="DataField11pt-Single"/>
        <w:widowControl w:val="0"/>
        <w:rPr>
          <w:szCs w:val="22"/>
        </w:rPr>
      </w:pPr>
      <w:r w:rsidRPr="00F528DC">
        <w:rPr>
          <w:szCs w:val="22"/>
        </w:rPr>
        <w:t xml:space="preserve">2006-11   </w:t>
      </w:r>
      <w:r w:rsidRPr="00F528DC">
        <w:rPr>
          <w:szCs w:val="22"/>
        </w:rPr>
        <w:tab/>
      </w:r>
      <w:r w:rsidRPr="00F528DC">
        <w:rPr>
          <w:szCs w:val="22"/>
        </w:rPr>
        <w:tab/>
        <w:t>Advisory Board Member, American Society of Gene &amp; Cell Therapy</w:t>
      </w:r>
    </w:p>
    <w:p w14:paraId="69B5F2D9" w14:textId="77777777" w:rsidR="00F528DC" w:rsidRPr="00F528DC" w:rsidRDefault="00F528DC" w:rsidP="00F528DC">
      <w:pPr>
        <w:pStyle w:val="DataField11pt-Single"/>
        <w:widowControl w:val="0"/>
        <w:rPr>
          <w:szCs w:val="22"/>
        </w:rPr>
      </w:pPr>
      <w:r w:rsidRPr="00F528DC">
        <w:rPr>
          <w:szCs w:val="22"/>
        </w:rPr>
        <w:t>2001-04</w:t>
      </w:r>
      <w:r w:rsidRPr="00F528DC">
        <w:rPr>
          <w:szCs w:val="22"/>
        </w:rPr>
        <w:tab/>
      </w:r>
      <w:r w:rsidRPr="00F528DC">
        <w:rPr>
          <w:szCs w:val="22"/>
        </w:rPr>
        <w:tab/>
        <w:t>NIH Medical Biochemistry and GTIE Study Section</w:t>
      </w:r>
    </w:p>
    <w:p w14:paraId="0432588F" w14:textId="0BC86DBD" w:rsidR="00F528DC" w:rsidRPr="00F528DC" w:rsidRDefault="005E0119" w:rsidP="00F528DC">
      <w:pPr>
        <w:pStyle w:val="DataField11pt-Single"/>
        <w:widowControl w:val="0"/>
        <w:rPr>
          <w:szCs w:val="22"/>
        </w:rPr>
      </w:pPr>
      <w:r>
        <w:rPr>
          <w:szCs w:val="22"/>
        </w:rPr>
        <w:t xml:space="preserve">2009-11      </w:t>
      </w:r>
      <w:r>
        <w:rPr>
          <w:szCs w:val="22"/>
        </w:rPr>
        <w:tab/>
      </w:r>
      <w:r w:rsidR="00F528DC" w:rsidRPr="00F528DC">
        <w:rPr>
          <w:szCs w:val="22"/>
        </w:rPr>
        <w:t>Vice President, Oligonucleotide Therapeutic Society</w:t>
      </w:r>
    </w:p>
    <w:p w14:paraId="1A7C24BE" w14:textId="77777777" w:rsidR="00F528DC" w:rsidRPr="00F528DC" w:rsidRDefault="00F528DC" w:rsidP="00F528DC">
      <w:pPr>
        <w:pStyle w:val="DataField11pt-Single"/>
        <w:widowControl w:val="0"/>
        <w:rPr>
          <w:szCs w:val="22"/>
        </w:rPr>
      </w:pPr>
      <w:r w:rsidRPr="00F528DC">
        <w:rPr>
          <w:szCs w:val="22"/>
        </w:rPr>
        <w:t xml:space="preserve">2008-present </w:t>
      </w:r>
      <w:r w:rsidRPr="00F528DC">
        <w:rPr>
          <w:szCs w:val="22"/>
        </w:rPr>
        <w:tab/>
        <w:t>Board of Directors, Oligonucleotide Therapeutic Society</w:t>
      </w:r>
    </w:p>
    <w:p w14:paraId="279A48BE" w14:textId="77777777" w:rsidR="00F528DC" w:rsidRPr="00F528DC" w:rsidRDefault="00F528DC" w:rsidP="00F528DC">
      <w:pPr>
        <w:pStyle w:val="DataField11pt-Single"/>
        <w:widowControl w:val="0"/>
        <w:rPr>
          <w:szCs w:val="22"/>
        </w:rPr>
      </w:pPr>
      <w:r w:rsidRPr="00F528DC">
        <w:rPr>
          <w:szCs w:val="22"/>
        </w:rPr>
        <w:t xml:space="preserve">2010-11   </w:t>
      </w:r>
      <w:r w:rsidRPr="00F528DC">
        <w:rPr>
          <w:szCs w:val="22"/>
        </w:rPr>
        <w:tab/>
      </w:r>
      <w:r w:rsidRPr="00F528DC">
        <w:rPr>
          <w:szCs w:val="22"/>
        </w:rPr>
        <w:tab/>
        <w:t>Chair, American Society of Gene &amp; Cell Therapy Advisory Board</w:t>
      </w:r>
    </w:p>
    <w:p w14:paraId="64E571F2" w14:textId="77777777" w:rsidR="00F528DC" w:rsidRPr="00F528DC" w:rsidRDefault="00F528DC" w:rsidP="00F528DC">
      <w:pPr>
        <w:pStyle w:val="DataField11pt-Single"/>
        <w:widowControl w:val="0"/>
        <w:rPr>
          <w:szCs w:val="22"/>
        </w:rPr>
      </w:pPr>
      <w:r w:rsidRPr="00F528DC">
        <w:rPr>
          <w:szCs w:val="22"/>
        </w:rPr>
        <w:t xml:space="preserve">2010-2012   </w:t>
      </w:r>
      <w:r w:rsidRPr="00F528DC">
        <w:rPr>
          <w:szCs w:val="22"/>
        </w:rPr>
        <w:tab/>
        <w:t>College of NIH CSR Reviewers</w:t>
      </w:r>
    </w:p>
    <w:p w14:paraId="51513159" w14:textId="3C0856C3" w:rsidR="00F528DC" w:rsidRPr="000744AF" w:rsidRDefault="000744AF" w:rsidP="000744AF">
      <w:pPr>
        <w:pStyle w:val="DataField11pt-Single"/>
        <w:widowControl w:val="0"/>
        <w:tabs>
          <w:tab w:val="left" w:pos="600"/>
        </w:tabs>
        <w:rPr>
          <w:sz w:val="12"/>
          <w:szCs w:val="12"/>
          <w:lang w:eastAsia="ja-JP"/>
        </w:rPr>
      </w:pPr>
      <w:r w:rsidRPr="000744AF">
        <w:rPr>
          <w:sz w:val="12"/>
          <w:szCs w:val="12"/>
          <w:lang w:eastAsia="ja-JP"/>
        </w:rPr>
        <w:tab/>
      </w:r>
    </w:p>
    <w:p w14:paraId="32DEF468" w14:textId="77777777" w:rsidR="00F528DC" w:rsidRPr="00F528DC" w:rsidRDefault="00F528DC" w:rsidP="00F528DC">
      <w:pPr>
        <w:pStyle w:val="DataField11pt-Single"/>
        <w:widowControl w:val="0"/>
        <w:rPr>
          <w:b/>
          <w:szCs w:val="22"/>
        </w:rPr>
      </w:pPr>
      <w:r w:rsidRPr="00F528DC">
        <w:rPr>
          <w:b/>
          <w:szCs w:val="22"/>
          <w:u w:val="single"/>
        </w:rPr>
        <w:t>Honors</w:t>
      </w:r>
      <w:r w:rsidRPr="00F528DC">
        <w:rPr>
          <w:b/>
          <w:szCs w:val="22"/>
        </w:rPr>
        <w:t>:</w:t>
      </w:r>
    </w:p>
    <w:p w14:paraId="2E5301CA" w14:textId="77777777" w:rsidR="00F528DC" w:rsidRPr="00F528DC" w:rsidRDefault="00F528DC" w:rsidP="00F528DC">
      <w:pPr>
        <w:pStyle w:val="DataField11pt-Single"/>
        <w:widowControl w:val="0"/>
        <w:rPr>
          <w:sz w:val="4"/>
          <w:szCs w:val="4"/>
        </w:rPr>
      </w:pPr>
    </w:p>
    <w:p w14:paraId="41786B37" w14:textId="77777777" w:rsidR="00F528DC" w:rsidRPr="00F528DC" w:rsidRDefault="00F528DC" w:rsidP="00F528DC">
      <w:pPr>
        <w:pStyle w:val="DataField11pt-Single"/>
        <w:widowControl w:val="0"/>
        <w:rPr>
          <w:szCs w:val="22"/>
        </w:rPr>
      </w:pPr>
      <w:r w:rsidRPr="00F528DC">
        <w:rPr>
          <w:szCs w:val="22"/>
        </w:rPr>
        <w:t>1986</w:t>
      </w:r>
      <w:r w:rsidRPr="00F528DC">
        <w:rPr>
          <w:szCs w:val="22"/>
        </w:rPr>
        <w:tab/>
      </w:r>
      <w:r w:rsidRPr="00F528DC">
        <w:rPr>
          <w:szCs w:val="22"/>
        </w:rPr>
        <w:tab/>
      </w:r>
      <w:r w:rsidRPr="00F528DC">
        <w:rPr>
          <w:szCs w:val="22"/>
        </w:rPr>
        <w:tab/>
        <w:t>AF Hughes Memorial Award for Outstanding Research in Developmental Biology</w:t>
      </w:r>
    </w:p>
    <w:p w14:paraId="43B5E5BC" w14:textId="77777777" w:rsidR="00F528DC" w:rsidRPr="00F528DC" w:rsidRDefault="00F528DC" w:rsidP="00F528DC">
      <w:pPr>
        <w:pStyle w:val="DataField11pt-Single"/>
        <w:widowControl w:val="0"/>
        <w:rPr>
          <w:szCs w:val="22"/>
        </w:rPr>
      </w:pPr>
      <w:r w:rsidRPr="00F528DC">
        <w:rPr>
          <w:szCs w:val="22"/>
        </w:rPr>
        <w:t>1987</w:t>
      </w:r>
      <w:r w:rsidRPr="00F528DC">
        <w:rPr>
          <w:szCs w:val="22"/>
        </w:rPr>
        <w:tab/>
      </w:r>
      <w:r w:rsidRPr="00F528DC">
        <w:rPr>
          <w:szCs w:val="22"/>
        </w:rPr>
        <w:tab/>
      </w:r>
      <w:r w:rsidRPr="00F528DC">
        <w:rPr>
          <w:szCs w:val="22"/>
        </w:rPr>
        <w:tab/>
        <w:t>The Upjohn Achievement Award Excellence in Clinical Pharmacology</w:t>
      </w:r>
    </w:p>
    <w:p w14:paraId="343B4573" w14:textId="77777777" w:rsidR="00F528DC" w:rsidRPr="00F528DC" w:rsidRDefault="00F528DC" w:rsidP="00F528DC">
      <w:pPr>
        <w:pStyle w:val="DataField11pt-Single"/>
        <w:widowControl w:val="0"/>
        <w:rPr>
          <w:szCs w:val="22"/>
        </w:rPr>
      </w:pPr>
      <w:r w:rsidRPr="00F528DC">
        <w:rPr>
          <w:szCs w:val="22"/>
        </w:rPr>
        <w:t>1992</w:t>
      </w:r>
      <w:r w:rsidRPr="00F528DC">
        <w:rPr>
          <w:szCs w:val="22"/>
        </w:rPr>
        <w:tab/>
      </w:r>
      <w:r w:rsidRPr="00F528DC">
        <w:rPr>
          <w:szCs w:val="22"/>
        </w:rPr>
        <w:tab/>
      </w:r>
      <w:r w:rsidRPr="00F528DC">
        <w:rPr>
          <w:szCs w:val="22"/>
        </w:rPr>
        <w:tab/>
        <w:t>Henry Christian Award for Excellence in Research - American Federation for Clinical Research</w:t>
      </w:r>
    </w:p>
    <w:p w14:paraId="60E412AF" w14:textId="77777777" w:rsidR="00F528DC" w:rsidRPr="00F528DC" w:rsidRDefault="00F528DC" w:rsidP="00F528DC">
      <w:pPr>
        <w:pStyle w:val="DataField11pt-Single"/>
        <w:widowControl w:val="0"/>
        <w:rPr>
          <w:szCs w:val="22"/>
        </w:rPr>
      </w:pPr>
      <w:r w:rsidRPr="00F528DC">
        <w:rPr>
          <w:szCs w:val="22"/>
        </w:rPr>
        <w:t>1992</w:t>
      </w:r>
      <w:r w:rsidRPr="00F528DC">
        <w:rPr>
          <w:szCs w:val="22"/>
        </w:rPr>
        <w:tab/>
      </w:r>
      <w:r w:rsidRPr="00F528DC">
        <w:rPr>
          <w:szCs w:val="22"/>
        </w:rPr>
        <w:tab/>
      </w:r>
      <w:r w:rsidRPr="00F528DC">
        <w:rPr>
          <w:szCs w:val="22"/>
        </w:rPr>
        <w:tab/>
        <w:t>American Society of Human Genetics - Best paper in category of post-doctoral, basic sciences</w:t>
      </w:r>
    </w:p>
    <w:p w14:paraId="28ADAF79" w14:textId="77777777" w:rsidR="00F528DC" w:rsidRPr="00F528DC" w:rsidRDefault="00F528DC" w:rsidP="00F528DC">
      <w:pPr>
        <w:pStyle w:val="DataField11pt-Single"/>
        <w:widowControl w:val="0"/>
        <w:rPr>
          <w:szCs w:val="22"/>
        </w:rPr>
      </w:pPr>
      <w:r w:rsidRPr="00F528DC">
        <w:rPr>
          <w:szCs w:val="22"/>
        </w:rPr>
        <w:t>1996</w:t>
      </w:r>
      <w:r w:rsidRPr="00F528DC">
        <w:rPr>
          <w:szCs w:val="22"/>
        </w:rPr>
        <w:tab/>
      </w:r>
      <w:r w:rsidRPr="00F528DC">
        <w:rPr>
          <w:szCs w:val="22"/>
        </w:rPr>
        <w:tab/>
      </w:r>
      <w:r w:rsidRPr="00F528DC">
        <w:rPr>
          <w:szCs w:val="22"/>
        </w:rPr>
        <w:tab/>
        <w:t>Western Society for Clinical Investigation - Young Investigator Award</w:t>
      </w:r>
    </w:p>
    <w:p w14:paraId="2A317E04" w14:textId="77777777" w:rsidR="00F528DC" w:rsidRPr="00F528DC" w:rsidRDefault="00F528DC" w:rsidP="00F528DC">
      <w:pPr>
        <w:pStyle w:val="DataField11pt-Single"/>
        <w:widowControl w:val="0"/>
        <w:rPr>
          <w:szCs w:val="22"/>
        </w:rPr>
      </w:pPr>
      <w:r w:rsidRPr="00F528DC">
        <w:rPr>
          <w:szCs w:val="22"/>
        </w:rPr>
        <w:t>1997</w:t>
      </w:r>
      <w:r w:rsidRPr="00F528DC">
        <w:rPr>
          <w:szCs w:val="22"/>
        </w:rPr>
        <w:tab/>
      </w:r>
      <w:r w:rsidRPr="00F528DC">
        <w:rPr>
          <w:szCs w:val="22"/>
        </w:rPr>
        <w:tab/>
      </w:r>
      <w:r w:rsidRPr="00F528DC">
        <w:rPr>
          <w:szCs w:val="22"/>
        </w:rPr>
        <w:tab/>
        <w:t>American Society for Clinical Investigation</w:t>
      </w:r>
    </w:p>
    <w:p w14:paraId="47BC16C0" w14:textId="77777777" w:rsidR="00F528DC" w:rsidRPr="00F528DC" w:rsidRDefault="00F528DC" w:rsidP="00F528DC">
      <w:pPr>
        <w:pStyle w:val="DataField11pt-Single"/>
        <w:widowControl w:val="0"/>
        <w:rPr>
          <w:szCs w:val="22"/>
        </w:rPr>
      </w:pPr>
      <w:r w:rsidRPr="00F528DC">
        <w:rPr>
          <w:szCs w:val="22"/>
        </w:rPr>
        <w:t>2000</w:t>
      </w:r>
      <w:r w:rsidRPr="00F528DC">
        <w:rPr>
          <w:szCs w:val="22"/>
        </w:rPr>
        <w:tab/>
      </w:r>
      <w:r w:rsidRPr="00F528DC">
        <w:rPr>
          <w:szCs w:val="22"/>
        </w:rPr>
        <w:tab/>
      </w:r>
      <w:r w:rsidRPr="00F528DC">
        <w:rPr>
          <w:szCs w:val="22"/>
        </w:rPr>
        <w:tab/>
        <w:t>E. Mead Johnson Award for Research in Pediatrics</w:t>
      </w:r>
    </w:p>
    <w:p w14:paraId="15C19F8A" w14:textId="77777777" w:rsidR="00F528DC" w:rsidRPr="00F528DC" w:rsidRDefault="00F528DC" w:rsidP="00F528DC">
      <w:pPr>
        <w:pStyle w:val="DataField11pt-Single"/>
        <w:widowControl w:val="0"/>
        <w:rPr>
          <w:szCs w:val="22"/>
        </w:rPr>
      </w:pPr>
      <w:r w:rsidRPr="00F528DC">
        <w:rPr>
          <w:szCs w:val="22"/>
        </w:rPr>
        <w:t>2000</w:t>
      </w:r>
      <w:r w:rsidRPr="00F528DC">
        <w:rPr>
          <w:szCs w:val="22"/>
        </w:rPr>
        <w:tab/>
      </w:r>
      <w:r w:rsidRPr="00F528DC">
        <w:rPr>
          <w:szCs w:val="22"/>
        </w:rPr>
        <w:tab/>
      </w:r>
      <w:r w:rsidRPr="00F528DC">
        <w:rPr>
          <w:szCs w:val="22"/>
        </w:rPr>
        <w:tab/>
        <w:t>National Hemophilia Foundation - Researcher of the Year</w:t>
      </w:r>
    </w:p>
    <w:p w14:paraId="4012382A" w14:textId="77777777" w:rsidR="00F528DC" w:rsidRPr="00F528DC" w:rsidRDefault="00F528DC" w:rsidP="00F528DC">
      <w:pPr>
        <w:pStyle w:val="DataField11pt-Single"/>
        <w:widowControl w:val="0"/>
        <w:rPr>
          <w:szCs w:val="22"/>
        </w:rPr>
      </w:pPr>
      <w:r w:rsidRPr="00F528DC">
        <w:rPr>
          <w:szCs w:val="22"/>
        </w:rPr>
        <w:t xml:space="preserve">2010             </w:t>
      </w:r>
      <w:r w:rsidRPr="00F528DC">
        <w:rPr>
          <w:szCs w:val="22"/>
        </w:rPr>
        <w:tab/>
        <w:t>Elected to the American Association of Physicians (AAP)</w:t>
      </w:r>
    </w:p>
    <w:p w14:paraId="16018498" w14:textId="77777777" w:rsidR="00F528DC" w:rsidRPr="00F528DC" w:rsidRDefault="00F528DC" w:rsidP="00F528DC">
      <w:pPr>
        <w:pStyle w:val="DataField11pt-Single"/>
        <w:widowControl w:val="0"/>
        <w:rPr>
          <w:szCs w:val="22"/>
        </w:rPr>
      </w:pPr>
      <w:r w:rsidRPr="00F528DC">
        <w:rPr>
          <w:szCs w:val="22"/>
        </w:rPr>
        <w:t xml:space="preserve">2011             </w:t>
      </w:r>
      <w:r w:rsidRPr="00F528DC">
        <w:rPr>
          <w:szCs w:val="22"/>
        </w:rPr>
        <w:tab/>
        <w:t>Rosenthal Award for Excellence in Pediatrics</w:t>
      </w:r>
    </w:p>
    <w:p w14:paraId="53486CD2" w14:textId="77777777" w:rsidR="00F528DC" w:rsidRDefault="00F528DC" w:rsidP="00F528DC">
      <w:pPr>
        <w:pStyle w:val="DataField11pt-Single"/>
        <w:widowControl w:val="0"/>
        <w:rPr>
          <w:szCs w:val="22"/>
        </w:rPr>
      </w:pPr>
      <w:r w:rsidRPr="00F528DC">
        <w:rPr>
          <w:szCs w:val="22"/>
        </w:rPr>
        <w:t>2013</w:t>
      </w:r>
      <w:r w:rsidRPr="00F528DC">
        <w:rPr>
          <w:szCs w:val="22"/>
        </w:rPr>
        <w:tab/>
      </w:r>
      <w:r w:rsidRPr="00F528DC">
        <w:rPr>
          <w:szCs w:val="22"/>
        </w:rPr>
        <w:tab/>
      </w:r>
      <w:r w:rsidRPr="00F528DC">
        <w:rPr>
          <w:szCs w:val="22"/>
        </w:rPr>
        <w:tab/>
        <w:t>Outstanding Achievement Award – American Society of Gene &amp; Cell Therapy</w:t>
      </w:r>
    </w:p>
    <w:p w14:paraId="7BEB850F" w14:textId="77777777" w:rsidR="00A22E1A" w:rsidRDefault="00A22E1A" w:rsidP="00F528DC">
      <w:pPr>
        <w:pStyle w:val="DataField11pt-Single"/>
        <w:widowControl w:val="0"/>
        <w:rPr>
          <w:szCs w:val="22"/>
        </w:rPr>
      </w:pPr>
      <w:r>
        <w:rPr>
          <w:szCs w:val="22"/>
        </w:rPr>
        <w:t xml:space="preserve">2017                Lyman Briggs College, Michigan State Univ., Outstanding Alumni Award and Commencement </w:t>
      </w:r>
    </w:p>
    <w:p w14:paraId="10C5B511" w14:textId="459AB14C" w:rsidR="00A22E1A" w:rsidRDefault="00A22E1A" w:rsidP="00F528DC">
      <w:pPr>
        <w:pStyle w:val="DataField11pt-Single"/>
        <w:widowControl w:val="0"/>
        <w:rPr>
          <w:szCs w:val="22"/>
        </w:rPr>
      </w:pPr>
      <w:r>
        <w:rPr>
          <w:szCs w:val="22"/>
        </w:rPr>
        <w:t xml:space="preserve">                        Speaker</w:t>
      </w:r>
    </w:p>
    <w:p w14:paraId="5A9095FC" w14:textId="13F4E578" w:rsidR="00A22E1A" w:rsidRDefault="00A22E1A" w:rsidP="00F528DC">
      <w:pPr>
        <w:pStyle w:val="DataField11pt-Single"/>
        <w:widowControl w:val="0"/>
        <w:rPr>
          <w:szCs w:val="22"/>
        </w:rPr>
      </w:pPr>
      <w:r>
        <w:rPr>
          <w:szCs w:val="22"/>
        </w:rPr>
        <w:t>2017               Outstanding Alumni Award Case Western Reserve School of Medicine</w:t>
      </w:r>
    </w:p>
    <w:p w14:paraId="242D7DE5" w14:textId="77777777" w:rsidR="005E0119" w:rsidRDefault="005E0119" w:rsidP="00F528DC">
      <w:pPr>
        <w:pStyle w:val="DataField11pt-Single"/>
        <w:widowControl w:val="0"/>
        <w:rPr>
          <w:szCs w:val="22"/>
        </w:rPr>
      </w:pPr>
    </w:p>
    <w:p w14:paraId="2A7DA64E" w14:textId="3161DA46" w:rsidR="0068006A" w:rsidRDefault="005E0119" w:rsidP="00AD565D">
      <w:pPr>
        <w:pStyle w:val="DataField11pt-Single"/>
        <w:widowControl w:val="0"/>
        <w:jc w:val="both"/>
        <w:rPr>
          <w:b/>
          <w:szCs w:val="22"/>
        </w:rPr>
      </w:pPr>
      <w:r>
        <w:rPr>
          <w:b/>
          <w:szCs w:val="22"/>
        </w:rPr>
        <w:t>C. CONTRIBUTION</w:t>
      </w:r>
      <w:r w:rsidRPr="005E0119">
        <w:rPr>
          <w:b/>
          <w:szCs w:val="22"/>
        </w:rPr>
        <w:t xml:space="preserve"> TO SCIENCE</w:t>
      </w:r>
    </w:p>
    <w:p w14:paraId="7510B012" w14:textId="3B28AD1C" w:rsidR="005E0119" w:rsidRPr="00452B02" w:rsidRDefault="00DB0C87" w:rsidP="00DB0C87">
      <w:pPr>
        <w:pStyle w:val="DataField11pt-Single"/>
        <w:widowControl w:val="0"/>
        <w:rPr>
          <w:b/>
          <w:szCs w:val="22"/>
        </w:rPr>
      </w:pPr>
      <w:r w:rsidRPr="00DB0C87">
        <w:rPr>
          <w:b/>
          <w:szCs w:val="22"/>
        </w:rPr>
        <w:t xml:space="preserve">1. </w:t>
      </w:r>
      <w:r w:rsidR="0068006A" w:rsidRPr="00DB0C87">
        <w:rPr>
          <w:b/>
          <w:szCs w:val="22"/>
        </w:rPr>
        <w:t>Gene Therapy</w:t>
      </w:r>
      <w:r w:rsidR="00452B02">
        <w:rPr>
          <w:b/>
          <w:szCs w:val="22"/>
        </w:rPr>
        <w:t xml:space="preserve">: </w:t>
      </w:r>
      <w:r w:rsidR="0068006A">
        <w:rPr>
          <w:szCs w:val="22"/>
        </w:rPr>
        <w:t>Over the years, my laboratory has worked on a variety of different</w:t>
      </w:r>
      <w:r w:rsidR="00452B02">
        <w:rPr>
          <w:szCs w:val="22"/>
        </w:rPr>
        <w:t xml:space="preserve"> viral and non-viral</w:t>
      </w:r>
      <w:r w:rsidR="0068006A">
        <w:rPr>
          <w:szCs w:val="22"/>
        </w:rPr>
        <w:t xml:space="preserve"> vectors </w:t>
      </w:r>
      <w:proofErr w:type="gramStart"/>
      <w:r w:rsidR="0068006A">
        <w:rPr>
          <w:szCs w:val="22"/>
        </w:rPr>
        <w:t xml:space="preserve">as </w:t>
      </w:r>
      <w:r w:rsidR="00452B02">
        <w:rPr>
          <w:szCs w:val="22"/>
        </w:rPr>
        <w:t xml:space="preserve"> my</w:t>
      </w:r>
      <w:proofErr w:type="gramEnd"/>
      <w:r w:rsidR="00452B02">
        <w:rPr>
          <w:szCs w:val="22"/>
        </w:rPr>
        <w:t xml:space="preserve"> </w:t>
      </w:r>
      <w:r w:rsidR="0068006A">
        <w:rPr>
          <w:szCs w:val="22"/>
        </w:rPr>
        <w:t xml:space="preserve">philosophy has been to develop the best vector for the disease model. </w:t>
      </w:r>
      <w:r w:rsidR="00452B02">
        <w:rPr>
          <w:szCs w:val="22"/>
        </w:rPr>
        <w:t xml:space="preserve"> </w:t>
      </w:r>
    </w:p>
    <w:p w14:paraId="0878829E" w14:textId="54278AF4" w:rsidR="0068006A" w:rsidRDefault="00265469" w:rsidP="00DB0C87">
      <w:pPr>
        <w:pStyle w:val="DataField11pt-Single"/>
        <w:widowControl w:val="0"/>
        <w:rPr>
          <w:szCs w:val="22"/>
        </w:rPr>
      </w:pPr>
      <w:r w:rsidRPr="00265469">
        <w:rPr>
          <w:b/>
          <w:i/>
          <w:szCs w:val="22"/>
        </w:rPr>
        <w:t>1.</w:t>
      </w:r>
      <w:r w:rsidR="004E612A" w:rsidRPr="00265469">
        <w:rPr>
          <w:b/>
          <w:i/>
          <w:szCs w:val="22"/>
        </w:rPr>
        <w:t xml:space="preserve">Preclinical to Clinical Trials using </w:t>
      </w:r>
      <w:proofErr w:type="spellStart"/>
      <w:r w:rsidR="004E612A" w:rsidRPr="00265469">
        <w:rPr>
          <w:b/>
          <w:i/>
          <w:szCs w:val="22"/>
        </w:rPr>
        <w:t>rAAV</w:t>
      </w:r>
      <w:proofErr w:type="spellEnd"/>
      <w:r w:rsidR="004E612A" w:rsidRPr="00265469">
        <w:rPr>
          <w:b/>
          <w:i/>
          <w:szCs w:val="22"/>
        </w:rPr>
        <w:t xml:space="preserve"> vectors.</w:t>
      </w:r>
      <w:r w:rsidR="004E612A">
        <w:rPr>
          <w:szCs w:val="22"/>
        </w:rPr>
        <w:t xml:space="preserve"> </w:t>
      </w:r>
      <w:r w:rsidR="00673A8D">
        <w:rPr>
          <w:szCs w:val="22"/>
        </w:rPr>
        <w:t xml:space="preserve"> </w:t>
      </w:r>
      <w:r w:rsidR="00103504">
        <w:rPr>
          <w:szCs w:val="22"/>
        </w:rPr>
        <w:t xml:space="preserve">We were the first to demonstrate </w:t>
      </w:r>
      <w:proofErr w:type="gramStart"/>
      <w:r w:rsidR="00103504">
        <w:rPr>
          <w:szCs w:val="22"/>
        </w:rPr>
        <w:t xml:space="preserve">successful  </w:t>
      </w:r>
      <w:proofErr w:type="spellStart"/>
      <w:r w:rsidR="00103504">
        <w:rPr>
          <w:szCs w:val="22"/>
        </w:rPr>
        <w:t>rAAV</w:t>
      </w:r>
      <w:proofErr w:type="spellEnd"/>
      <w:proofErr w:type="gramEnd"/>
      <w:r w:rsidR="00103504">
        <w:rPr>
          <w:szCs w:val="22"/>
        </w:rPr>
        <w:t>-mediated liver gene transfer in small and large</w:t>
      </w:r>
      <w:r w:rsidR="004D5F2D">
        <w:rPr>
          <w:szCs w:val="22"/>
        </w:rPr>
        <w:t xml:space="preserve"> animals. These results set the stage for the first in man systemic delivery of </w:t>
      </w:r>
      <w:proofErr w:type="spellStart"/>
      <w:r w:rsidR="004D5F2D">
        <w:rPr>
          <w:szCs w:val="22"/>
        </w:rPr>
        <w:t>rAAV</w:t>
      </w:r>
      <w:proofErr w:type="spellEnd"/>
      <w:r w:rsidR="004D5F2D">
        <w:rPr>
          <w:szCs w:val="22"/>
        </w:rPr>
        <w:t xml:space="preserve"> vectors. </w:t>
      </w:r>
      <w:r w:rsidR="00784947">
        <w:rPr>
          <w:szCs w:val="22"/>
        </w:rPr>
        <w:t xml:space="preserve"> </w:t>
      </w:r>
      <w:r w:rsidR="004D5F2D">
        <w:rPr>
          <w:szCs w:val="22"/>
        </w:rPr>
        <w:t>I was the Sponsor (IND holder) of this first trial.</w:t>
      </w:r>
      <w:r w:rsidR="00784947">
        <w:rPr>
          <w:szCs w:val="22"/>
        </w:rPr>
        <w:t xml:space="preserve"> </w:t>
      </w:r>
      <w:r w:rsidR="00512E94">
        <w:rPr>
          <w:szCs w:val="22"/>
        </w:rPr>
        <w:t xml:space="preserve"> In humans, unlike all animal studies including non-human primates</w:t>
      </w:r>
      <w:r w:rsidR="00A27E5B">
        <w:rPr>
          <w:szCs w:val="22"/>
        </w:rPr>
        <w:t xml:space="preserve">, </w:t>
      </w:r>
      <w:r w:rsidR="00512E94">
        <w:rPr>
          <w:szCs w:val="22"/>
        </w:rPr>
        <w:t xml:space="preserve">the </w:t>
      </w:r>
      <w:r w:rsidR="00A27E5B">
        <w:rPr>
          <w:szCs w:val="22"/>
        </w:rPr>
        <w:t xml:space="preserve">AAV2 vector </w:t>
      </w:r>
      <w:r w:rsidR="00512E94">
        <w:rPr>
          <w:szCs w:val="22"/>
        </w:rPr>
        <w:t>capsid induced an immune response that resulted in the elimination of the transduced hepatocytes.</w:t>
      </w:r>
    </w:p>
    <w:p w14:paraId="468C4DB2" w14:textId="2AB1D21B" w:rsidR="00017DBE" w:rsidRDefault="00DB0C87" w:rsidP="00DB0C87">
      <w:pPr>
        <w:pStyle w:val="DataField11pt-Single"/>
        <w:widowControl w:val="0"/>
        <w:tabs>
          <w:tab w:val="left" w:pos="270"/>
        </w:tabs>
        <w:ind w:left="630" w:hanging="270"/>
        <w:jc w:val="both"/>
        <w:rPr>
          <w:noProof/>
          <w:szCs w:val="22"/>
        </w:rPr>
      </w:pPr>
      <w:r>
        <w:rPr>
          <w:szCs w:val="22"/>
        </w:rPr>
        <w:t>a.</w:t>
      </w:r>
      <w:r w:rsidR="00017DBE" w:rsidRPr="00017DBE">
        <w:rPr>
          <w:szCs w:val="22"/>
        </w:rPr>
        <w:t xml:space="preserve"> </w:t>
      </w:r>
      <w:r w:rsidR="00017DBE" w:rsidRPr="005B6F1B">
        <w:rPr>
          <w:noProof/>
          <w:szCs w:val="22"/>
        </w:rPr>
        <w:t>Snyder RO, Miao CH, Patijn GA, Spratt SK, Danos O, Nagy D, Gown A</w:t>
      </w:r>
      <w:r>
        <w:rPr>
          <w:noProof/>
          <w:szCs w:val="22"/>
        </w:rPr>
        <w:t xml:space="preserve">M, Winther B, Meuse L, Cohen LK </w:t>
      </w:r>
      <w:r w:rsidR="00017DBE" w:rsidRPr="005B6F1B">
        <w:rPr>
          <w:noProof/>
          <w:szCs w:val="22"/>
        </w:rPr>
        <w:t xml:space="preserve">Thompson AR, </w:t>
      </w:r>
      <w:r w:rsidR="00017DBE" w:rsidRPr="00DB0C87">
        <w:rPr>
          <w:b/>
          <w:noProof/>
          <w:szCs w:val="22"/>
        </w:rPr>
        <w:t>Kay MA</w:t>
      </w:r>
      <w:r w:rsidR="00017DBE" w:rsidRPr="005B6F1B">
        <w:rPr>
          <w:noProof/>
          <w:szCs w:val="22"/>
        </w:rPr>
        <w:t>. Persistent and therapeutic concentrations of human factor IX in mice after hepatic gene transfer of recombinant AAV vectors. Nature genetics 1997; 16(3): 270-276.</w:t>
      </w:r>
    </w:p>
    <w:p w14:paraId="0DB045DB" w14:textId="08D4929A" w:rsidR="00265469" w:rsidRPr="00017DBE" w:rsidRDefault="00DB0C87" w:rsidP="00DB0C87">
      <w:pPr>
        <w:pStyle w:val="DataField11pt-Single"/>
        <w:widowControl w:val="0"/>
        <w:ind w:left="630" w:hanging="270"/>
        <w:jc w:val="both"/>
        <w:rPr>
          <w:noProof/>
          <w:szCs w:val="22"/>
        </w:rPr>
      </w:pPr>
      <w:r>
        <w:rPr>
          <w:szCs w:val="22"/>
        </w:rPr>
        <w:t>b.</w:t>
      </w:r>
      <w:r w:rsidR="00017DBE">
        <w:rPr>
          <w:szCs w:val="22"/>
        </w:rPr>
        <w:t xml:space="preserve"> </w:t>
      </w:r>
      <w:r w:rsidR="00017DBE" w:rsidRPr="00017DBE">
        <w:rPr>
          <w:noProof/>
          <w:szCs w:val="22"/>
        </w:rPr>
        <w:t>Snyder RO, Miao C, Meuse L, Tubb J, Donahue BA, Lin HF, Stafford DW</w:t>
      </w:r>
      <w:r>
        <w:rPr>
          <w:noProof/>
          <w:szCs w:val="22"/>
        </w:rPr>
        <w:t>, Patel S, Thompson AR, Nichols</w:t>
      </w:r>
      <w:r w:rsidR="00017DBE" w:rsidRPr="00017DBE">
        <w:rPr>
          <w:noProof/>
          <w:szCs w:val="22"/>
        </w:rPr>
        <w:t xml:space="preserve">T, Read MS, Bellinger DA, Brinkhous KM, </w:t>
      </w:r>
      <w:r w:rsidR="00017DBE" w:rsidRPr="00DB0C87">
        <w:rPr>
          <w:b/>
          <w:noProof/>
          <w:szCs w:val="22"/>
        </w:rPr>
        <w:t>Kay MA</w:t>
      </w:r>
      <w:r w:rsidR="00017DBE" w:rsidRPr="00017DBE">
        <w:rPr>
          <w:noProof/>
          <w:szCs w:val="22"/>
        </w:rPr>
        <w:t>. Correction of hemophilia B in canine and murine models using recombinant adeno-associated viral vectors. Nature medicine 1999; 5(1): 64-70.</w:t>
      </w:r>
    </w:p>
    <w:p w14:paraId="47C17B2D" w14:textId="23D6CF0C" w:rsidR="00265469" w:rsidRDefault="00DB0C87" w:rsidP="00DB0C87">
      <w:pPr>
        <w:pStyle w:val="DataField11pt-Single"/>
        <w:widowControl w:val="0"/>
        <w:ind w:left="360"/>
        <w:jc w:val="both"/>
        <w:rPr>
          <w:noProof/>
          <w:szCs w:val="22"/>
        </w:rPr>
      </w:pPr>
      <w:r>
        <w:rPr>
          <w:szCs w:val="22"/>
        </w:rPr>
        <w:t>c.</w:t>
      </w:r>
      <w:r w:rsidR="00017DBE" w:rsidRPr="00017DBE">
        <w:rPr>
          <w:szCs w:val="22"/>
        </w:rPr>
        <w:t xml:space="preserve"> </w:t>
      </w:r>
      <w:r w:rsidR="00017DBE" w:rsidRPr="00017DBE">
        <w:rPr>
          <w:noProof/>
          <w:szCs w:val="22"/>
        </w:rPr>
        <w:t xml:space="preserve">Manno CS, Pierce GF, Arruda VR, Glader B, Ragni M, Rasko JJ, Ozelo MC, Hoots K, Blatt P, Konkle B, </w:t>
      </w:r>
    </w:p>
    <w:p w14:paraId="7D2B954F" w14:textId="392261C1" w:rsidR="00265469" w:rsidRDefault="00DB0C87" w:rsidP="00DB0C87">
      <w:pPr>
        <w:pStyle w:val="DataField11pt-Single"/>
        <w:widowControl w:val="0"/>
        <w:ind w:left="360"/>
        <w:jc w:val="both"/>
        <w:rPr>
          <w:noProof/>
          <w:szCs w:val="22"/>
        </w:rPr>
      </w:pPr>
      <w:r>
        <w:rPr>
          <w:noProof/>
          <w:szCs w:val="22"/>
        </w:rPr>
        <w:t xml:space="preserve">    </w:t>
      </w:r>
      <w:r w:rsidR="00017DBE" w:rsidRPr="00017DBE">
        <w:rPr>
          <w:noProof/>
          <w:szCs w:val="22"/>
        </w:rPr>
        <w:t xml:space="preserve">Dake M, Kaye R, Razavi M, Zajko A, Zehnder J, Rustagi PK, Nakai H, Chew A, Leonard D, Wright JF, </w:t>
      </w:r>
    </w:p>
    <w:p w14:paraId="638E4204" w14:textId="5184252A" w:rsidR="00AD565D" w:rsidRDefault="00DB0C87" w:rsidP="00DB0C87">
      <w:pPr>
        <w:pStyle w:val="DataField11pt-Single"/>
        <w:widowControl w:val="0"/>
        <w:ind w:left="360"/>
        <w:jc w:val="both"/>
        <w:rPr>
          <w:noProof/>
          <w:szCs w:val="22"/>
        </w:rPr>
      </w:pPr>
      <w:r>
        <w:rPr>
          <w:noProof/>
          <w:szCs w:val="22"/>
        </w:rPr>
        <w:t xml:space="preserve">    </w:t>
      </w:r>
      <w:r w:rsidR="00017DBE" w:rsidRPr="00017DBE">
        <w:rPr>
          <w:noProof/>
          <w:szCs w:val="22"/>
        </w:rPr>
        <w:t>Lessard RR, Sommer JM, Tigges M, Sabatino D, Luk A, Jiang H, Mingozz</w:t>
      </w:r>
      <w:r w:rsidR="00AD565D">
        <w:rPr>
          <w:noProof/>
          <w:szCs w:val="22"/>
        </w:rPr>
        <w:t xml:space="preserve">i F, Couto L, Ertl HC, High  </w:t>
      </w:r>
    </w:p>
    <w:p w14:paraId="7C79E6D6" w14:textId="77777777" w:rsidR="00DB0C87" w:rsidRDefault="00DB0C87" w:rsidP="00DB0C87">
      <w:pPr>
        <w:pStyle w:val="DataField11pt-Single"/>
        <w:widowControl w:val="0"/>
        <w:ind w:left="360"/>
        <w:jc w:val="both"/>
        <w:rPr>
          <w:noProof/>
          <w:szCs w:val="22"/>
        </w:rPr>
      </w:pPr>
      <w:r>
        <w:rPr>
          <w:noProof/>
          <w:szCs w:val="22"/>
        </w:rPr>
        <w:t xml:space="preserve">    </w:t>
      </w:r>
      <w:r w:rsidR="00AD565D">
        <w:rPr>
          <w:noProof/>
          <w:szCs w:val="22"/>
        </w:rPr>
        <w:t xml:space="preserve">KA, </w:t>
      </w:r>
      <w:r w:rsidR="00017DBE" w:rsidRPr="00DB0C87">
        <w:rPr>
          <w:b/>
          <w:noProof/>
          <w:szCs w:val="22"/>
        </w:rPr>
        <w:t>Kay MA</w:t>
      </w:r>
      <w:r w:rsidR="00017DBE" w:rsidRPr="00017DBE">
        <w:rPr>
          <w:noProof/>
          <w:szCs w:val="22"/>
        </w:rPr>
        <w:t>. Successful transduction of liver in hemophilia by AAV-Facto</w:t>
      </w:r>
      <w:r>
        <w:rPr>
          <w:noProof/>
          <w:szCs w:val="22"/>
        </w:rPr>
        <w:t xml:space="preserve">r IX and limitations imposed b   </w:t>
      </w:r>
    </w:p>
    <w:p w14:paraId="3E74A16D" w14:textId="7D7D70F8" w:rsidR="00265469" w:rsidRDefault="00DB0C87" w:rsidP="00DB0C87">
      <w:pPr>
        <w:pStyle w:val="DataField11pt-Single"/>
        <w:widowControl w:val="0"/>
        <w:ind w:left="360"/>
        <w:jc w:val="both"/>
        <w:rPr>
          <w:noProof/>
          <w:szCs w:val="22"/>
        </w:rPr>
      </w:pPr>
      <w:r>
        <w:rPr>
          <w:noProof/>
          <w:szCs w:val="22"/>
        </w:rPr>
        <w:t xml:space="preserve">    </w:t>
      </w:r>
      <w:r w:rsidR="00017DBE" w:rsidRPr="00017DBE">
        <w:rPr>
          <w:noProof/>
          <w:szCs w:val="22"/>
        </w:rPr>
        <w:t xml:space="preserve">the host immune response. Nature medicine 2006; 12(3): 342-347. </w:t>
      </w:r>
    </w:p>
    <w:p w14:paraId="26B9D513" w14:textId="0DB0CB23" w:rsidR="00017DBE" w:rsidRPr="00017DBE" w:rsidRDefault="00DB0C87" w:rsidP="00DB0C87">
      <w:pPr>
        <w:ind w:left="630" w:hanging="270"/>
        <w:jc w:val="both"/>
        <w:rPr>
          <w:rFonts w:cs="Arial"/>
          <w:noProof/>
          <w:szCs w:val="22"/>
        </w:rPr>
      </w:pPr>
      <w:r>
        <w:rPr>
          <w:noProof/>
          <w:szCs w:val="22"/>
        </w:rPr>
        <w:t xml:space="preserve">d. </w:t>
      </w:r>
      <w:r w:rsidR="00017DBE" w:rsidRPr="00017DBE">
        <w:rPr>
          <w:rFonts w:cs="Arial"/>
          <w:noProof/>
          <w:szCs w:val="22"/>
        </w:rPr>
        <w:t xml:space="preserve">Nathwani AC, Tuddenham EG, Rangarajan S, Rosales C, McIntosh J, Linch DC, Chowdary P, Riddell A, Pie AJ, Harrington C, O'Beirne J, Smith K, Pasi J, Glader B, Rustagi P, Ng CY, </w:t>
      </w:r>
      <w:r w:rsidR="00017DBE" w:rsidRPr="00DB0C87">
        <w:rPr>
          <w:rFonts w:cs="Arial"/>
          <w:b/>
          <w:noProof/>
          <w:szCs w:val="22"/>
        </w:rPr>
        <w:t>Kay MA</w:t>
      </w:r>
      <w:r w:rsidR="00017DBE" w:rsidRPr="00017DBE">
        <w:rPr>
          <w:rFonts w:cs="Arial"/>
          <w:noProof/>
          <w:szCs w:val="22"/>
        </w:rPr>
        <w:t>, Zhou J, Spence Y, Morton CL, Allay J, Coleman J, Sleep S, Cunningham JM, Srivastava D, Basner-Tschakarjan E, Mingozzi F, High KA, Gray JT, Reiss UM, Nienhuis AW, Davidoff AM. Adenovirus-associated virus vector-mediated gene transfer in hemophilia B. The New England journal of medicine 2011; 365(25): 2357-2365. PMCID: PMC3265081.</w:t>
      </w:r>
    </w:p>
    <w:p w14:paraId="79379A70" w14:textId="10E608AE" w:rsidR="00452B02" w:rsidRDefault="00560745" w:rsidP="00DB0C87">
      <w:pPr>
        <w:pStyle w:val="DataField11pt-Single"/>
        <w:widowControl w:val="0"/>
        <w:rPr>
          <w:szCs w:val="22"/>
        </w:rPr>
      </w:pPr>
      <w:proofErr w:type="gramStart"/>
      <w:r w:rsidRPr="00265469">
        <w:rPr>
          <w:b/>
          <w:i/>
          <w:szCs w:val="22"/>
        </w:rPr>
        <w:t>2.</w:t>
      </w:r>
      <w:r w:rsidR="004176C2">
        <w:rPr>
          <w:b/>
          <w:i/>
          <w:szCs w:val="22"/>
        </w:rPr>
        <w:t xml:space="preserve"> AAV Biology</w:t>
      </w:r>
      <w:proofErr w:type="gramEnd"/>
      <w:r w:rsidR="004176C2">
        <w:rPr>
          <w:b/>
          <w:i/>
          <w:szCs w:val="22"/>
        </w:rPr>
        <w:t xml:space="preserve"> and Vector Development</w:t>
      </w:r>
      <w:r w:rsidR="00673A8D" w:rsidRPr="00265469">
        <w:rPr>
          <w:b/>
          <w:i/>
          <w:szCs w:val="22"/>
        </w:rPr>
        <w:t>.</w:t>
      </w:r>
      <w:r w:rsidR="004D5F2D">
        <w:rPr>
          <w:szCs w:val="22"/>
        </w:rPr>
        <w:t xml:space="preserve">  Over the years we </w:t>
      </w:r>
      <w:r w:rsidR="00784947">
        <w:rPr>
          <w:szCs w:val="22"/>
        </w:rPr>
        <w:t xml:space="preserve">made important contributions that involve </w:t>
      </w:r>
      <w:r w:rsidR="00D93D85">
        <w:rPr>
          <w:szCs w:val="22"/>
        </w:rPr>
        <w:lastRenderedPageBreak/>
        <w:t>unraveling the</w:t>
      </w:r>
      <w:r w:rsidR="00784947">
        <w:rPr>
          <w:szCs w:val="22"/>
        </w:rPr>
        <w:t xml:space="preserve"> mechanism of AAV transduction in vivo.</w:t>
      </w:r>
      <w:r w:rsidR="00512E94">
        <w:rPr>
          <w:szCs w:val="22"/>
        </w:rPr>
        <w:t xml:space="preserve"> We specifically focused on how the vector goes from a single-stranded DNA into a double-stranded </w:t>
      </w:r>
      <w:proofErr w:type="spellStart"/>
      <w:r w:rsidR="00512E94">
        <w:rPr>
          <w:szCs w:val="22"/>
        </w:rPr>
        <w:t>episomal</w:t>
      </w:r>
      <w:proofErr w:type="spellEnd"/>
      <w:r w:rsidR="00512E94">
        <w:rPr>
          <w:szCs w:val="22"/>
        </w:rPr>
        <w:t xml:space="preserve"> DNA</w:t>
      </w:r>
      <w:r w:rsidR="002119DF">
        <w:rPr>
          <w:szCs w:val="22"/>
        </w:rPr>
        <w:t xml:space="preserve"> and</w:t>
      </w:r>
      <w:r w:rsidR="00512E94">
        <w:rPr>
          <w:szCs w:val="22"/>
        </w:rPr>
        <w:t xml:space="preserve"> how different capsid variants transduce the same cells/tissues differently</w:t>
      </w:r>
      <w:r w:rsidR="002119DF">
        <w:rPr>
          <w:szCs w:val="22"/>
        </w:rPr>
        <w:t xml:space="preserve">. We were the first to establish how differential vector </w:t>
      </w:r>
      <w:proofErr w:type="spellStart"/>
      <w:r w:rsidR="002119DF">
        <w:rPr>
          <w:szCs w:val="22"/>
        </w:rPr>
        <w:t>uncoating</w:t>
      </w:r>
      <w:proofErr w:type="spellEnd"/>
      <w:r w:rsidR="002119DF">
        <w:rPr>
          <w:szCs w:val="22"/>
        </w:rPr>
        <w:t xml:space="preserve"> kinetics can affect transduction parameters.</w:t>
      </w:r>
    </w:p>
    <w:p w14:paraId="32E42610" w14:textId="52B06BF0" w:rsidR="00A27E5B" w:rsidRDefault="002119DF" w:rsidP="00DB0C87">
      <w:pPr>
        <w:pStyle w:val="DataField11pt-Single"/>
        <w:widowControl w:val="0"/>
        <w:rPr>
          <w:szCs w:val="22"/>
        </w:rPr>
      </w:pPr>
      <w:r>
        <w:rPr>
          <w:szCs w:val="22"/>
        </w:rPr>
        <w:t xml:space="preserve">  </w:t>
      </w:r>
      <w:r w:rsidR="00EF7071">
        <w:rPr>
          <w:szCs w:val="22"/>
        </w:rPr>
        <w:t>As a participant in the more recent AAV-8</w:t>
      </w:r>
      <w:r w:rsidR="00452B02">
        <w:rPr>
          <w:szCs w:val="22"/>
        </w:rPr>
        <w:t xml:space="preserve"> hemophilia B clinical trial, </w:t>
      </w:r>
      <w:r w:rsidR="00EF7071">
        <w:rPr>
          <w:szCs w:val="22"/>
        </w:rPr>
        <w:t xml:space="preserve">it became clear to me that there was a difference in predicted dose response based on animal studies. While the AAV-2 dose response was accurately reflected in the human trial, the AAV-8 dose response was more than 10-times less effective in humans.  </w:t>
      </w:r>
      <w:r w:rsidR="00560745">
        <w:rPr>
          <w:szCs w:val="22"/>
        </w:rPr>
        <w:t xml:space="preserve"> </w:t>
      </w:r>
      <w:r w:rsidR="00EF7071" w:rsidRPr="00560745">
        <w:rPr>
          <w:szCs w:val="22"/>
        </w:rPr>
        <w:t xml:space="preserve">We used a chimeric humanized liver mouse model to demonstrate </w:t>
      </w:r>
      <w:r w:rsidR="00452B02">
        <w:rPr>
          <w:szCs w:val="22"/>
        </w:rPr>
        <w:t>that the dose response result</w:t>
      </w:r>
      <w:r w:rsidR="00560745">
        <w:rPr>
          <w:szCs w:val="22"/>
        </w:rPr>
        <w:t xml:space="preserve"> </w:t>
      </w:r>
      <w:r w:rsidR="00452B02">
        <w:rPr>
          <w:szCs w:val="22"/>
        </w:rPr>
        <w:t>was</w:t>
      </w:r>
      <w:r w:rsidR="00560745">
        <w:rPr>
          <w:szCs w:val="22"/>
        </w:rPr>
        <w:t xml:space="preserve"> the result of an inherent difference in species transduction. More importantly, we propose that this </w:t>
      </w:r>
      <w:proofErr w:type="spellStart"/>
      <w:r w:rsidR="00560745">
        <w:rPr>
          <w:szCs w:val="22"/>
        </w:rPr>
        <w:t>xenotransplant</w:t>
      </w:r>
      <w:proofErr w:type="spellEnd"/>
      <w:r w:rsidR="00560745">
        <w:rPr>
          <w:szCs w:val="22"/>
        </w:rPr>
        <w:t xml:space="preserve"> model may more accurately predict the dose response even when compared to non-human primates.  Recognizing early on how small sequence diffe</w:t>
      </w:r>
      <w:r w:rsidR="00452B02">
        <w:rPr>
          <w:szCs w:val="22"/>
        </w:rPr>
        <w:t>rences can affect species, cell</w:t>
      </w:r>
      <w:r w:rsidR="00560745">
        <w:rPr>
          <w:szCs w:val="22"/>
        </w:rPr>
        <w:t xml:space="preserve"> and tissue transduction parameters, we constructed the first reported multi-species capsid shuffled AAV library and used multiple selection schemes.   We ultimately used this library to isolate an AAV </w:t>
      </w:r>
      <w:r w:rsidR="00B1434C">
        <w:rPr>
          <w:szCs w:val="22"/>
        </w:rPr>
        <w:t xml:space="preserve">chimeric </w:t>
      </w:r>
      <w:r w:rsidR="00560745">
        <w:rPr>
          <w:szCs w:val="22"/>
        </w:rPr>
        <w:t>capsid</w:t>
      </w:r>
      <w:r w:rsidR="00B1434C">
        <w:rPr>
          <w:szCs w:val="22"/>
        </w:rPr>
        <w:t xml:space="preserve"> (LK03)</w:t>
      </w:r>
      <w:r w:rsidR="00560745">
        <w:rPr>
          <w:szCs w:val="22"/>
        </w:rPr>
        <w:t xml:space="preserve"> </w:t>
      </w:r>
      <w:r w:rsidR="00B1434C">
        <w:rPr>
          <w:szCs w:val="22"/>
        </w:rPr>
        <w:t xml:space="preserve">that is human selective and 10x more robust in the chimeric humanized mouse liver model. This serotype is currently being evaluated for use in humans.  We had also previously selected an AAV capsid (DJ) that has proven to be especially robust for use in ex vivo and neurobiology applications. </w:t>
      </w:r>
    </w:p>
    <w:p w14:paraId="279E8ED2" w14:textId="51D5018A" w:rsidR="00C857E4" w:rsidRDefault="00B1434C" w:rsidP="00DB0C87">
      <w:pPr>
        <w:pStyle w:val="DataField11pt-Single"/>
        <w:widowControl w:val="0"/>
        <w:rPr>
          <w:szCs w:val="22"/>
        </w:rPr>
      </w:pPr>
      <w:r>
        <w:rPr>
          <w:szCs w:val="22"/>
        </w:rPr>
        <w:t xml:space="preserve">   Classical </w:t>
      </w:r>
      <w:proofErr w:type="spellStart"/>
      <w:r>
        <w:rPr>
          <w:szCs w:val="22"/>
        </w:rPr>
        <w:t>rAAV</w:t>
      </w:r>
      <w:proofErr w:type="spellEnd"/>
      <w:r>
        <w:rPr>
          <w:szCs w:val="22"/>
        </w:rPr>
        <w:t xml:space="preserve"> vectors have two major limitations: (1) </w:t>
      </w:r>
      <w:proofErr w:type="spellStart"/>
      <w:r>
        <w:rPr>
          <w:szCs w:val="22"/>
        </w:rPr>
        <w:t>episomal</w:t>
      </w:r>
      <w:proofErr w:type="spellEnd"/>
      <w:r>
        <w:rPr>
          <w:szCs w:val="22"/>
        </w:rPr>
        <w:t xml:space="preserve"> genomes are lost during cell division; (2) </w:t>
      </w:r>
      <w:proofErr w:type="spellStart"/>
      <w:r>
        <w:rPr>
          <w:szCs w:val="22"/>
        </w:rPr>
        <w:t>rAAV</w:t>
      </w:r>
      <w:proofErr w:type="spellEnd"/>
      <w:r>
        <w:rPr>
          <w:szCs w:val="22"/>
        </w:rPr>
        <w:t xml:space="preserve">- delivery into young mice results in a high risk of hepatocellular carcinoma because of the selected growth of cells that have vector promoter insertion near an oncogenic locus.  To overcome these limitations, we have developed a </w:t>
      </w:r>
      <w:proofErr w:type="spellStart"/>
      <w:r>
        <w:rPr>
          <w:szCs w:val="22"/>
        </w:rPr>
        <w:t>promoterless</w:t>
      </w:r>
      <w:proofErr w:type="spellEnd"/>
      <w:r w:rsidR="00C857E4">
        <w:rPr>
          <w:szCs w:val="22"/>
        </w:rPr>
        <w:t xml:space="preserve"> </w:t>
      </w:r>
      <w:proofErr w:type="gramStart"/>
      <w:r w:rsidR="00C857E4">
        <w:rPr>
          <w:szCs w:val="22"/>
        </w:rPr>
        <w:t>genome targeting</w:t>
      </w:r>
      <w:proofErr w:type="gramEnd"/>
      <w:r w:rsidR="00C857E4">
        <w:rPr>
          <w:szCs w:val="22"/>
        </w:rPr>
        <w:t xml:space="preserve"> vector without the </w:t>
      </w:r>
      <w:r w:rsidR="00452B02">
        <w:rPr>
          <w:szCs w:val="22"/>
        </w:rPr>
        <w:t>need for a nuclease</w:t>
      </w:r>
      <w:r w:rsidR="00C857E4">
        <w:rPr>
          <w:szCs w:val="22"/>
        </w:rPr>
        <w:t>.  In this approach, the vector DNA</w:t>
      </w:r>
      <w:r w:rsidR="00452B02">
        <w:rPr>
          <w:szCs w:val="22"/>
        </w:rPr>
        <w:t xml:space="preserve"> is designed to facilitate </w:t>
      </w:r>
      <w:r w:rsidR="00C857E4">
        <w:rPr>
          <w:szCs w:val="22"/>
        </w:rPr>
        <w:t xml:space="preserve">homologous recombination into a desired locus in such a manner that the genomic locus produces a new single mRNA that not only continues to produce the protein from the </w:t>
      </w:r>
      <w:proofErr w:type="gramStart"/>
      <w:r w:rsidR="00C857E4">
        <w:rPr>
          <w:szCs w:val="22"/>
        </w:rPr>
        <w:t>endogenous  locus</w:t>
      </w:r>
      <w:proofErr w:type="gramEnd"/>
      <w:r w:rsidR="00C857E4">
        <w:rPr>
          <w:szCs w:val="22"/>
        </w:rPr>
        <w:t xml:space="preserve"> but the desired protein encoded in the vector sequence.  This approach was used to cure hemophilia B mice and is currently under evaluation for use in other disorders. </w:t>
      </w:r>
    </w:p>
    <w:p w14:paraId="5CE39274" w14:textId="55A2041D" w:rsidR="00452B02" w:rsidRDefault="00DB0C87" w:rsidP="00DB0C87">
      <w:pPr>
        <w:ind w:left="720" w:hanging="360"/>
        <w:jc w:val="both"/>
        <w:rPr>
          <w:rFonts w:cs="Arial"/>
          <w:noProof/>
          <w:szCs w:val="22"/>
        </w:rPr>
      </w:pPr>
      <w:r>
        <w:rPr>
          <w:rFonts w:cs="Arial"/>
          <w:noProof/>
          <w:szCs w:val="22"/>
        </w:rPr>
        <w:t xml:space="preserve">a. </w:t>
      </w:r>
      <w:r w:rsidR="00017DBE" w:rsidRPr="00017DBE">
        <w:rPr>
          <w:rFonts w:cs="Arial"/>
          <w:noProof/>
          <w:szCs w:val="22"/>
        </w:rPr>
        <w:t xml:space="preserve">Thomas CE, Storm TA, Huang Z, </w:t>
      </w:r>
      <w:r w:rsidR="00017DBE" w:rsidRPr="00DB0C87">
        <w:rPr>
          <w:rFonts w:cs="Arial"/>
          <w:b/>
          <w:noProof/>
          <w:szCs w:val="22"/>
        </w:rPr>
        <w:t>Kay MA</w:t>
      </w:r>
      <w:r w:rsidR="00017DBE" w:rsidRPr="00017DBE">
        <w:rPr>
          <w:rFonts w:cs="Arial"/>
          <w:noProof/>
          <w:szCs w:val="22"/>
        </w:rPr>
        <w:t>. Rapid uncoating of vector genome</w:t>
      </w:r>
      <w:r w:rsidR="00452B02">
        <w:rPr>
          <w:rFonts w:cs="Arial"/>
          <w:noProof/>
          <w:szCs w:val="22"/>
        </w:rPr>
        <w:t xml:space="preserve">s is the key to efficient liver </w:t>
      </w:r>
      <w:r w:rsidR="00017DBE" w:rsidRPr="00017DBE">
        <w:rPr>
          <w:rFonts w:cs="Arial"/>
          <w:noProof/>
          <w:szCs w:val="22"/>
        </w:rPr>
        <w:t xml:space="preserve">transduction with pseudotyped adeno-associated virus vectors. Journal of virology 2004; 78(6): </w:t>
      </w:r>
    </w:p>
    <w:p w14:paraId="6C02DA9D" w14:textId="3A0D58C0" w:rsidR="00017DBE" w:rsidRDefault="00DB0C87" w:rsidP="00DB0C87">
      <w:pPr>
        <w:ind w:left="720" w:hanging="360"/>
        <w:jc w:val="both"/>
        <w:rPr>
          <w:rFonts w:cs="Arial"/>
          <w:noProof/>
          <w:szCs w:val="22"/>
        </w:rPr>
      </w:pPr>
      <w:r>
        <w:rPr>
          <w:rFonts w:cs="Arial"/>
          <w:noProof/>
          <w:szCs w:val="22"/>
        </w:rPr>
        <w:t xml:space="preserve">      </w:t>
      </w:r>
      <w:r w:rsidR="00017DBE" w:rsidRPr="00017DBE">
        <w:rPr>
          <w:rFonts w:cs="Arial"/>
          <w:noProof/>
          <w:szCs w:val="22"/>
        </w:rPr>
        <w:t>3110-</w:t>
      </w:r>
      <w:r w:rsidR="00452B02">
        <w:rPr>
          <w:rFonts w:cs="Arial"/>
          <w:noProof/>
          <w:szCs w:val="22"/>
        </w:rPr>
        <w:t>31</w:t>
      </w:r>
      <w:r w:rsidR="00017DBE" w:rsidRPr="00017DBE">
        <w:rPr>
          <w:rFonts w:cs="Arial"/>
          <w:noProof/>
          <w:szCs w:val="22"/>
        </w:rPr>
        <w:t>22. PMCID: PMC353747.</w:t>
      </w:r>
    </w:p>
    <w:p w14:paraId="423001AF" w14:textId="693A9860" w:rsidR="00017DBE" w:rsidRPr="00265469" w:rsidRDefault="00DB0C87" w:rsidP="00DB0C87">
      <w:pPr>
        <w:ind w:left="720" w:hanging="360"/>
        <w:jc w:val="both"/>
        <w:rPr>
          <w:rFonts w:ascii="Cambria" w:hAnsi="Cambria" w:cs="Arial"/>
          <w:noProof/>
          <w:szCs w:val="22"/>
        </w:rPr>
      </w:pPr>
      <w:r>
        <w:rPr>
          <w:rFonts w:cs="Arial"/>
          <w:noProof/>
          <w:szCs w:val="22"/>
        </w:rPr>
        <w:t>b.</w:t>
      </w:r>
      <w:r w:rsidR="00265469">
        <w:rPr>
          <w:rFonts w:cs="Arial"/>
          <w:noProof/>
          <w:szCs w:val="22"/>
        </w:rPr>
        <w:t xml:space="preserve"> </w:t>
      </w:r>
      <w:r w:rsidR="00E12D11" w:rsidRPr="00265469">
        <w:rPr>
          <w:rFonts w:cs="Arial"/>
          <w:noProof/>
          <w:szCs w:val="22"/>
        </w:rPr>
        <w:t xml:space="preserve">Grimm D, Lee JS, Wang L, Desai T, Akache B, Storm TA, </w:t>
      </w:r>
      <w:r w:rsidR="00E12D11" w:rsidRPr="00DB0C87">
        <w:rPr>
          <w:rFonts w:cs="Arial"/>
          <w:b/>
          <w:noProof/>
          <w:szCs w:val="22"/>
        </w:rPr>
        <w:t>Kay MA</w:t>
      </w:r>
      <w:r w:rsidR="00E12D11" w:rsidRPr="00265469">
        <w:rPr>
          <w:rFonts w:cs="Arial"/>
          <w:noProof/>
          <w:szCs w:val="22"/>
        </w:rPr>
        <w:t xml:space="preserve">. In vitro </w:t>
      </w:r>
      <w:r>
        <w:rPr>
          <w:rFonts w:cs="Arial"/>
          <w:noProof/>
          <w:szCs w:val="22"/>
        </w:rPr>
        <w:t xml:space="preserve">and in vivo gene therap </w:t>
      </w:r>
      <w:r w:rsidR="00452B02">
        <w:rPr>
          <w:rFonts w:cs="Arial"/>
          <w:noProof/>
          <w:szCs w:val="22"/>
        </w:rPr>
        <w:t xml:space="preserve">vector </w:t>
      </w:r>
      <w:r w:rsidR="00E12D11" w:rsidRPr="00265469">
        <w:rPr>
          <w:rFonts w:cs="Arial"/>
          <w:noProof/>
          <w:szCs w:val="22"/>
        </w:rPr>
        <w:t>evolution via multispecies interbreeding and retargeting of adeno-associated viruses. Journal of virology 2008; 82(12): 5887-5911. PMCID: PMC2395137</w:t>
      </w:r>
      <w:r w:rsidR="00E12D11" w:rsidRPr="00DA6AA2">
        <w:rPr>
          <w:rFonts w:ascii="Cambria" w:hAnsi="Cambria" w:cs="Arial"/>
          <w:noProof/>
          <w:szCs w:val="22"/>
        </w:rPr>
        <w:t>.</w:t>
      </w:r>
    </w:p>
    <w:p w14:paraId="26979684" w14:textId="498FF23F" w:rsidR="0005750D" w:rsidRPr="005B6F1B" w:rsidRDefault="00DB0C87" w:rsidP="00DB0C87">
      <w:pPr>
        <w:ind w:left="720" w:hanging="360"/>
        <w:jc w:val="both"/>
        <w:rPr>
          <w:rFonts w:cs="Arial"/>
          <w:noProof/>
          <w:szCs w:val="22"/>
        </w:rPr>
      </w:pPr>
      <w:r>
        <w:rPr>
          <w:szCs w:val="22"/>
        </w:rPr>
        <w:t>c.</w:t>
      </w:r>
      <w:r w:rsidR="0005750D">
        <w:rPr>
          <w:szCs w:val="22"/>
        </w:rPr>
        <w:t xml:space="preserve"> </w:t>
      </w:r>
      <w:r>
        <w:rPr>
          <w:szCs w:val="22"/>
        </w:rPr>
        <w:t xml:space="preserve"> </w:t>
      </w:r>
      <w:r w:rsidR="0005750D" w:rsidRPr="005B6F1B">
        <w:rPr>
          <w:rFonts w:cs="Arial"/>
          <w:noProof/>
          <w:szCs w:val="22"/>
        </w:rPr>
        <w:t xml:space="preserve">Lisowski L, Dane AP, Chu K, Zhang Y, Cunningham SC, Wilson EM, Nygaard S, Grompe M, Alexander IE, </w:t>
      </w:r>
      <w:r w:rsidR="0005750D" w:rsidRPr="00DB0C87">
        <w:rPr>
          <w:rFonts w:cs="Arial"/>
          <w:b/>
          <w:noProof/>
          <w:szCs w:val="22"/>
        </w:rPr>
        <w:t>Kay MA</w:t>
      </w:r>
      <w:r w:rsidR="0005750D" w:rsidRPr="005B6F1B">
        <w:rPr>
          <w:rFonts w:cs="Arial"/>
          <w:noProof/>
          <w:szCs w:val="22"/>
        </w:rPr>
        <w:t>. Selection and evaluation of clinically relevant AAV variants in a xenograft liver model. Nature 2014; 506(7488): 382-386. PMCID: PMC3939040.</w:t>
      </w:r>
    </w:p>
    <w:p w14:paraId="5F9090B2" w14:textId="033CD1F5" w:rsidR="00B1434C" w:rsidRPr="00560745" w:rsidRDefault="00DB0C87" w:rsidP="00DB0C87">
      <w:pPr>
        <w:pStyle w:val="DataField11pt-Single"/>
        <w:widowControl w:val="0"/>
        <w:ind w:left="720" w:hanging="360"/>
        <w:jc w:val="both"/>
        <w:rPr>
          <w:noProof/>
          <w:szCs w:val="22"/>
        </w:rPr>
      </w:pPr>
      <w:r>
        <w:rPr>
          <w:szCs w:val="22"/>
        </w:rPr>
        <w:t>d.</w:t>
      </w:r>
      <w:r w:rsidR="00C857E4">
        <w:rPr>
          <w:szCs w:val="22"/>
        </w:rPr>
        <w:t xml:space="preserve"> </w:t>
      </w:r>
      <w:r w:rsidR="0005750D" w:rsidRPr="005B6F1B">
        <w:rPr>
          <w:noProof/>
          <w:szCs w:val="22"/>
        </w:rPr>
        <w:t>Barzel A, Paulk NK, Shi Y, Huang Y, Chu K, Zhang F, Valdmanis PN, S</w:t>
      </w:r>
      <w:r>
        <w:rPr>
          <w:noProof/>
          <w:szCs w:val="22"/>
        </w:rPr>
        <w:t>pector LP, Porteus MH, Gaensler</w:t>
      </w:r>
      <w:r w:rsidR="00265469">
        <w:rPr>
          <w:noProof/>
          <w:szCs w:val="22"/>
        </w:rPr>
        <w:t xml:space="preserve"> </w:t>
      </w:r>
      <w:r w:rsidR="0005750D" w:rsidRPr="005B6F1B">
        <w:rPr>
          <w:noProof/>
          <w:szCs w:val="22"/>
        </w:rPr>
        <w:t xml:space="preserve">KM, </w:t>
      </w:r>
      <w:r w:rsidR="0005750D" w:rsidRPr="00DB0C87">
        <w:rPr>
          <w:b/>
          <w:noProof/>
          <w:szCs w:val="22"/>
        </w:rPr>
        <w:t>Kay MA</w:t>
      </w:r>
      <w:r w:rsidR="0005750D" w:rsidRPr="005B6F1B">
        <w:rPr>
          <w:noProof/>
          <w:szCs w:val="22"/>
        </w:rPr>
        <w:t xml:space="preserve">. Promoterless gene targeting without nucleases ameliorates haemophilia B in mice. Nature </w:t>
      </w:r>
      <w:r w:rsidR="00265469">
        <w:rPr>
          <w:noProof/>
          <w:szCs w:val="22"/>
        </w:rPr>
        <w:t xml:space="preserve"> </w:t>
      </w:r>
      <w:r w:rsidR="0005750D" w:rsidRPr="005B6F1B">
        <w:rPr>
          <w:noProof/>
          <w:szCs w:val="22"/>
        </w:rPr>
        <w:t>2015; 517(7534): 360-364. PMCID: PMC4297598.</w:t>
      </w:r>
    </w:p>
    <w:p w14:paraId="7B7F61B6" w14:textId="3DB641A1" w:rsidR="004E612A" w:rsidRDefault="00452B02" w:rsidP="00DB0C87">
      <w:pPr>
        <w:pStyle w:val="DataField11pt-Single"/>
        <w:widowControl w:val="0"/>
        <w:rPr>
          <w:szCs w:val="22"/>
        </w:rPr>
      </w:pPr>
      <w:r w:rsidRPr="004176C2">
        <w:rPr>
          <w:b/>
          <w:i/>
          <w:szCs w:val="22"/>
        </w:rPr>
        <w:t>3.</w:t>
      </w:r>
      <w:r w:rsidR="004E612A" w:rsidRPr="004176C2">
        <w:rPr>
          <w:b/>
          <w:i/>
          <w:szCs w:val="22"/>
        </w:rPr>
        <w:t>Non-viral vectors</w:t>
      </w:r>
      <w:r w:rsidR="00AB6BDC" w:rsidRPr="004176C2">
        <w:rPr>
          <w:b/>
          <w:i/>
          <w:szCs w:val="22"/>
        </w:rPr>
        <w:t>.</w:t>
      </w:r>
      <w:r w:rsidR="00AB6BDC">
        <w:rPr>
          <w:szCs w:val="22"/>
        </w:rPr>
        <w:t xml:space="preserve"> </w:t>
      </w:r>
      <w:r w:rsidR="004176C2">
        <w:rPr>
          <w:szCs w:val="22"/>
        </w:rPr>
        <w:t xml:space="preserve">We were the first to develop a DNA transposon for gene therapy applications in mammals. While </w:t>
      </w:r>
      <w:r w:rsidR="00B46340">
        <w:rPr>
          <w:szCs w:val="22"/>
        </w:rPr>
        <w:t xml:space="preserve">we continued to develop these for additional years, </w:t>
      </w:r>
      <w:r w:rsidR="004176C2">
        <w:rPr>
          <w:szCs w:val="22"/>
        </w:rPr>
        <w:t>d</w:t>
      </w:r>
      <w:r w:rsidR="00AB6BDC">
        <w:rPr>
          <w:szCs w:val="22"/>
        </w:rPr>
        <w:t xml:space="preserve">uring our study </w:t>
      </w:r>
      <w:proofErr w:type="gramStart"/>
      <w:r w:rsidR="00AB6BDC">
        <w:rPr>
          <w:szCs w:val="22"/>
        </w:rPr>
        <w:t xml:space="preserve">of  </w:t>
      </w:r>
      <w:proofErr w:type="spellStart"/>
      <w:r w:rsidR="00AB6BDC">
        <w:rPr>
          <w:szCs w:val="22"/>
        </w:rPr>
        <w:t>rAAV</w:t>
      </w:r>
      <w:proofErr w:type="spellEnd"/>
      <w:proofErr w:type="gramEnd"/>
      <w:r w:rsidR="00AB6BDC">
        <w:rPr>
          <w:szCs w:val="22"/>
        </w:rPr>
        <w:t xml:space="preserve">-vector transduction, we found that </w:t>
      </w:r>
      <w:proofErr w:type="spellStart"/>
      <w:r w:rsidR="004176C2">
        <w:rPr>
          <w:szCs w:val="22"/>
        </w:rPr>
        <w:t>episomal</w:t>
      </w:r>
      <w:proofErr w:type="spellEnd"/>
      <w:r w:rsidR="004176C2">
        <w:rPr>
          <w:szCs w:val="22"/>
        </w:rPr>
        <w:t xml:space="preserve"> </w:t>
      </w:r>
      <w:r w:rsidR="00AB6BDC">
        <w:rPr>
          <w:szCs w:val="22"/>
        </w:rPr>
        <w:t>DNA plasmids</w:t>
      </w:r>
      <w:r w:rsidR="00B46340">
        <w:rPr>
          <w:szCs w:val="22"/>
        </w:rPr>
        <w:t xml:space="preserve"> have the potential to last indefinitely in quiescent tissues. However</w:t>
      </w:r>
      <w:proofErr w:type="gramStart"/>
      <w:r w:rsidR="00B46340">
        <w:rPr>
          <w:szCs w:val="22"/>
        </w:rPr>
        <w:t>,  conical</w:t>
      </w:r>
      <w:proofErr w:type="gramEnd"/>
      <w:r w:rsidR="00B46340">
        <w:rPr>
          <w:szCs w:val="22"/>
        </w:rPr>
        <w:t xml:space="preserve"> plasmids are </w:t>
      </w:r>
      <w:r w:rsidR="00AB6BDC">
        <w:rPr>
          <w:szCs w:val="22"/>
        </w:rPr>
        <w:t>transcriptionally silenced</w:t>
      </w:r>
      <w:r w:rsidR="00B46340">
        <w:rPr>
          <w:szCs w:val="22"/>
        </w:rPr>
        <w:t xml:space="preserve"> in the liver</w:t>
      </w:r>
      <w:r w:rsidR="00AB6BDC">
        <w:rPr>
          <w:szCs w:val="22"/>
        </w:rPr>
        <w:t xml:space="preserve">.  Over the years, we </w:t>
      </w:r>
      <w:r w:rsidR="004176C2">
        <w:rPr>
          <w:szCs w:val="22"/>
        </w:rPr>
        <w:t>established the mechanisms responsible</w:t>
      </w:r>
      <w:r w:rsidR="00983178">
        <w:rPr>
          <w:szCs w:val="22"/>
        </w:rPr>
        <w:t xml:space="preserve"> for silencing and designed</w:t>
      </w:r>
      <w:r w:rsidR="004176C2">
        <w:rPr>
          <w:szCs w:val="22"/>
        </w:rPr>
        <w:t xml:space="preserve"> </w:t>
      </w:r>
      <w:r w:rsidR="00AB6BDC">
        <w:rPr>
          <w:szCs w:val="22"/>
        </w:rPr>
        <w:t>robust non-conical plasmid vectors</w:t>
      </w:r>
      <w:r w:rsidR="00983178">
        <w:rPr>
          <w:szCs w:val="22"/>
        </w:rPr>
        <w:t xml:space="preserve"> that were persistently transcribed</w:t>
      </w:r>
      <w:r w:rsidR="004176C2">
        <w:rPr>
          <w:szCs w:val="22"/>
        </w:rPr>
        <w:t xml:space="preserve">.   We learned that the length </w:t>
      </w:r>
      <w:r w:rsidR="00983178">
        <w:rPr>
          <w:szCs w:val="22"/>
        </w:rPr>
        <w:t xml:space="preserve">(&gt;1kb) </w:t>
      </w:r>
      <w:r w:rsidR="004176C2">
        <w:rPr>
          <w:szCs w:val="22"/>
        </w:rPr>
        <w:t>rather than the specific sequence</w:t>
      </w:r>
      <w:r w:rsidR="00AB6BDC">
        <w:rPr>
          <w:szCs w:val="22"/>
        </w:rPr>
        <w:t xml:space="preserve"> of DNA contained outside of the recombinant expression cassette (classically </w:t>
      </w:r>
      <w:r w:rsidR="004176C2">
        <w:rPr>
          <w:szCs w:val="22"/>
        </w:rPr>
        <w:t>occupied by the</w:t>
      </w:r>
      <w:r w:rsidR="00AB6BDC">
        <w:rPr>
          <w:szCs w:val="22"/>
        </w:rPr>
        <w:t xml:space="preserve"> bacterial origin of replication and selectable marker e.g. amp or </w:t>
      </w:r>
      <w:proofErr w:type="spellStart"/>
      <w:r w:rsidR="00AB6BDC">
        <w:rPr>
          <w:szCs w:val="22"/>
        </w:rPr>
        <w:t>kan</w:t>
      </w:r>
      <w:proofErr w:type="spellEnd"/>
      <w:r w:rsidR="00AB6BDC">
        <w:rPr>
          <w:szCs w:val="22"/>
        </w:rPr>
        <w:t>) is responsible for silencing. To overcome the silencing effect we have generated a number of new plasmid variants</w:t>
      </w:r>
      <w:r w:rsidR="00983178">
        <w:rPr>
          <w:szCs w:val="22"/>
        </w:rPr>
        <w:t xml:space="preserve"> that are becoming more popular in the gene therapy community</w:t>
      </w:r>
      <w:r w:rsidR="00AB6BDC">
        <w:rPr>
          <w:szCs w:val="22"/>
        </w:rPr>
        <w:t xml:space="preserve">. </w:t>
      </w:r>
      <w:r w:rsidR="00983178">
        <w:rPr>
          <w:szCs w:val="22"/>
        </w:rPr>
        <w:t xml:space="preserve">Two such </w:t>
      </w:r>
      <w:proofErr w:type="gramStart"/>
      <w:r w:rsidR="00983178">
        <w:rPr>
          <w:szCs w:val="22"/>
        </w:rPr>
        <w:t>vectors  are</w:t>
      </w:r>
      <w:proofErr w:type="gramEnd"/>
      <w:r w:rsidR="00983178">
        <w:rPr>
          <w:szCs w:val="22"/>
        </w:rPr>
        <w:t xml:space="preserve"> named </w:t>
      </w:r>
      <w:proofErr w:type="spellStart"/>
      <w:r w:rsidR="00AB6BDC">
        <w:rPr>
          <w:szCs w:val="22"/>
        </w:rPr>
        <w:t>minicircle</w:t>
      </w:r>
      <w:proofErr w:type="spellEnd"/>
      <w:r w:rsidR="00AB6BDC">
        <w:rPr>
          <w:szCs w:val="22"/>
        </w:rPr>
        <w:t xml:space="preserve"> and mini-</w:t>
      </w:r>
      <w:proofErr w:type="spellStart"/>
      <w:r w:rsidR="00AB6BDC">
        <w:rPr>
          <w:szCs w:val="22"/>
        </w:rPr>
        <w:t>intronic</w:t>
      </w:r>
      <w:proofErr w:type="spellEnd"/>
      <w:r w:rsidR="00AB6BDC">
        <w:rPr>
          <w:szCs w:val="22"/>
        </w:rPr>
        <w:t xml:space="preserve"> plasmid vectors (MIP).  Both of these provide 10-1000 times more persistent expression when delivered into quiescent tissues compared to their conical plasmid counterparts.  Additional mechanistic findings are providing new general insights into general eukaryotic transcriptional paradigms.</w:t>
      </w:r>
    </w:p>
    <w:p w14:paraId="55FE9C9B" w14:textId="746499E8" w:rsidR="00DD7E48" w:rsidRDefault="00DB0C87" w:rsidP="00B06EE5">
      <w:pPr>
        <w:ind w:left="360"/>
        <w:rPr>
          <w:rFonts w:cs="Arial"/>
          <w:noProof/>
          <w:szCs w:val="22"/>
        </w:rPr>
      </w:pPr>
      <w:r>
        <w:rPr>
          <w:szCs w:val="22"/>
        </w:rPr>
        <w:t>a.</w:t>
      </w:r>
      <w:r w:rsidR="007937B9">
        <w:rPr>
          <w:szCs w:val="22"/>
        </w:rPr>
        <w:t xml:space="preserve"> </w:t>
      </w:r>
      <w:r w:rsidR="007937B9" w:rsidRPr="005B6F1B">
        <w:rPr>
          <w:rFonts w:cs="Arial"/>
          <w:noProof/>
          <w:szCs w:val="22"/>
        </w:rPr>
        <w:t xml:space="preserve">Yant SR, Meuse L, Chiu W, Ivics Z, Izsvak Z, </w:t>
      </w:r>
      <w:r w:rsidR="007937B9" w:rsidRPr="00DB0C87">
        <w:rPr>
          <w:rFonts w:cs="Arial"/>
          <w:b/>
          <w:noProof/>
          <w:szCs w:val="22"/>
        </w:rPr>
        <w:t>Kay MA</w:t>
      </w:r>
      <w:r w:rsidR="007937B9" w:rsidRPr="005B6F1B">
        <w:rPr>
          <w:rFonts w:cs="Arial"/>
          <w:noProof/>
          <w:szCs w:val="22"/>
        </w:rPr>
        <w:t xml:space="preserve">. Somatic integration and long-term transgene </w:t>
      </w:r>
    </w:p>
    <w:p w14:paraId="4D406159" w14:textId="77777777" w:rsidR="00DD7E48" w:rsidRDefault="00DD7E48" w:rsidP="00B06EE5">
      <w:pPr>
        <w:ind w:left="90"/>
        <w:rPr>
          <w:rFonts w:cs="Arial"/>
          <w:noProof/>
          <w:szCs w:val="22"/>
        </w:rPr>
      </w:pPr>
      <w:r>
        <w:rPr>
          <w:rFonts w:cs="Arial"/>
          <w:noProof/>
          <w:szCs w:val="22"/>
        </w:rPr>
        <w:t xml:space="preserve">         </w:t>
      </w:r>
      <w:r w:rsidR="007937B9" w:rsidRPr="005B6F1B">
        <w:rPr>
          <w:rFonts w:cs="Arial"/>
          <w:noProof/>
          <w:szCs w:val="22"/>
        </w:rPr>
        <w:t xml:space="preserve">expression in normal and haemophilic mice using a DNA transposon system. Nature genetics 2000; </w:t>
      </w:r>
    </w:p>
    <w:p w14:paraId="43670FDD" w14:textId="6619548F" w:rsidR="007937B9" w:rsidRPr="005B6F1B" w:rsidRDefault="00DD7E48" w:rsidP="00B06EE5">
      <w:pPr>
        <w:ind w:left="90"/>
        <w:rPr>
          <w:rFonts w:cs="Arial"/>
          <w:noProof/>
          <w:szCs w:val="22"/>
        </w:rPr>
      </w:pPr>
      <w:r>
        <w:rPr>
          <w:rFonts w:cs="Arial"/>
          <w:noProof/>
          <w:szCs w:val="22"/>
        </w:rPr>
        <w:t xml:space="preserve">          </w:t>
      </w:r>
      <w:r w:rsidR="007937B9" w:rsidRPr="005B6F1B">
        <w:rPr>
          <w:rFonts w:cs="Arial"/>
          <w:noProof/>
          <w:szCs w:val="22"/>
        </w:rPr>
        <w:t xml:space="preserve">25(1): 35-41. </w:t>
      </w:r>
    </w:p>
    <w:p w14:paraId="72562A3E" w14:textId="5DBCE73F" w:rsidR="00983178" w:rsidRDefault="00DB0C87" w:rsidP="00DB0C87">
      <w:pPr>
        <w:pStyle w:val="DataField11pt-Single"/>
        <w:widowControl w:val="0"/>
        <w:ind w:left="360"/>
        <w:jc w:val="both"/>
        <w:rPr>
          <w:noProof/>
          <w:szCs w:val="22"/>
        </w:rPr>
      </w:pPr>
      <w:r>
        <w:rPr>
          <w:szCs w:val="22"/>
        </w:rPr>
        <w:t>b.</w:t>
      </w:r>
      <w:r w:rsidR="007937B9">
        <w:rPr>
          <w:szCs w:val="22"/>
        </w:rPr>
        <w:t xml:space="preserve"> </w:t>
      </w:r>
      <w:r>
        <w:rPr>
          <w:szCs w:val="22"/>
        </w:rPr>
        <w:t xml:space="preserve"> </w:t>
      </w:r>
      <w:r w:rsidR="007937B9" w:rsidRPr="00DB0C87">
        <w:rPr>
          <w:b/>
          <w:noProof/>
          <w:szCs w:val="22"/>
        </w:rPr>
        <w:t>Kay MA</w:t>
      </w:r>
      <w:r w:rsidR="007937B9" w:rsidRPr="005B6F1B">
        <w:rPr>
          <w:noProof/>
          <w:szCs w:val="22"/>
        </w:rPr>
        <w:t xml:space="preserve">, He CY, Chen ZY. A robust system for production of minicircle DNA vectors. Nature </w:t>
      </w:r>
    </w:p>
    <w:p w14:paraId="3D7C5D81" w14:textId="655B701C" w:rsidR="007937B9" w:rsidRDefault="00DB0C87" w:rsidP="00DB0C87">
      <w:pPr>
        <w:pStyle w:val="DataField11pt-Single"/>
        <w:widowControl w:val="0"/>
        <w:ind w:left="360"/>
        <w:jc w:val="both"/>
        <w:rPr>
          <w:noProof/>
          <w:szCs w:val="22"/>
        </w:rPr>
      </w:pPr>
      <w:r>
        <w:rPr>
          <w:noProof/>
          <w:szCs w:val="22"/>
        </w:rPr>
        <w:t xml:space="preserve">    </w:t>
      </w:r>
      <w:r w:rsidR="00983178">
        <w:rPr>
          <w:noProof/>
          <w:szCs w:val="22"/>
        </w:rPr>
        <w:t xml:space="preserve"> </w:t>
      </w:r>
      <w:r w:rsidR="007937B9" w:rsidRPr="005B6F1B">
        <w:rPr>
          <w:noProof/>
          <w:szCs w:val="22"/>
        </w:rPr>
        <w:t>biotechnology 2010; 28(12): 1287-1289. PMCID: PMC4144359.</w:t>
      </w:r>
    </w:p>
    <w:p w14:paraId="04914C22" w14:textId="2B9E00C9" w:rsidR="007937B9" w:rsidRDefault="00DB0C87" w:rsidP="00DB0C87">
      <w:pPr>
        <w:ind w:left="720" w:hanging="360"/>
        <w:jc w:val="both"/>
        <w:rPr>
          <w:rFonts w:cs="Arial"/>
          <w:noProof/>
          <w:szCs w:val="22"/>
        </w:rPr>
      </w:pPr>
      <w:r>
        <w:rPr>
          <w:noProof/>
          <w:szCs w:val="22"/>
        </w:rPr>
        <w:t>c.</w:t>
      </w:r>
      <w:r w:rsidR="007937B9">
        <w:rPr>
          <w:noProof/>
          <w:szCs w:val="22"/>
        </w:rPr>
        <w:t xml:space="preserve"> </w:t>
      </w:r>
      <w:r w:rsidR="007937B9" w:rsidRPr="005B6F1B">
        <w:rPr>
          <w:rFonts w:cs="Arial"/>
          <w:noProof/>
          <w:szCs w:val="22"/>
        </w:rPr>
        <w:t xml:space="preserve">Gracey Maniar LE, Maniar JM, Chen ZY, Lu J, Fire AZ, </w:t>
      </w:r>
      <w:r w:rsidR="007937B9" w:rsidRPr="00DB0C87">
        <w:rPr>
          <w:rFonts w:cs="Arial"/>
          <w:b/>
          <w:noProof/>
          <w:szCs w:val="22"/>
        </w:rPr>
        <w:t>Kay MA</w:t>
      </w:r>
      <w:r w:rsidR="007937B9" w:rsidRPr="005B6F1B">
        <w:rPr>
          <w:rFonts w:cs="Arial"/>
          <w:noProof/>
          <w:szCs w:val="22"/>
        </w:rPr>
        <w:t>. Minicircle DNA vectors achieve sustained expression reflected by active chromatin and transcriptional level. Molecular therapy : the journal of the American Society of Gene Therapy 2013; 21(1): 131-138. PMCID: PMC3538319.</w:t>
      </w:r>
    </w:p>
    <w:p w14:paraId="2550B5C8" w14:textId="5C2F945D" w:rsidR="007937B9" w:rsidRPr="00DC4F1D" w:rsidRDefault="00DB0C87" w:rsidP="00B06EE5">
      <w:pPr>
        <w:ind w:left="720" w:hanging="360"/>
        <w:rPr>
          <w:rFonts w:cs="Arial"/>
          <w:noProof/>
          <w:szCs w:val="22"/>
        </w:rPr>
      </w:pPr>
      <w:r>
        <w:rPr>
          <w:rFonts w:cs="Arial"/>
          <w:noProof/>
          <w:szCs w:val="22"/>
        </w:rPr>
        <w:lastRenderedPageBreak/>
        <w:t>d.</w:t>
      </w:r>
      <w:r w:rsidR="007937B9" w:rsidRPr="007937B9">
        <w:rPr>
          <w:rFonts w:cs="Arial"/>
          <w:noProof/>
          <w:szCs w:val="22"/>
        </w:rPr>
        <w:t xml:space="preserve"> </w:t>
      </w:r>
      <w:r>
        <w:rPr>
          <w:rFonts w:cs="Arial"/>
          <w:noProof/>
          <w:szCs w:val="22"/>
        </w:rPr>
        <w:t xml:space="preserve"> </w:t>
      </w:r>
      <w:r w:rsidR="007937B9" w:rsidRPr="005B6F1B">
        <w:rPr>
          <w:rFonts w:cs="Arial"/>
          <w:noProof/>
          <w:szCs w:val="22"/>
        </w:rPr>
        <w:t xml:space="preserve">Lu J, Zhang F, </w:t>
      </w:r>
      <w:r w:rsidR="007937B9" w:rsidRPr="00DB0C87">
        <w:rPr>
          <w:rFonts w:cs="Arial"/>
          <w:b/>
          <w:noProof/>
          <w:szCs w:val="22"/>
        </w:rPr>
        <w:t>Kay MA</w:t>
      </w:r>
      <w:r w:rsidR="007937B9" w:rsidRPr="005B6F1B">
        <w:rPr>
          <w:rFonts w:cs="Arial"/>
          <w:noProof/>
          <w:szCs w:val="22"/>
        </w:rPr>
        <w:t>. A mini-intronic plasmid (MIP): a novel robust transgene expression vector in vivo and in vitro. Molecular therapy : the journal of the American Society of Gene Therapy 2013; 21(5): 954-963. PMCID: PMC3666631.</w:t>
      </w:r>
    </w:p>
    <w:p w14:paraId="2607E883" w14:textId="77777777" w:rsidR="000744AF" w:rsidRDefault="00DB0C87" w:rsidP="00AD565D">
      <w:pPr>
        <w:pStyle w:val="DataField11pt-Single"/>
        <w:widowControl w:val="0"/>
        <w:jc w:val="both"/>
        <w:rPr>
          <w:b/>
          <w:szCs w:val="22"/>
        </w:rPr>
      </w:pPr>
      <w:r>
        <w:rPr>
          <w:b/>
          <w:szCs w:val="22"/>
        </w:rPr>
        <w:t xml:space="preserve">  </w:t>
      </w:r>
    </w:p>
    <w:p w14:paraId="2CE6974A" w14:textId="186FBB57" w:rsidR="004E612A" w:rsidRPr="00DB0C87" w:rsidRDefault="00DB0C87" w:rsidP="00AD565D">
      <w:pPr>
        <w:pStyle w:val="DataField11pt-Single"/>
        <w:widowControl w:val="0"/>
        <w:jc w:val="both"/>
        <w:rPr>
          <w:b/>
          <w:szCs w:val="22"/>
          <w:u w:val="single"/>
        </w:rPr>
      </w:pPr>
      <w:r w:rsidRPr="00DB0C87">
        <w:rPr>
          <w:b/>
          <w:szCs w:val="22"/>
          <w:u w:val="single"/>
        </w:rPr>
        <w:t>Non-coding RNA biology</w:t>
      </w:r>
      <w:r w:rsidR="00673A8D" w:rsidRPr="00DB0C87">
        <w:rPr>
          <w:b/>
          <w:szCs w:val="22"/>
          <w:u w:val="single"/>
        </w:rPr>
        <w:t xml:space="preserve"> </w:t>
      </w:r>
    </w:p>
    <w:p w14:paraId="36149AE9" w14:textId="15DA7080" w:rsidR="00842336" w:rsidRPr="00383FBC" w:rsidRDefault="004E612A" w:rsidP="00DB0C87">
      <w:pPr>
        <w:pStyle w:val="DataField11pt-Single"/>
        <w:widowControl w:val="0"/>
        <w:numPr>
          <w:ilvl w:val="0"/>
          <w:numId w:val="19"/>
        </w:numPr>
        <w:ind w:left="90"/>
        <w:rPr>
          <w:b/>
          <w:i/>
          <w:szCs w:val="22"/>
        </w:rPr>
      </w:pPr>
      <w:proofErr w:type="spellStart"/>
      <w:r w:rsidRPr="00FA15FB">
        <w:rPr>
          <w:b/>
          <w:i/>
          <w:szCs w:val="22"/>
        </w:rPr>
        <w:t>RNAi</w:t>
      </w:r>
      <w:proofErr w:type="spellEnd"/>
      <w:r w:rsidRPr="00FA15FB">
        <w:rPr>
          <w:b/>
          <w:i/>
          <w:szCs w:val="22"/>
        </w:rPr>
        <w:t xml:space="preserve"> based therapies</w:t>
      </w:r>
      <w:r w:rsidR="00842336">
        <w:rPr>
          <w:b/>
          <w:i/>
          <w:szCs w:val="22"/>
        </w:rPr>
        <w:t xml:space="preserve">. </w:t>
      </w:r>
      <w:r w:rsidR="00842336">
        <w:rPr>
          <w:szCs w:val="22"/>
        </w:rPr>
        <w:t xml:space="preserve">We published the first study establishing the use of </w:t>
      </w:r>
      <w:proofErr w:type="spellStart"/>
      <w:r w:rsidR="00842336">
        <w:rPr>
          <w:szCs w:val="22"/>
        </w:rPr>
        <w:t>siRNA</w:t>
      </w:r>
      <w:proofErr w:type="spellEnd"/>
      <w:r w:rsidR="00842336">
        <w:rPr>
          <w:szCs w:val="22"/>
        </w:rPr>
        <w:t xml:space="preserve"> and transcriptional </w:t>
      </w:r>
      <w:proofErr w:type="spellStart"/>
      <w:r w:rsidR="00842336">
        <w:rPr>
          <w:szCs w:val="22"/>
        </w:rPr>
        <w:t>RNAi</w:t>
      </w:r>
      <w:proofErr w:type="spellEnd"/>
      <w:r w:rsidR="00842336">
        <w:rPr>
          <w:szCs w:val="22"/>
        </w:rPr>
        <w:t xml:space="preserve"> in whole mammals and subsequently worked towards delivering an AAV-</w:t>
      </w:r>
      <w:proofErr w:type="spellStart"/>
      <w:r w:rsidR="00842336">
        <w:rPr>
          <w:szCs w:val="22"/>
        </w:rPr>
        <w:t>shRNA</w:t>
      </w:r>
      <w:proofErr w:type="spellEnd"/>
      <w:r w:rsidR="00842336">
        <w:rPr>
          <w:szCs w:val="22"/>
        </w:rPr>
        <w:t xml:space="preserve"> against viral hepatitis. During our studies we found that overexpression of </w:t>
      </w:r>
      <w:proofErr w:type="spellStart"/>
      <w:r w:rsidR="00842336">
        <w:rPr>
          <w:szCs w:val="22"/>
        </w:rPr>
        <w:t>shRNAs</w:t>
      </w:r>
      <w:proofErr w:type="spellEnd"/>
      <w:r w:rsidR="00842336">
        <w:rPr>
          <w:szCs w:val="22"/>
        </w:rPr>
        <w:t xml:space="preserve"> can induce liver toxicity and even fatality.  </w:t>
      </w:r>
      <w:r w:rsidR="007124DB" w:rsidRPr="00383FBC">
        <w:rPr>
          <w:b/>
          <w:i/>
          <w:szCs w:val="22"/>
        </w:rPr>
        <w:t xml:space="preserve">During these studies we uncovered a class of </w:t>
      </w:r>
      <w:proofErr w:type="spellStart"/>
      <w:r w:rsidR="007124DB" w:rsidRPr="00383FBC">
        <w:rPr>
          <w:b/>
          <w:i/>
          <w:szCs w:val="22"/>
        </w:rPr>
        <w:t>tRNA</w:t>
      </w:r>
      <w:proofErr w:type="spellEnd"/>
      <w:r w:rsidR="007124DB" w:rsidRPr="00383FBC">
        <w:rPr>
          <w:b/>
          <w:i/>
          <w:szCs w:val="22"/>
        </w:rPr>
        <w:t xml:space="preserve"> derived small RNAs that we named </w:t>
      </w:r>
      <w:proofErr w:type="spellStart"/>
      <w:r w:rsidR="007124DB" w:rsidRPr="00383FBC">
        <w:rPr>
          <w:b/>
          <w:i/>
          <w:szCs w:val="22"/>
        </w:rPr>
        <w:t>tsRNAs</w:t>
      </w:r>
      <w:proofErr w:type="spellEnd"/>
      <w:r w:rsidR="007124DB" w:rsidRPr="00383FBC">
        <w:rPr>
          <w:b/>
          <w:i/>
          <w:szCs w:val="22"/>
        </w:rPr>
        <w:t xml:space="preserve"> and ch</w:t>
      </w:r>
      <w:r w:rsidR="00383FBC" w:rsidRPr="00383FBC">
        <w:rPr>
          <w:b/>
          <w:i/>
          <w:szCs w:val="22"/>
        </w:rPr>
        <w:t>aracterized their sequences and</w:t>
      </w:r>
      <w:r w:rsidR="007124DB" w:rsidRPr="00383FBC">
        <w:rPr>
          <w:b/>
          <w:i/>
          <w:szCs w:val="22"/>
        </w:rPr>
        <w:t xml:space="preserve"> how some of these are enzymatically generated in mammalian cells.</w:t>
      </w:r>
      <w:r w:rsidR="00383FBC" w:rsidRPr="00383FBC">
        <w:rPr>
          <w:b/>
          <w:i/>
          <w:szCs w:val="22"/>
        </w:rPr>
        <w:t xml:space="preserve"> As a result of this study, I </w:t>
      </w:r>
      <w:r w:rsidR="00383FBC">
        <w:rPr>
          <w:b/>
          <w:i/>
          <w:szCs w:val="22"/>
        </w:rPr>
        <w:t xml:space="preserve">was asked </w:t>
      </w:r>
      <w:proofErr w:type="gramStart"/>
      <w:r w:rsidR="00383FBC">
        <w:rPr>
          <w:b/>
          <w:i/>
          <w:szCs w:val="22"/>
        </w:rPr>
        <w:t>to  co</w:t>
      </w:r>
      <w:proofErr w:type="gramEnd"/>
      <w:r w:rsidR="00383FBC">
        <w:rPr>
          <w:b/>
          <w:i/>
          <w:szCs w:val="22"/>
        </w:rPr>
        <w:t>-chair</w:t>
      </w:r>
      <w:r w:rsidR="00383FBC" w:rsidRPr="00383FBC">
        <w:rPr>
          <w:b/>
          <w:i/>
          <w:szCs w:val="22"/>
        </w:rPr>
        <w:t xml:space="preserve"> an international committee to propose univ</w:t>
      </w:r>
      <w:bookmarkStart w:id="0" w:name="_GoBack"/>
      <w:bookmarkEnd w:id="0"/>
      <w:r w:rsidR="00383FBC" w:rsidRPr="00383FBC">
        <w:rPr>
          <w:b/>
          <w:i/>
          <w:szCs w:val="22"/>
        </w:rPr>
        <w:t xml:space="preserve">ersal naming criteria of the various </w:t>
      </w:r>
      <w:proofErr w:type="spellStart"/>
      <w:r w:rsidR="00383FBC" w:rsidRPr="00383FBC">
        <w:rPr>
          <w:b/>
          <w:i/>
          <w:szCs w:val="22"/>
        </w:rPr>
        <w:t>tRNA</w:t>
      </w:r>
      <w:proofErr w:type="spellEnd"/>
      <w:r w:rsidR="00383FBC" w:rsidRPr="00383FBC">
        <w:rPr>
          <w:b/>
          <w:i/>
          <w:szCs w:val="22"/>
        </w:rPr>
        <w:t xml:space="preserve"> fragments generated in cells. The committee plans to publish these recommendations in early 2017. </w:t>
      </w:r>
    </w:p>
    <w:p w14:paraId="2B074E78" w14:textId="0A59414F" w:rsidR="00842336" w:rsidRPr="00640AB4" w:rsidRDefault="00640AB4" w:rsidP="00B06EE5">
      <w:pPr>
        <w:pStyle w:val="DataField11pt-Single"/>
        <w:widowControl w:val="0"/>
        <w:numPr>
          <w:ilvl w:val="0"/>
          <w:numId w:val="24"/>
        </w:numPr>
        <w:rPr>
          <w:szCs w:val="22"/>
        </w:rPr>
      </w:pPr>
      <w:r w:rsidRPr="005B6F1B">
        <w:rPr>
          <w:noProof/>
          <w:szCs w:val="22"/>
        </w:rPr>
        <w:t xml:space="preserve">McCaffrey AP, Meuse L, Pham TT, Conklin DS, Hannon GJ, </w:t>
      </w:r>
      <w:r w:rsidRPr="00DB0C87">
        <w:rPr>
          <w:b/>
          <w:noProof/>
          <w:szCs w:val="22"/>
        </w:rPr>
        <w:t>Kay MA</w:t>
      </w:r>
      <w:r w:rsidRPr="005B6F1B">
        <w:rPr>
          <w:noProof/>
          <w:szCs w:val="22"/>
        </w:rPr>
        <w:t>. RNA interference in adult mice. Nature 2002; 418(6893): 38-39</w:t>
      </w:r>
      <w:r w:rsidR="00DF6526">
        <w:rPr>
          <w:sz w:val="24"/>
        </w:rPr>
        <w:t xml:space="preserve"> </w:t>
      </w:r>
      <w:r w:rsidR="00DF6526" w:rsidRPr="00640AB4">
        <w:rPr>
          <w:szCs w:val="22"/>
        </w:rPr>
        <w:t>PMID: 12097900</w:t>
      </w:r>
    </w:p>
    <w:p w14:paraId="30B820D0" w14:textId="7B23BC7B" w:rsidR="007124DB" w:rsidRDefault="007124DB" w:rsidP="007124DB">
      <w:pPr>
        <w:pStyle w:val="DataField11pt-Single"/>
        <w:widowControl w:val="0"/>
        <w:rPr>
          <w:noProof/>
          <w:szCs w:val="22"/>
        </w:rPr>
      </w:pPr>
      <w:r>
        <w:rPr>
          <w:noProof/>
          <w:szCs w:val="22"/>
        </w:rPr>
        <w:t xml:space="preserve">      b.  </w:t>
      </w:r>
      <w:r w:rsidR="00640AB4" w:rsidRPr="00640AB4">
        <w:rPr>
          <w:noProof/>
          <w:szCs w:val="22"/>
        </w:rPr>
        <w:t xml:space="preserve">Grimm D, Streetz KL, Jopling CL, Storm TA, Pandey K, Davis CR, Marion P, Salazar F, </w:t>
      </w:r>
      <w:r w:rsidR="00640AB4" w:rsidRPr="00DB0C87">
        <w:rPr>
          <w:b/>
          <w:noProof/>
          <w:szCs w:val="22"/>
        </w:rPr>
        <w:t>Kay MA</w:t>
      </w:r>
      <w:r w:rsidR="00640AB4" w:rsidRPr="00640AB4">
        <w:rPr>
          <w:noProof/>
          <w:szCs w:val="22"/>
        </w:rPr>
        <w:t xml:space="preserve">. </w:t>
      </w:r>
    </w:p>
    <w:p w14:paraId="7F086906" w14:textId="77777777" w:rsidR="007124DB" w:rsidRDefault="007124DB" w:rsidP="007124DB">
      <w:pPr>
        <w:pStyle w:val="DataField11pt-Single"/>
        <w:widowControl w:val="0"/>
        <w:rPr>
          <w:noProof/>
          <w:szCs w:val="22"/>
        </w:rPr>
      </w:pPr>
      <w:r>
        <w:rPr>
          <w:noProof/>
          <w:szCs w:val="22"/>
        </w:rPr>
        <w:t xml:space="preserve">           </w:t>
      </w:r>
      <w:r w:rsidR="00640AB4" w:rsidRPr="00640AB4">
        <w:rPr>
          <w:noProof/>
          <w:szCs w:val="22"/>
        </w:rPr>
        <w:t xml:space="preserve">Fatality in mice due to oversaturation of cellular microRNA/short hairpin RNA pathways. Nature 2006; </w:t>
      </w:r>
    </w:p>
    <w:p w14:paraId="22903288" w14:textId="4B87E809" w:rsidR="00DF6526" w:rsidRDefault="007124DB" w:rsidP="007124DB">
      <w:pPr>
        <w:pStyle w:val="DataField11pt-Single"/>
        <w:widowControl w:val="0"/>
        <w:rPr>
          <w:szCs w:val="22"/>
        </w:rPr>
      </w:pPr>
      <w:r>
        <w:rPr>
          <w:noProof/>
          <w:szCs w:val="22"/>
        </w:rPr>
        <w:t xml:space="preserve">           </w:t>
      </w:r>
      <w:r w:rsidR="00640AB4" w:rsidRPr="00640AB4">
        <w:rPr>
          <w:noProof/>
          <w:szCs w:val="22"/>
        </w:rPr>
        <w:t xml:space="preserve">441(7092): 537-541. </w:t>
      </w:r>
      <w:r w:rsidR="00DF6526" w:rsidRPr="00640AB4">
        <w:rPr>
          <w:szCs w:val="22"/>
        </w:rPr>
        <w:t>PMID: 16724069.</w:t>
      </w:r>
    </w:p>
    <w:p w14:paraId="1291EE41" w14:textId="7D37596E" w:rsidR="007124DB" w:rsidRDefault="007124DB" w:rsidP="007124DB">
      <w:pPr>
        <w:pStyle w:val="DataField11pt-Single"/>
        <w:widowControl w:val="0"/>
      </w:pPr>
      <w:r>
        <w:t xml:space="preserve">      c.   </w:t>
      </w:r>
      <w:proofErr w:type="spellStart"/>
      <w:r>
        <w:t>Haussecker</w:t>
      </w:r>
      <w:proofErr w:type="spellEnd"/>
      <w:r>
        <w:t xml:space="preserve"> D, Huang Y, Lau A, </w:t>
      </w:r>
      <w:proofErr w:type="spellStart"/>
      <w:r>
        <w:t>Parameswaran</w:t>
      </w:r>
      <w:proofErr w:type="spellEnd"/>
      <w:r>
        <w:t xml:space="preserve"> P, Fire AZ, </w:t>
      </w:r>
      <w:r w:rsidRPr="007124DB">
        <w:rPr>
          <w:b/>
        </w:rPr>
        <w:t>Kay MA</w:t>
      </w:r>
      <w:r>
        <w:t xml:space="preserve">.  Human derived small </w:t>
      </w:r>
      <w:proofErr w:type="spellStart"/>
      <w:proofErr w:type="gramStart"/>
      <w:r>
        <w:t>tRNAs</w:t>
      </w:r>
      <w:proofErr w:type="spellEnd"/>
      <w:proofErr w:type="gramEnd"/>
      <w:r>
        <w:t xml:space="preserve"> in   </w:t>
      </w:r>
    </w:p>
    <w:p w14:paraId="2754AE26" w14:textId="672A8325" w:rsidR="007124DB" w:rsidRPr="007124DB" w:rsidRDefault="007124DB" w:rsidP="007124DB">
      <w:pPr>
        <w:rPr>
          <w:rFonts w:cs="Arial"/>
          <w:szCs w:val="22"/>
        </w:rPr>
      </w:pPr>
      <w:r>
        <w:t xml:space="preserve">            </w:t>
      </w:r>
      <w:proofErr w:type="gramStart"/>
      <w:r>
        <w:t>the</w:t>
      </w:r>
      <w:proofErr w:type="gramEnd"/>
      <w:r>
        <w:t xml:space="preserve"> global regulation of RNA silencing. </w:t>
      </w:r>
      <w:proofErr w:type="gramStart"/>
      <w:r>
        <w:t>NA (New York, N.Y.).</w:t>
      </w:r>
      <w:proofErr w:type="gramEnd"/>
      <w:r>
        <w:t xml:space="preserve"> 2010; 16(4)</w:t>
      </w:r>
      <w:proofErr w:type="gramStart"/>
      <w:r>
        <w:t>:673</w:t>
      </w:r>
      <w:proofErr w:type="gramEnd"/>
      <w:r>
        <w:t>-95.</w:t>
      </w:r>
      <w:r w:rsidRPr="007124DB">
        <w:t xml:space="preserve"> </w:t>
      </w:r>
      <w:r w:rsidRPr="007124DB">
        <w:rPr>
          <w:rFonts w:cs="Arial"/>
          <w:szCs w:val="22"/>
        </w:rPr>
        <w:t>PMID:</w:t>
      </w:r>
      <w:r>
        <w:rPr>
          <w:rFonts w:cs="Arial"/>
          <w:szCs w:val="22"/>
        </w:rPr>
        <w:t xml:space="preserve"> </w:t>
      </w:r>
      <w:r w:rsidRPr="007124DB">
        <w:rPr>
          <w:rFonts w:cs="Arial"/>
          <w:szCs w:val="22"/>
        </w:rPr>
        <w:t>20139967</w:t>
      </w:r>
    </w:p>
    <w:p w14:paraId="06425A54" w14:textId="6089DB07" w:rsidR="008B30B4" w:rsidRDefault="007124DB" w:rsidP="007124DB">
      <w:pPr>
        <w:pStyle w:val="DataField11pt-Single"/>
        <w:widowControl w:val="0"/>
      </w:pPr>
      <w:r>
        <w:t xml:space="preserve">      d.   </w:t>
      </w:r>
      <w:proofErr w:type="spellStart"/>
      <w:r w:rsidR="008B30B4">
        <w:t>Valdmanis</w:t>
      </w:r>
      <w:proofErr w:type="spellEnd"/>
      <w:r w:rsidR="008B30B4">
        <w:t xml:space="preserve"> PN, </w:t>
      </w:r>
      <w:proofErr w:type="spellStart"/>
      <w:r w:rsidR="008B30B4">
        <w:t>Gu</w:t>
      </w:r>
      <w:proofErr w:type="spellEnd"/>
      <w:r w:rsidR="008B30B4">
        <w:t xml:space="preserve"> S, Chu K, Jin L, Zhang F, </w:t>
      </w:r>
      <w:proofErr w:type="spellStart"/>
      <w:r w:rsidR="008B30B4">
        <w:t>Munding</w:t>
      </w:r>
      <w:proofErr w:type="spellEnd"/>
      <w:r w:rsidR="008B30B4">
        <w:t xml:space="preserve"> EM, Zhang Y, Huang Y, </w:t>
      </w:r>
      <w:proofErr w:type="spellStart"/>
      <w:r w:rsidR="008B30B4">
        <w:t>Kutay</w:t>
      </w:r>
      <w:proofErr w:type="spellEnd"/>
      <w:r w:rsidR="008B30B4">
        <w:t xml:space="preserve"> H, </w:t>
      </w:r>
      <w:proofErr w:type="spellStart"/>
      <w:r w:rsidR="008B30B4">
        <w:t>Ghoshal</w:t>
      </w:r>
      <w:proofErr w:type="spellEnd"/>
      <w:r w:rsidR="008B30B4">
        <w:t xml:space="preserve"> K,  </w:t>
      </w:r>
    </w:p>
    <w:p w14:paraId="25D97AAC" w14:textId="7C58AA6B" w:rsidR="008B30B4" w:rsidRPr="008B30B4" w:rsidRDefault="007124DB" w:rsidP="008B30B4">
      <w:r>
        <w:t xml:space="preserve">     </w:t>
      </w:r>
      <w:r w:rsidR="008B30B4">
        <w:t xml:space="preserve">       </w:t>
      </w:r>
      <w:proofErr w:type="spellStart"/>
      <w:r w:rsidR="008B30B4">
        <w:t>Lisowski</w:t>
      </w:r>
      <w:proofErr w:type="spellEnd"/>
      <w:r w:rsidR="008B30B4">
        <w:t xml:space="preserve"> L, </w:t>
      </w:r>
      <w:r w:rsidR="008B30B4" w:rsidRPr="008B30B4">
        <w:rPr>
          <w:b/>
        </w:rPr>
        <w:t>Kay MA</w:t>
      </w:r>
      <w:r w:rsidR="008B30B4">
        <w:t xml:space="preserve">.RNA interference-induced hepatotoxicity </w:t>
      </w:r>
      <w:r w:rsidR="008B30B4" w:rsidRPr="008B30B4">
        <w:t xml:space="preserve">results from the first synthesized isoform </w:t>
      </w:r>
    </w:p>
    <w:p w14:paraId="18028D8F" w14:textId="285B9525" w:rsidR="008B30B4" w:rsidRPr="00EF2E9E" w:rsidRDefault="008B30B4" w:rsidP="008B30B4">
      <w:pPr>
        <w:rPr>
          <w:rFonts w:cs="Arial"/>
          <w:szCs w:val="22"/>
        </w:rPr>
      </w:pPr>
      <w:r w:rsidRPr="008B30B4">
        <w:t xml:space="preserve">            </w:t>
      </w:r>
      <w:proofErr w:type="gramStart"/>
      <w:r w:rsidRPr="008B30B4">
        <w:t>Of microRNA 122 in liver</w:t>
      </w:r>
      <w:r>
        <w:t>.</w:t>
      </w:r>
      <w:proofErr w:type="gramEnd"/>
      <w:r>
        <w:t xml:space="preserve"> Nature medicine. 2016; 22(5)</w:t>
      </w:r>
      <w:proofErr w:type="gramStart"/>
      <w:r>
        <w:t>:557</w:t>
      </w:r>
      <w:proofErr w:type="gramEnd"/>
      <w:r>
        <w:t>-62.</w:t>
      </w:r>
      <w:r w:rsidRPr="008B30B4">
        <w:t xml:space="preserve"> </w:t>
      </w:r>
      <w:r w:rsidRPr="008B30B4">
        <w:rPr>
          <w:rFonts w:cs="Arial"/>
          <w:szCs w:val="22"/>
        </w:rPr>
        <w:t>PMID: 27064447</w:t>
      </w:r>
    </w:p>
    <w:p w14:paraId="46CBC540" w14:textId="37BD799C" w:rsidR="008B30B4" w:rsidRPr="008B30B4" w:rsidRDefault="008B30B4" w:rsidP="008B30B4">
      <w:pPr>
        <w:pStyle w:val="DataField11pt-Single"/>
        <w:widowControl w:val="0"/>
        <w:ind w:left="720"/>
        <w:rPr>
          <w:szCs w:val="22"/>
        </w:rPr>
      </w:pPr>
    </w:p>
    <w:p w14:paraId="35A94CC5" w14:textId="125B125A" w:rsidR="004E612A" w:rsidRDefault="00842336" w:rsidP="00DB0C87">
      <w:pPr>
        <w:pStyle w:val="DataField11pt-Single"/>
        <w:widowControl w:val="0"/>
        <w:numPr>
          <w:ilvl w:val="0"/>
          <w:numId w:val="19"/>
        </w:numPr>
        <w:ind w:left="180"/>
        <w:rPr>
          <w:szCs w:val="22"/>
        </w:rPr>
      </w:pPr>
      <w:r>
        <w:rPr>
          <w:b/>
          <w:i/>
          <w:szCs w:val="22"/>
        </w:rPr>
        <w:t xml:space="preserve"> M</w:t>
      </w:r>
      <w:r w:rsidR="004E612A" w:rsidRPr="00FA15FB">
        <w:rPr>
          <w:b/>
          <w:i/>
          <w:szCs w:val="22"/>
        </w:rPr>
        <w:t xml:space="preserve">echanisms of </w:t>
      </w:r>
      <w:proofErr w:type="spellStart"/>
      <w:r w:rsidR="004E612A" w:rsidRPr="00FA15FB">
        <w:rPr>
          <w:b/>
          <w:i/>
          <w:szCs w:val="22"/>
        </w:rPr>
        <w:t>miRNA</w:t>
      </w:r>
      <w:proofErr w:type="spellEnd"/>
      <w:r w:rsidR="004E612A" w:rsidRPr="00FA15FB">
        <w:rPr>
          <w:b/>
          <w:i/>
          <w:szCs w:val="22"/>
        </w:rPr>
        <w:t xml:space="preserve"> mediated gene regulation</w:t>
      </w:r>
      <w:r w:rsidR="003438E0" w:rsidRPr="00FA15FB">
        <w:rPr>
          <w:b/>
          <w:i/>
          <w:szCs w:val="22"/>
        </w:rPr>
        <w:t>.</w:t>
      </w:r>
      <w:r w:rsidR="00FA15FB">
        <w:rPr>
          <w:szCs w:val="22"/>
        </w:rPr>
        <w:t xml:space="preserve"> As a result, we started to investigate the mechanisms involved in </w:t>
      </w:r>
      <w:proofErr w:type="spellStart"/>
      <w:r w:rsidR="00FA15FB">
        <w:rPr>
          <w:szCs w:val="22"/>
        </w:rPr>
        <w:t>mIRNA</w:t>
      </w:r>
      <w:proofErr w:type="spellEnd"/>
      <w:r w:rsidR="00FA15FB">
        <w:rPr>
          <w:szCs w:val="22"/>
        </w:rPr>
        <w:t xml:space="preserve">-mediated gene regulation, processing, and RISC loading.  Over the years, we have provided new insights into Dicer processing of both exogenously expressed </w:t>
      </w:r>
      <w:proofErr w:type="spellStart"/>
      <w:r w:rsidR="00FA15FB">
        <w:rPr>
          <w:szCs w:val="22"/>
        </w:rPr>
        <w:t>miRNAs</w:t>
      </w:r>
      <w:proofErr w:type="spellEnd"/>
      <w:r w:rsidR="00FA15FB">
        <w:rPr>
          <w:szCs w:val="22"/>
        </w:rPr>
        <w:t>/</w:t>
      </w:r>
      <w:proofErr w:type="spellStart"/>
      <w:r w:rsidR="00FA15FB">
        <w:rPr>
          <w:szCs w:val="22"/>
        </w:rPr>
        <w:t>shRNAs</w:t>
      </w:r>
      <w:proofErr w:type="spellEnd"/>
      <w:r w:rsidR="00FA15FB">
        <w:rPr>
          <w:szCs w:val="22"/>
        </w:rPr>
        <w:t xml:space="preserve"> and endogenous </w:t>
      </w:r>
      <w:proofErr w:type="spellStart"/>
      <w:r w:rsidR="00FA15FB">
        <w:rPr>
          <w:szCs w:val="22"/>
        </w:rPr>
        <w:t>miRNAs</w:t>
      </w:r>
      <w:proofErr w:type="spellEnd"/>
      <w:r w:rsidR="00FA15FB">
        <w:rPr>
          <w:szCs w:val="22"/>
        </w:rPr>
        <w:t xml:space="preserve"> and discovered a Dicer loop counting rule. This rule when applied to </w:t>
      </w:r>
      <w:proofErr w:type="spellStart"/>
      <w:r w:rsidR="00FA15FB">
        <w:rPr>
          <w:szCs w:val="22"/>
        </w:rPr>
        <w:t>shRNA</w:t>
      </w:r>
      <w:proofErr w:type="spellEnd"/>
      <w:r w:rsidR="00FA15FB">
        <w:rPr>
          <w:szCs w:val="22"/>
        </w:rPr>
        <w:t xml:space="preserve"> design can drastically improve the homogenous products derived from transcriptional </w:t>
      </w:r>
      <w:proofErr w:type="spellStart"/>
      <w:r w:rsidR="00FA15FB">
        <w:rPr>
          <w:szCs w:val="22"/>
        </w:rPr>
        <w:t>shRNAs</w:t>
      </w:r>
      <w:proofErr w:type="spellEnd"/>
      <w:r w:rsidR="00FA15FB">
        <w:rPr>
          <w:szCs w:val="22"/>
        </w:rPr>
        <w:t xml:space="preserve"> increasing the efficiency and decreasing the </w:t>
      </w:r>
      <w:proofErr w:type="gramStart"/>
      <w:r w:rsidR="00FA15FB">
        <w:rPr>
          <w:szCs w:val="22"/>
        </w:rPr>
        <w:t>off-targeting</w:t>
      </w:r>
      <w:proofErr w:type="gramEnd"/>
      <w:r w:rsidR="00FA15FB">
        <w:rPr>
          <w:szCs w:val="22"/>
        </w:rPr>
        <w:t xml:space="preserve">.  We recently discovered a new function for some </w:t>
      </w:r>
      <w:proofErr w:type="spellStart"/>
      <w:r w:rsidR="00FA15FB">
        <w:rPr>
          <w:szCs w:val="22"/>
        </w:rPr>
        <w:t>pri</w:t>
      </w:r>
      <w:proofErr w:type="spellEnd"/>
      <w:r w:rsidR="00FA15FB">
        <w:rPr>
          <w:szCs w:val="22"/>
        </w:rPr>
        <w:t>/pre-</w:t>
      </w:r>
      <w:proofErr w:type="spellStart"/>
      <w:r w:rsidR="00FA15FB">
        <w:rPr>
          <w:szCs w:val="22"/>
        </w:rPr>
        <w:t>miRNAs</w:t>
      </w:r>
      <w:proofErr w:type="spellEnd"/>
      <w:r w:rsidR="00FA15FB">
        <w:rPr>
          <w:szCs w:val="22"/>
        </w:rPr>
        <w:t xml:space="preserve">. In this example, the precursor can bind to some target mRNAs and protect the target from the action of the mature </w:t>
      </w:r>
      <w:proofErr w:type="spellStart"/>
      <w:r w:rsidR="00FA15FB">
        <w:rPr>
          <w:szCs w:val="22"/>
        </w:rPr>
        <w:t>miRNA</w:t>
      </w:r>
      <w:proofErr w:type="spellEnd"/>
      <w:r w:rsidR="00FA15FB">
        <w:rPr>
          <w:szCs w:val="22"/>
        </w:rPr>
        <w:t xml:space="preserve">.  Thus in such examples, the ratio of the primary/precursor and mature </w:t>
      </w:r>
      <w:proofErr w:type="spellStart"/>
      <w:r w:rsidR="00FA15FB">
        <w:rPr>
          <w:szCs w:val="22"/>
        </w:rPr>
        <w:t>miRNA</w:t>
      </w:r>
      <w:proofErr w:type="spellEnd"/>
      <w:r w:rsidR="00FA15FB">
        <w:rPr>
          <w:szCs w:val="22"/>
        </w:rPr>
        <w:t xml:space="preserve"> is what dictates the degree of mRNA down</w:t>
      </w:r>
      <w:r w:rsidR="00AD565D">
        <w:rPr>
          <w:szCs w:val="22"/>
        </w:rPr>
        <w:t xml:space="preserve"> </w:t>
      </w:r>
      <w:r w:rsidR="00FA15FB">
        <w:rPr>
          <w:szCs w:val="22"/>
        </w:rPr>
        <w:t xml:space="preserve">regulation. Furthermore this provides an example where a single </w:t>
      </w:r>
      <w:proofErr w:type="spellStart"/>
      <w:r w:rsidR="00FA15FB">
        <w:rPr>
          <w:szCs w:val="22"/>
        </w:rPr>
        <w:t>miRNA</w:t>
      </w:r>
      <w:proofErr w:type="spellEnd"/>
      <w:r w:rsidR="00FA15FB">
        <w:rPr>
          <w:szCs w:val="22"/>
        </w:rPr>
        <w:t xml:space="preserve"> locus can regulate two mRNAs differently in the same cell.  </w:t>
      </w:r>
      <w:r w:rsidR="00DD59F7">
        <w:rPr>
          <w:szCs w:val="22"/>
        </w:rPr>
        <w:t>During our studies we have discovered new non-coding RNAs that are currently under investigation.</w:t>
      </w:r>
    </w:p>
    <w:p w14:paraId="5DFC8A46" w14:textId="77777777" w:rsidR="0005750D" w:rsidRPr="0005750D" w:rsidRDefault="0005750D" w:rsidP="000744AF">
      <w:pPr>
        <w:pStyle w:val="ListParagraph"/>
        <w:widowControl w:val="0"/>
        <w:numPr>
          <w:ilvl w:val="0"/>
          <w:numId w:val="25"/>
        </w:numPr>
        <w:rPr>
          <w:sz w:val="24"/>
        </w:rPr>
      </w:pPr>
      <w:r w:rsidRPr="0005750D">
        <w:rPr>
          <w:rFonts w:cs="Arial"/>
          <w:noProof/>
          <w:szCs w:val="22"/>
        </w:rPr>
        <w:t xml:space="preserve">Gu S, Jin L, Zhang F, Sarnow P, </w:t>
      </w:r>
      <w:r w:rsidRPr="00DB0C87">
        <w:rPr>
          <w:rFonts w:cs="Arial"/>
          <w:b/>
          <w:noProof/>
          <w:szCs w:val="22"/>
        </w:rPr>
        <w:t>Kay MA</w:t>
      </w:r>
      <w:r w:rsidRPr="0005750D">
        <w:rPr>
          <w:rFonts w:cs="Arial"/>
          <w:noProof/>
          <w:szCs w:val="22"/>
        </w:rPr>
        <w:t>. Biological basis for restriction of microRNA targets to the 3' untranslated region in mammalian mRNAs. Nature structural &amp; molecular biology 2009; 16(2): 144-150. PMCID: PMC2713750.</w:t>
      </w:r>
    </w:p>
    <w:p w14:paraId="2099F038" w14:textId="4CA14E90" w:rsidR="0005750D" w:rsidRPr="0005750D" w:rsidRDefault="0005750D" w:rsidP="000744AF">
      <w:pPr>
        <w:pStyle w:val="ListParagraph"/>
        <w:widowControl w:val="0"/>
        <w:numPr>
          <w:ilvl w:val="0"/>
          <w:numId w:val="25"/>
        </w:numPr>
        <w:rPr>
          <w:sz w:val="24"/>
        </w:rPr>
      </w:pPr>
      <w:r w:rsidRPr="005B6F1B">
        <w:rPr>
          <w:rFonts w:cs="Arial"/>
          <w:noProof/>
          <w:szCs w:val="22"/>
        </w:rPr>
        <w:t xml:space="preserve">Gu S, Jin L, Zhang F, Huang Y, Grimm D, Rossi JJ, </w:t>
      </w:r>
      <w:r w:rsidRPr="00DB0C87">
        <w:rPr>
          <w:rFonts w:cs="Arial"/>
          <w:b/>
          <w:noProof/>
          <w:szCs w:val="22"/>
        </w:rPr>
        <w:t>Kay MA</w:t>
      </w:r>
      <w:r w:rsidRPr="005B6F1B">
        <w:rPr>
          <w:rFonts w:cs="Arial"/>
          <w:noProof/>
          <w:szCs w:val="22"/>
        </w:rPr>
        <w:t>. Thermodynamic stability of small hairpin RNAs highly influences the loading process of different mammalian Argonautes. Proceedings of the National Academy of Sciences of the United States of America 2011; 108(22): 9208-9213. PMCID: PMC3107324.</w:t>
      </w:r>
    </w:p>
    <w:p w14:paraId="3B55A308" w14:textId="3C5193A5" w:rsidR="00F451BB" w:rsidRPr="0005750D" w:rsidRDefault="0005750D" w:rsidP="000744AF">
      <w:pPr>
        <w:pStyle w:val="ListParagraph"/>
        <w:widowControl w:val="0"/>
        <w:numPr>
          <w:ilvl w:val="0"/>
          <w:numId w:val="25"/>
        </w:numPr>
        <w:rPr>
          <w:sz w:val="24"/>
        </w:rPr>
      </w:pPr>
      <w:r w:rsidRPr="0005750D">
        <w:rPr>
          <w:rFonts w:cs="Arial"/>
          <w:noProof/>
          <w:szCs w:val="22"/>
        </w:rPr>
        <w:t xml:space="preserve">Gu S, Jin L, Zhang Y, Huang Y, Zhang F, Valdmanis PN, </w:t>
      </w:r>
      <w:r w:rsidRPr="00DB0C87">
        <w:rPr>
          <w:rFonts w:cs="Arial"/>
          <w:b/>
          <w:noProof/>
          <w:szCs w:val="22"/>
        </w:rPr>
        <w:t>Kay M</w:t>
      </w:r>
      <w:r w:rsidRPr="0005750D">
        <w:rPr>
          <w:rFonts w:cs="Arial"/>
          <w:noProof/>
          <w:szCs w:val="22"/>
        </w:rPr>
        <w:t>A. The loop position of shRNAs and pre-miRNAs is critical for the accuracy of dicer processing in vivo. Cell 2012; 151(4): 900-911. PMCID: PMC3499986.</w:t>
      </w:r>
    </w:p>
    <w:p w14:paraId="7BB12659" w14:textId="77777777" w:rsidR="0005750D" w:rsidRDefault="0005750D" w:rsidP="000744AF">
      <w:pPr>
        <w:pStyle w:val="ListParagraph"/>
        <w:numPr>
          <w:ilvl w:val="0"/>
          <w:numId w:val="25"/>
        </w:numPr>
        <w:rPr>
          <w:rFonts w:cs="Arial"/>
          <w:noProof/>
          <w:szCs w:val="22"/>
        </w:rPr>
      </w:pPr>
      <w:r w:rsidRPr="0005750D">
        <w:rPr>
          <w:rFonts w:cs="Arial"/>
          <w:noProof/>
          <w:szCs w:val="22"/>
        </w:rPr>
        <w:t xml:space="preserve">Roy-Chaudhuri B, Valdmanis PN, Zhang Y, Wang Q, Luo QJ, </w:t>
      </w:r>
      <w:r w:rsidRPr="00DB0C87">
        <w:rPr>
          <w:rFonts w:cs="Arial"/>
          <w:b/>
          <w:noProof/>
          <w:szCs w:val="22"/>
        </w:rPr>
        <w:t>Kay MA</w:t>
      </w:r>
      <w:r w:rsidRPr="0005750D">
        <w:rPr>
          <w:rFonts w:cs="Arial"/>
          <w:noProof/>
          <w:szCs w:val="22"/>
        </w:rPr>
        <w:t>. Regulation of microRNA-mediated gene silencing by microRNA precursors. Nature structural &amp; molecular biology 2014; 21(9): 825-832. PMCID: PMC4244528.</w:t>
      </w:r>
    </w:p>
    <w:p w14:paraId="07C61192" w14:textId="77777777" w:rsidR="009F4F24" w:rsidRPr="000D72A5" w:rsidRDefault="009F4F24" w:rsidP="000D72A5">
      <w:pPr>
        <w:ind w:left="360"/>
        <w:rPr>
          <w:rFonts w:cs="Arial"/>
          <w:noProof/>
          <w:szCs w:val="22"/>
        </w:rPr>
      </w:pPr>
    </w:p>
    <w:p w14:paraId="2111ABE6" w14:textId="38FD9191" w:rsidR="00DC4F1D" w:rsidRPr="007124DB" w:rsidRDefault="005E0119" w:rsidP="00E329A7">
      <w:pPr>
        <w:rPr>
          <w:rFonts w:cs="Arial"/>
          <w:noProof/>
          <w:sz w:val="20"/>
          <w:szCs w:val="20"/>
        </w:rPr>
      </w:pPr>
      <w:r w:rsidRPr="00E329A7">
        <w:rPr>
          <w:b/>
        </w:rPr>
        <w:t xml:space="preserve">Complete List of Published Work in </w:t>
      </w:r>
      <w:proofErr w:type="spellStart"/>
      <w:r w:rsidRPr="00E329A7">
        <w:rPr>
          <w:b/>
        </w:rPr>
        <w:t>MyBibliography</w:t>
      </w:r>
      <w:proofErr w:type="spellEnd"/>
      <w:r>
        <w:t xml:space="preserve">: </w:t>
      </w:r>
      <w:hyperlink r:id="rId11" w:history="1">
        <w:r w:rsidR="001F7F4F" w:rsidRPr="007124DB">
          <w:rPr>
            <w:rFonts w:cs="Arial"/>
            <w:color w:val="084EE5"/>
            <w:sz w:val="20"/>
            <w:szCs w:val="20"/>
            <w:u w:val="single" w:color="084EE5"/>
          </w:rPr>
          <w:t>http://www.ncbi.nlm.nih.gov/sites/myncbi/mark.kay.1/bibliography/41148532/public/?sort=date&amp;direction=ascending</w:t>
        </w:r>
      </w:hyperlink>
    </w:p>
    <w:p w14:paraId="16E6D615" w14:textId="77777777" w:rsidR="00DC4F1D" w:rsidRDefault="00DC4F1D" w:rsidP="00DC4F1D">
      <w:pPr>
        <w:pStyle w:val="ListParagraph"/>
        <w:jc w:val="both"/>
        <w:rPr>
          <w:rFonts w:cs="Arial"/>
          <w:color w:val="1D1B11"/>
          <w:szCs w:val="22"/>
        </w:rPr>
      </w:pPr>
    </w:p>
    <w:p w14:paraId="7E6F5CEC" w14:textId="3A9C93E3" w:rsidR="00951522" w:rsidRDefault="00951522" w:rsidP="00AF6811">
      <w:pPr>
        <w:widowControl w:val="0"/>
        <w:adjustRightInd w:val="0"/>
        <w:jc w:val="both"/>
        <w:rPr>
          <w:rFonts w:cs="Arial"/>
          <w:szCs w:val="22"/>
        </w:rPr>
      </w:pPr>
    </w:p>
    <w:sectPr w:rsidR="00951522" w:rsidSect="000744AF">
      <w:headerReference w:type="default" r:id="rId12"/>
      <w:type w:val="continuous"/>
      <w:pgSz w:w="12240" w:h="15840" w:code="1"/>
      <w:pgMar w:top="720" w:right="720" w:bottom="630" w:left="720" w:header="0" w:footer="0" w:gutter="0"/>
      <w:cols w:space="720"/>
      <w:formProt w:val="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64CFF3" w14:textId="77777777" w:rsidR="008B30B4" w:rsidRDefault="008B30B4">
      <w:r>
        <w:separator/>
      </w:r>
    </w:p>
  </w:endnote>
  <w:endnote w:type="continuationSeparator" w:id="0">
    <w:p w14:paraId="745421C2" w14:textId="77777777" w:rsidR="008B30B4" w:rsidRDefault="008B3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Segoe UI">
    <w:charset w:val="00"/>
    <w:family w:val="swiss"/>
    <w:pitch w:val="variable"/>
    <w:sig w:usb0="E10022FF" w:usb1="C000E47F" w:usb2="00000029" w:usb3="00000000" w:csb0="000001D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577925" w14:textId="77777777" w:rsidR="008B30B4" w:rsidRDefault="008B30B4">
      <w:r>
        <w:separator/>
      </w:r>
    </w:p>
  </w:footnote>
  <w:footnote w:type="continuationSeparator" w:id="0">
    <w:p w14:paraId="0A49560D" w14:textId="77777777" w:rsidR="008B30B4" w:rsidRDefault="008B30B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711255" w14:textId="4BE79BB4" w:rsidR="008B30B4" w:rsidRDefault="008B30B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nsid w:val="1CCF63A1"/>
    <w:multiLevelType w:val="hybridMultilevel"/>
    <w:tmpl w:val="C1F20732"/>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E8E66DD"/>
    <w:multiLevelType w:val="hybridMultilevel"/>
    <w:tmpl w:val="DC8C7BA4"/>
    <w:lvl w:ilvl="0" w:tplc="04090019">
      <w:start w:val="1"/>
      <w:numFmt w:val="low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4FE5AB9"/>
    <w:multiLevelType w:val="hybridMultilevel"/>
    <w:tmpl w:val="13505D16"/>
    <w:lvl w:ilvl="0" w:tplc="29203378">
      <w:start w:val="1"/>
      <w:numFmt w:val="low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8582ECC"/>
    <w:multiLevelType w:val="hybridMultilevel"/>
    <w:tmpl w:val="042C8A3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8F104D9"/>
    <w:multiLevelType w:val="hybridMultilevel"/>
    <w:tmpl w:val="76AAB526"/>
    <w:lvl w:ilvl="0" w:tplc="38CEBC18">
      <w:start w:val="1"/>
      <w:numFmt w:val="low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B14708"/>
    <w:multiLevelType w:val="hybridMultilevel"/>
    <w:tmpl w:val="84F2C9E8"/>
    <w:lvl w:ilvl="0" w:tplc="000E8F22">
      <w:start w:val="4"/>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0">
    <w:nsid w:val="63242D04"/>
    <w:multiLevelType w:val="hybridMultilevel"/>
    <w:tmpl w:val="5E4855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F9A26E2"/>
    <w:multiLevelType w:val="hybridMultilevel"/>
    <w:tmpl w:val="2D8CD2D8"/>
    <w:lvl w:ilvl="0" w:tplc="69F2BEEE">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5">
    <w:nsid w:val="784006DF"/>
    <w:multiLevelType w:val="hybridMultilevel"/>
    <w:tmpl w:val="4A7AB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9"/>
  </w:num>
  <w:num w:numId="13">
    <w:abstractNumId w:val="11"/>
  </w:num>
  <w:num w:numId="14">
    <w:abstractNumId w:val="24"/>
  </w:num>
  <w:num w:numId="15">
    <w:abstractNumId w:val="21"/>
  </w:num>
  <w:num w:numId="16">
    <w:abstractNumId w:val="23"/>
  </w:num>
  <w:num w:numId="17">
    <w:abstractNumId w:val="10"/>
  </w:num>
  <w:num w:numId="18">
    <w:abstractNumId w:val="15"/>
  </w:num>
  <w:num w:numId="19">
    <w:abstractNumId w:val="25"/>
  </w:num>
  <w:num w:numId="20">
    <w:abstractNumId w:val="14"/>
  </w:num>
  <w:num w:numId="21">
    <w:abstractNumId w:val="17"/>
  </w:num>
  <w:num w:numId="22">
    <w:abstractNumId w:val="12"/>
  </w:num>
  <w:num w:numId="23">
    <w:abstractNumId w:val="22"/>
  </w:num>
  <w:num w:numId="24">
    <w:abstractNumId w:val="16"/>
  </w:num>
  <w:num w:numId="25">
    <w:abstractNumId w:val="13"/>
  </w:num>
  <w:num w:numId="26">
    <w:abstractNumId w:val="20"/>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Grants&lt;/Style&gt;&lt;LeftDelim&gt;{&lt;/LeftDelim&gt;&lt;RightDelim&gt;}&lt;/RightDelim&gt;&lt;FontName&gt;Arial&lt;/FontName&gt;&lt;FontSize&gt;11&lt;/FontSize&gt;&lt;ReflistTitle&gt;References&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zpvazerxj5f2f7etwx4x9t92da0fwre2xtxs&quot;&gt;Kaybibliographyendnote&lt;record-ids&gt;&lt;item&gt;33&lt;/item&gt;&lt;/record-ids&gt;&lt;/item&gt;&lt;/Libraries&gt;"/>
  </w:docVars>
  <w:rsids>
    <w:rsidRoot w:val="003F6A45"/>
    <w:rsid w:val="00007231"/>
    <w:rsid w:val="00017DBE"/>
    <w:rsid w:val="00023A7A"/>
    <w:rsid w:val="0005279B"/>
    <w:rsid w:val="0005750D"/>
    <w:rsid w:val="000629F4"/>
    <w:rsid w:val="00067621"/>
    <w:rsid w:val="000744AF"/>
    <w:rsid w:val="00084466"/>
    <w:rsid w:val="000D72A5"/>
    <w:rsid w:val="000E3BEC"/>
    <w:rsid w:val="00103504"/>
    <w:rsid w:val="00122EB3"/>
    <w:rsid w:val="00132CA6"/>
    <w:rsid w:val="0014571A"/>
    <w:rsid w:val="00170D87"/>
    <w:rsid w:val="00177D49"/>
    <w:rsid w:val="001C065C"/>
    <w:rsid w:val="001F7F4F"/>
    <w:rsid w:val="002119DF"/>
    <w:rsid w:val="002506F6"/>
    <w:rsid w:val="00265469"/>
    <w:rsid w:val="00271296"/>
    <w:rsid w:val="0028051C"/>
    <w:rsid w:val="002B7443"/>
    <w:rsid w:val="002D7520"/>
    <w:rsid w:val="002E5125"/>
    <w:rsid w:val="00321A19"/>
    <w:rsid w:val="00324184"/>
    <w:rsid w:val="00334F29"/>
    <w:rsid w:val="003438E0"/>
    <w:rsid w:val="00347981"/>
    <w:rsid w:val="0035045F"/>
    <w:rsid w:val="0037667F"/>
    <w:rsid w:val="00382AB6"/>
    <w:rsid w:val="00383712"/>
    <w:rsid w:val="00383FBC"/>
    <w:rsid w:val="00392356"/>
    <w:rsid w:val="003C2647"/>
    <w:rsid w:val="003C62D6"/>
    <w:rsid w:val="003D2399"/>
    <w:rsid w:val="003E4A92"/>
    <w:rsid w:val="003F6A45"/>
    <w:rsid w:val="004176C2"/>
    <w:rsid w:val="00432346"/>
    <w:rsid w:val="00444091"/>
    <w:rsid w:val="00447F3A"/>
    <w:rsid w:val="00452B02"/>
    <w:rsid w:val="004759D9"/>
    <w:rsid w:val="0049068A"/>
    <w:rsid w:val="004A3FC8"/>
    <w:rsid w:val="004B5B9F"/>
    <w:rsid w:val="004D5F2D"/>
    <w:rsid w:val="004E612A"/>
    <w:rsid w:val="00503B57"/>
    <w:rsid w:val="00512E94"/>
    <w:rsid w:val="005145BB"/>
    <w:rsid w:val="00517BFD"/>
    <w:rsid w:val="005351C3"/>
    <w:rsid w:val="0054471F"/>
    <w:rsid w:val="005461F3"/>
    <w:rsid w:val="00547118"/>
    <w:rsid w:val="00547AC9"/>
    <w:rsid w:val="00560745"/>
    <w:rsid w:val="00576FFE"/>
    <w:rsid w:val="00581F59"/>
    <w:rsid w:val="00592740"/>
    <w:rsid w:val="005A08B8"/>
    <w:rsid w:val="005A5F0C"/>
    <w:rsid w:val="005C2BDD"/>
    <w:rsid w:val="005C2CF8"/>
    <w:rsid w:val="005C47A8"/>
    <w:rsid w:val="005E0119"/>
    <w:rsid w:val="005E406E"/>
    <w:rsid w:val="005F5F51"/>
    <w:rsid w:val="00601C69"/>
    <w:rsid w:val="00616BCC"/>
    <w:rsid w:val="00624261"/>
    <w:rsid w:val="00640AB4"/>
    <w:rsid w:val="00645F08"/>
    <w:rsid w:val="00646AF9"/>
    <w:rsid w:val="00656AB8"/>
    <w:rsid w:val="006609B6"/>
    <w:rsid w:val="00673A8D"/>
    <w:rsid w:val="0068006A"/>
    <w:rsid w:val="0068699D"/>
    <w:rsid w:val="006A353C"/>
    <w:rsid w:val="006A56FC"/>
    <w:rsid w:val="006B2D1C"/>
    <w:rsid w:val="006B7A36"/>
    <w:rsid w:val="006C1E1F"/>
    <w:rsid w:val="006E6FB5"/>
    <w:rsid w:val="007050F5"/>
    <w:rsid w:val="0071140F"/>
    <w:rsid w:val="007124DB"/>
    <w:rsid w:val="00722C8F"/>
    <w:rsid w:val="00735838"/>
    <w:rsid w:val="00763DE9"/>
    <w:rsid w:val="00781234"/>
    <w:rsid w:val="00784947"/>
    <w:rsid w:val="007937B9"/>
    <w:rsid w:val="007B7AF3"/>
    <w:rsid w:val="0080019C"/>
    <w:rsid w:val="008073EB"/>
    <w:rsid w:val="00813418"/>
    <w:rsid w:val="00842336"/>
    <w:rsid w:val="00843027"/>
    <w:rsid w:val="0086344C"/>
    <w:rsid w:val="00872A50"/>
    <w:rsid w:val="00874EBC"/>
    <w:rsid w:val="008B30B4"/>
    <w:rsid w:val="008F6007"/>
    <w:rsid w:val="009211D3"/>
    <w:rsid w:val="00933173"/>
    <w:rsid w:val="00934124"/>
    <w:rsid w:val="00951522"/>
    <w:rsid w:val="00952A27"/>
    <w:rsid w:val="00977FA5"/>
    <w:rsid w:val="00983178"/>
    <w:rsid w:val="009D7E97"/>
    <w:rsid w:val="009E52CA"/>
    <w:rsid w:val="009F4F24"/>
    <w:rsid w:val="009F72E5"/>
    <w:rsid w:val="00A03FFA"/>
    <w:rsid w:val="00A04942"/>
    <w:rsid w:val="00A04B52"/>
    <w:rsid w:val="00A1469B"/>
    <w:rsid w:val="00A14EF5"/>
    <w:rsid w:val="00A22E1A"/>
    <w:rsid w:val="00A26D0F"/>
    <w:rsid w:val="00A27E5B"/>
    <w:rsid w:val="00A42D9B"/>
    <w:rsid w:val="00A55D1D"/>
    <w:rsid w:val="00A63D7C"/>
    <w:rsid w:val="00A7514C"/>
    <w:rsid w:val="00A8122C"/>
    <w:rsid w:val="00A83312"/>
    <w:rsid w:val="00AB6BDC"/>
    <w:rsid w:val="00AD09DE"/>
    <w:rsid w:val="00AD565D"/>
    <w:rsid w:val="00AE41C4"/>
    <w:rsid w:val="00AF6811"/>
    <w:rsid w:val="00B06EE5"/>
    <w:rsid w:val="00B07734"/>
    <w:rsid w:val="00B1434C"/>
    <w:rsid w:val="00B46340"/>
    <w:rsid w:val="00C05C55"/>
    <w:rsid w:val="00C076C6"/>
    <w:rsid w:val="00C11792"/>
    <w:rsid w:val="00C1247F"/>
    <w:rsid w:val="00C137DA"/>
    <w:rsid w:val="00C3113F"/>
    <w:rsid w:val="00C4536F"/>
    <w:rsid w:val="00C46ADA"/>
    <w:rsid w:val="00C85025"/>
    <w:rsid w:val="00C857E4"/>
    <w:rsid w:val="00C918BD"/>
    <w:rsid w:val="00C94E59"/>
    <w:rsid w:val="00CA14A8"/>
    <w:rsid w:val="00CA680A"/>
    <w:rsid w:val="00CE0951"/>
    <w:rsid w:val="00CE7A33"/>
    <w:rsid w:val="00CF68A2"/>
    <w:rsid w:val="00D12C22"/>
    <w:rsid w:val="00D22C71"/>
    <w:rsid w:val="00D22F59"/>
    <w:rsid w:val="00D3779E"/>
    <w:rsid w:val="00D679E5"/>
    <w:rsid w:val="00D74391"/>
    <w:rsid w:val="00D83360"/>
    <w:rsid w:val="00D87C86"/>
    <w:rsid w:val="00D93D85"/>
    <w:rsid w:val="00DB0C87"/>
    <w:rsid w:val="00DB7B85"/>
    <w:rsid w:val="00DC4F1D"/>
    <w:rsid w:val="00DD31B4"/>
    <w:rsid w:val="00DD59F7"/>
    <w:rsid w:val="00DD7E48"/>
    <w:rsid w:val="00DF6526"/>
    <w:rsid w:val="00DF7645"/>
    <w:rsid w:val="00E047AD"/>
    <w:rsid w:val="00E127A1"/>
    <w:rsid w:val="00E12D11"/>
    <w:rsid w:val="00E20E6D"/>
    <w:rsid w:val="00E329A7"/>
    <w:rsid w:val="00E355C2"/>
    <w:rsid w:val="00E53B95"/>
    <w:rsid w:val="00E67A05"/>
    <w:rsid w:val="00E74AB7"/>
    <w:rsid w:val="00E81FE1"/>
    <w:rsid w:val="00E82C89"/>
    <w:rsid w:val="00E90203"/>
    <w:rsid w:val="00EA0405"/>
    <w:rsid w:val="00EB7249"/>
    <w:rsid w:val="00ED1E4C"/>
    <w:rsid w:val="00ED35D7"/>
    <w:rsid w:val="00EF2E9E"/>
    <w:rsid w:val="00EF4C32"/>
    <w:rsid w:val="00EF69CD"/>
    <w:rsid w:val="00EF7071"/>
    <w:rsid w:val="00F02126"/>
    <w:rsid w:val="00F07AB3"/>
    <w:rsid w:val="00F1165E"/>
    <w:rsid w:val="00F262AB"/>
    <w:rsid w:val="00F451BB"/>
    <w:rsid w:val="00F528DC"/>
    <w:rsid w:val="00F7284D"/>
    <w:rsid w:val="00FA00C6"/>
    <w:rsid w:val="00FA15FB"/>
    <w:rsid w:val="00FB5E69"/>
    <w:rsid w:val="00FE1804"/>
    <w:rsid w:val="00FE5292"/>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DF5C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aliases w:val="title"/>
    <w:basedOn w:val="Normal"/>
    <w:next w:val="Normal"/>
    <w:link w:val="TitleChar"/>
    <w:uiPriority w:val="10"/>
    <w:qFormat/>
    <w:rsid w:val="006E6FB5"/>
    <w:pPr>
      <w:pBdr>
        <w:top w:val="single" w:sz="4" w:space="1" w:color="auto"/>
      </w:pBdr>
      <w:spacing w:before="240"/>
      <w:jc w:val="center"/>
    </w:pPr>
    <w:rPr>
      <w:b/>
    </w:rPr>
  </w:style>
  <w:style w:type="character" w:customStyle="1" w:styleId="TitleChar">
    <w:name w:val="Title Char"/>
    <w:aliases w:val="title Char"/>
    <w:basedOn w:val="DefaultParagraphFont"/>
    <w:link w:val="Title"/>
    <w:uiPriority w:val="10"/>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customStyle="1" w:styleId="Default">
    <w:name w:val="Default"/>
    <w:rsid w:val="00347981"/>
    <w:pPr>
      <w:widowControl w:val="0"/>
      <w:autoSpaceDE w:val="0"/>
      <w:autoSpaceDN w:val="0"/>
      <w:adjustRightInd w:val="0"/>
    </w:pPr>
    <w:rPr>
      <w:rFonts w:ascii="Arial" w:hAnsi="Arial" w:cs="Arial"/>
      <w:color w:val="000000"/>
      <w:sz w:val="24"/>
      <w:szCs w:val="24"/>
    </w:rPr>
  </w:style>
  <w:style w:type="paragraph" w:styleId="BodyText3">
    <w:name w:val="Body Text 3"/>
    <w:basedOn w:val="Normal"/>
    <w:link w:val="BodyText3Char"/>
    <w:rsid w:val="00ED1E4C"/>
    <w:pPr>
      <w:spacing w:after="120"/>
    </w:pPr>
    <w:rPr>
      <w:rFonts w:ascii="Times New Roman" w:hAnsi="Times New Roman"/>
      <w:sz w:val="16"/>
      <w:szCs w:val="16"/>
    </w:rPr>
  </w:style>
  <w:style w:type="character" w:customStyle="1" w:styleId="BodyText3Char">
    <w:name w:val="Body Text 3 Char"/>
    <w:basedOn w:val="DefaultParagraphFont"/>
    <w:link w:val="BodyText3"/>
    <w:rsid w:val="00ED1E4C"/>
    <w:rPr>
      <w:sz w:val="16"/>
      <w:szCs w:val="16"/>
    </w:rPr>
  </w:style>
  <w:style w:type="paragraph" w:styleId="ListParagraph">
    <w:name w:val="List Paragraph"/>
    <w:basedOn w:val="Normal"/>
    <w:uiPriority w:val="34"/>
    <w:qFormat/>
    <w:rsid w:val="00640AB4"/>
    <w:pPr>
      <w:ind w:left="720"/>
      <w:contextualSpacing/>
    </w:pPr>
  </w:style>
  <w:style w:type="character" w:styleId="FollowedHyperlink">
    <w:name w:val="FollowedHyperlink"/>
    <w:basedOn w:val="DefaultParagraphFont"/>
    <w:rsid w:val="008B30B4"/>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aliases w:val="title"/>
    <w:basedOn w:val="Normal"/>
    <w:next w:val="Normal"/>
    <w:link w:val="TitleChar"/>
    <w:uiPriority w:val="10"/>
    <w:qFormat/>
    <w:rsid w:val="006E6FB5"/>
    <w:pPr>
      <w:pBdr>
        <w:top w:val="single" w:sz="4" w:space="1" w:color="auto"/>
      </w:pBdr>
      <w:spacing w:before="240"/>
      <w:jc w:val="center"/>
    </w:pPr>
    <w:rPr>
      <w:b/>
    </w:rPr>
  </w:style>
  <w:style w:type="character" w:customStyle="1" w:styleId="TitleChar">
    <w:name w:val="Title Char"/>
    <w:aliases w:val="title Char"/>
    <w:basedOn w:val="DefaultParagraphFont"/>
    <w:link w:val="Title"/>
    <w:uiPriority w:val="10"/>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customStyle="1" w:styleId="Default">
    <w:name w:val="Default"/>
    <w:rsid w:val="00347981"/>
    <w:pPr>
      <w:widowControl w:val="0"/>
      <w:autoSpaceDE w:val="0"/>
      <w:autoSpaceDN w:val="0"/>
      <w:adjustRightInd w:val="0"/>
    </w:pPr>
    <w:rPr>
      <w:rFonts w:ascii="Arial" w:hAnsi="Arial" w:cs="Arial"/>
      <w:color w:val="000000"/>
      <w:sz w:val="24"/>
      <w:szCs w:val="24"/>
    </w:rPr>
  </w:style>
  <w:style w:type="paragraph" w:styleId="BodyText3">
    <w:name w:val="Body Text 3"/>
    <w:basedOn w:val="Normal"/>
    <w:link w:val="BodyText3Char"/>
    <w:rsid w:val="00ED1E4C"/>
    <w:pPr>
      <w:spacing w:after="120"/>
    </w:pPr>
    <w:rPr>
      <w:rFonts w:ascii="Times New Roman" w:hAnsi="Times New Roman"/>
      <w:sz w:val="16"/>
      <w:szCs w:val="16"/>
    </w:rPr>
  </w:style>
  <w:style w:type="character" w:customStyle="1" w:styleId="BodyText3Char">
    <w:name w:val="Body Text 3 Char"/>
    <w:basedOn w:val="DefaultParagraphFont"/>
    <w:link w:val="BodyText3"/>
    <w:rsid w:val="00ED1E4C"/>
    <w:rPr>
      <w:sz w:val="16"/>
      <w:szCs w:val="16"/>
    </w:rPr>
  </w:style>
  <w:style w:type="paragraph" w:styleId="ListParagraph">
    <w:name w:val="List Paragraph"/>
    <w:basedOn w:val="Normal"/>
    <w:uiPriority w:val="34"/>
    <w:qFormat/>
    <w:rsid w:val="00640AB4"/>
    <w:pPr>
      <w:ind w:left="720"/>
      <w:contextualSpacing/>
    </w:pPr>
  </w:style>
  <w:style w:type="character" w:styleId="FollowedHyperlink">
    <w:name w:val="FollowedHyperlink"/>
    <w:basedOn w:val="DefaultParagraphFont"/>
    <w:rsid w:val="008B30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425837">
      <w:bodyDiv w:val="1"/>
      <w:marLeft w:val="0"/>
      <w:marRight w:val="0"/>
      <w:marTop w:val="0"/>
      <w:marBottom w:val="0"/>
      <w:divBdr>
        <w:top w:val="none" w:sz="0" w:space="0" w:color="auto"/>
        <w:left w:val="none" w:sz="0" w:space="0" w:color="auto"/>
        <w:bottom w:val="none" w:sz="0" w:space="0" w:color="auto"/>
        <w:right w:val="none" w:sz="0" w:space="0" w:color="auto"/>
      </w:divBdr>
      <w:divsChild>
        <w:div w:id="1598102386">
          <w:marLeft w:val="0"/>
          <w:marRight w:val="0"/>
          <w:marTop w:val="0"/>
          <w:marBottom w:val="0"/>
          <w:divBdr>
            <w:top w:val="none" w:sz="0" w:space="0" w:color="auto"/>
            <w:left w:val="none" w:sz="0" w:space="0" w:color="auto"/>
            <w:bottom w:val="none" w:sz="0" w:space="0" w:color="auto"/>
            <w:right w:val="none" w:sz="0" w:space="0" w:color="auto"/>
          </w:divBdr>
        </w:div>
        <w:div w:id="1682585391">
          <w:marLeft w:val="0"/>
          <w:marRight w:val="0"/>
          <w:marTop w:val="0"/>
          <w:marBottom w:val="0"/>
          <w:divBdr>
            <w:top w:val="none" w:sz="0" w:space="0" w:color="auto"/>
            <w:left w:val="none" w:sz="0" w:space="0" w:color="auto"/>
            <w:bottom w:val="none" w:sz="0" w:space="0" w:color="auto"/>
            <w:right w:val="none" w:sz="0" w:space="0" w:color="auto"/>
          </w:divBdr>
        </w:div>
      </w:divsChild>
    </w:div>
    <w:div w:id="988049793">
      <w:bodyDiv w:val="1"/>
      <w:marLeft w:val="0"/>
      <w:marRight w:val="0"/>
      <w:marTop w:val="0"/>
      <w:marBottom w:val="0"/>
      <w:divBdr>
        <w:top w:val="none" w:sz="0" w:space="0" w:color="auto"/>
        <w:left w:val="none" w:sz="0" w:space="0" w:color="auto"/>
        <w:bottom w:val="none" w:sz="0" w:space="0" w:color="auto"/>
        <w:right w:val="none" w:sz="0" w:space="0" w:color="auto"/>
      </w:divBdr>
    </w:div>
    <w:div w:id="2070415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ncbi.nlm.nih.gov/sites/myncbi/mark.kay.1/bibliography/41148532/public/?sort=date&amp;direction=ascending" TargetMode="External"/><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Master</Category>
    <CR_ID xmlns="97b54082-1e85-426d-afc6-16ad99d216c1" xsi:nil="true"/>
    <Form_x0020_Set xmlns="97b54082-1e85-426d-afc6-16ad99d216c1">SF424</Form_x0020_Set>
    <Test_x0020_Comment xmlns="97b54082-1e85-426d-afc6-16ad99d216c1">posted 11/25/2014
12/2/2014 Brian updated default font sizes to Arial 11 in data entry areas. Fixed order of "eRA Commons User Name" and "Position Title" in first section.
12/4/2014 Brian updated formatting to client's selection of everything as Arial 11</Test_x0020_Comment>
    <OMB_x0020_No_x002e_ xmlns="97b54082-1e85-426d-afc6-16ad99d216c1">0925-0046</OMB_x0020_No_x002e_>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6" ma:contentTypeDescription="Create a new document." ma:contentTypeScope="" ma:versionID="506a11ca443827ebc9d18150f24c54c9">
  <xsd:schema xmlns:xsd="http://www.w3.org/2001/XMLSchema" xmlns:xs="http://www.w3.org/2001/XMLSchema" xmlns:p="http://schemas.microsoft.com/office/2006/metadata/properties" xmlns:ns2="97b54082-1e85-426d-afc6-16ad99d216c1" xmlns:ns3="450e8ad3-2190-4242-9251-c742d282393d" targetNamespace="http://schemas.microsoft.com/office/2006/metadata/properties" ma:root="true" ma:fieldsID="61d42764574d42cc2e7083a34db7f91f" ns2:_="" ns3:_="">
    <xsd:import namespace="97b54082-1e85-426d-afc6-16ad99d216c1"/>
    <xsd:import namespace="450e8ad3-2190-4242-9251-c742d282393d"/>
    <xsd:element name="properties">
      <xsd:complexType>
        <xsd:sequence>
          <xsd:element name="documentManagement">
            <xsd:complexType>
              <xsd:all>
                <xsd:element ref="ns2:File_x0020_Status" minOccurs="0"/>
                <xsd:element ref="ns2:Category"/>
                <xsd:element ref="ns2:CR_ID" minOccurs="0"/>
                <xsd:element ref="ns2:Form_x0020_Set"/>
                <xsd:element ref="ns2:Test_x0020_Comment" minOccurs="0"/>
                <xsd:element ref="ns2:OMB_x0020_No_x002e_" minOccurs="0"/>
                <xsd:element ref="ns3: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readOnly="false" ma:showField="ID">
      <xsd:simpleType>
        <xsd:restriction base="dms:Lookup"/>
      </xsd:simpleType>
    </xsd:element>
    <xsd:element name="Form_x0020_Set" ma:index="11"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50e8ad3-2190-4242-9251-c742d282393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5" nillable="true" ma:displayName="Sharing Hint Hash" ma:internalName="SharingHintHash" ma:readOnly="true">
      <xsd:simpleType>
        <xsd:restriction base="dms:Text"/>
      </xsd:simple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3.xml><?xml version="1.0" encoding="utf-8"?>
<ds:datastoreItem xmlns:ds="http://schemas.openxmlformats.org/officeDocument/2006/customXml" ds:itemID="{68178AB4-4E1A-4904-998B-B756174885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450e8ad3-2190-4242-9251-c742d2823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2679</Words>
  <Characters>15276</Characters>
  <Application>Microsoft Macintosh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17920</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Mark Kay</cp:lastModifiedBy>
  <cp:revision>3</cp:revision>
  <cp:lastPrinted>2011-03-11T19:43:00Z</cp:lastPrinted>
  <dcterms:created xsi:type="dcterms:W3CDTF">2017-05-03T20:01:00Z</dcterms:created>
  <dcterms:modified xsi:type="dcterms:W3CDTF">2017-09-21T20:54:00Z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