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16046" w14:textId="77777777" w:rsidR="00136DA5" w:rsidRDefault="00136DA5" w:rsidP="00136DA5">
      <w:pPr>
        <w:pStyle w:val="OMBInfo"/>
      </w:pPr>
      <w:bookmarkStart w:id="0" w:name="_GoBack"/>
      <w:bookmarkEnd w:id="0"/>
      <w:r>
        <w:t>OMB No. 0925-0001 and 0925-0002 (Rev. 09/17 Approved Through 03/31/2020)</w:t>
      </w:r>
    </w:p>
    <w:p w14:paraId="48D07FF5" w14:textId="77777777" w:rsidR="002B7443" w:rsidRPr="006E6FB5" w:rsidRDefault="002B7443" w:rsidP="00855B95">
      <w:pPr>
        <w:pStyle w:val="Title"/>
      </w:pPr>
      <w:r w:rsidRPr="006E6FB5">
        <w:t>BIOGRAPHICAL SKETCH</w:t>
      </w:r>
    </w:p>
    <w:p w14:paraId="01C9B6C5" w14:textId="7EDF005C" w:rsidR="002B7443" w:rsidRPr="00F7284D" w:rsidRDefault="002B7443" w:rsidP="00BB729B">
      <w:pPr>
        <w:pStyle w:val="HeadingNote"/>
        <w:spacing w:before="0" w:after="0"/>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08C112E4" w:rsidR="002B7443" w:rsidRPr="00D3779E" w:rsidRDefault="002B7443" w:rsidP="00BB729B">
      <w:pPr>
        <w:pStyle w:val="FormFieldCaption1"/>
        <w:pBdr>
          <w:between w:val="single" w:sz="4" w:space="1" w:color="auto"/>
        </w:pBdr>
        <w:spacing w:after="60"/>
        <w:jc w:val="both"/>
        <w:rPr>
          <w:sz w:val="32"/>
        </w:rPr>
      </w:pPr>
      <w:r w:rsidRPr="00D3779E">
        <w:rPr>
          <w:sz w:val="22"/>
        </w:rPr>
        <w:t>NAME:</w:t>
      </w:r>
      <w:r w:rsidR="000A68C2">
        <w:rPr>
          <w:sz w:val="22"/>
        </w:rPr>
        <w:t xml:space="preserve"> Daniel Bernstein, M.D.</w:t>
      </w:r>
    </w:p>
    <w:p w14:paraId="7FFF41C1" w14:textId="71FE6694" w:rsidR="002B7443" w:rsidRPr="00D3779E" w:rsidRDefault="00E047AD" w:rsidP="00BB729B">
      <w:pPr>
        <w:pStyle w:val="FormFieldCaption1"/>
        <w:pBdr>
          <w:between w:val="single" w:sz="4" w:space="1" w:color="auto"/>
        </w:pBdr>
        <w:spacing w:after="60"/>
        <w:jc w:val="both"/>
        <w:rPr>
          <w:sz w:val="32"/>
        </w:rPr>
      </w:pPr>
      <w:r w:rsidRPr="00D3779E">
        <w:rPr>
          <w:sz w:val="22"/>
        </w:rPr>
        <w:t>eRA COMMONS USER NAME (credential, e.g., agency login)</w:t>
      </w:r>
      <w:r w:rsidR="002B7443" w:rsidRPr="00D3779E">
        <w:rPr>
          <w:sz w:val="22"/>
        </w:rPr>
        <w:t>:</w:t>
      </w:r>
      <w:r w:rsidR="000A68C2">
        <w:rPr>
          <w:sz w:val="22"/>
        </w:rPr>
        <w:t xml:space="preserve"> BERNSTEIN.DANIEL</w:t>
      </w:r>
    </w:p>
    <w:p w14:paraId="74873D9A" w14:textId="52B42BAE" w:rsidR="002B7443" w:rsidRPr="00D3779E" w:rsidRDefault="00E047AD" w:rsidP="00BB729B">
      <w:pPr>
        <w:pStyle w:val="FormFieldCaption1"/>
        <w:pBdr>
          <w:between w:val="single" w:sz="4" w:space="1" w:color="auto"/>
        </w:pBdr>
        <w:spacing w:after="60"/>
        <w:jc w:val="both"/>
        <w:rPr>
          <w:sz w:val="32"/>
        </w:rPr>
      </w:pPr>
      <w:r w:rsidRPr="00D3779E">
        <w:rPr>
          <w:sz w:val="22"/>
        </w:rPr>
        <w:t>POSITION TITLE</w:t>
      </w:r>
      <w:r w:rsidR="002B7443" w:rsidRPr="00D3779E">
        <w:rPr>
          <w:sz w:val="22"/>
        </w:rPr>
        <w:t>:</w:t>
      </w:r>
      <w:r w:rsidR="00916F9B">
        <w:rPr>
          <w:sz w:val="22"/>
        </w:rPr>
        <w:t xml:space="preserve"> Professor of Pediatrics, Division of Pediatric Cardiology</w:t>
      </w:r>
    </w:p>
    <w:p w14:paraId="035344DF" w14:textId="571DC801" w:rsidR="002B7443" w:rsidRPr="00D3779E" w:rsidRDefault="002B7443" w:rsidP="00BB729B">
      <w:pPr>
        <w:pStyle w:val="FormFieldCaption1"/>
        <w:pBdr>
          <w:between w:val="single" w:sz="4" w:space="1" w:color="auto"/>
        </w:pBdr>
        <w:spacing w:after="60"/>
        <w:jc w:val="both"/>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688"/>
        <w:gridCol w:w="1530"/>
        <w:gridCol w:w="1350"/>
        <w:gridCol w:w="2268"/>
      </w:tblGrid>
      <w:tr w:rsidR="00933173" w:rsidRPr="00BB729B" w14:paraId="21BBC1F3" w14:textId="77777777" w:rsidTr="0050280F">
        <w:trPr>
          <w:cantSplit/>
          <w:tblHeader/>
        </w:trPr>
        <w:tc>
          <w:tcPr>
            <w:tcW w:w="5688" w:type="dxa"/>
            <w:tcBorders>
              <w:top w:val="single" w:sz="4" w:space="0" w:color="auto"/>
              <w:bottom w:val="single" w:sz="4" w:space="0" w:color="auto"/>
            </w:tcBorders>
            <w:vAlign w:val="center"/>
          </w:tcPr>
          <w:p w14:paraId="5DCFDE41" w14:textId="77777777" w:rsidR="00933173" w:rsidRPr="00BB729B" w:rsidRDefault="00933173" w:rsidP="001B0A88">
            <w:pPr>
              <w:pStyle w:val="FormFieldCaption"/>
              <w:jc w:val="both"/>
              <w:rPr>
                <w:sz w:val="18"/>
              </w:rPr>
            </w:pPr>
            <w:r w:rsidRPr="00BB729B">
              <w:rPr>
                <w:sz w:val="18"/>
              </w:rPr>
              <w:t>INSTITUTION AND LOCATION</w:t>
            </w:r>
          </w:p>
        </w:tc>
        <w:tc>
          <w:tcPr>
            <w:tcW w:w="1530" w:type="dxa"/>
            <w:tcBorders>
              <w:top w:val="single" w:sz="4" w:space="0" w:color="auto"/>
              <w:bottom w:val="single" w:sz="4" w:space="0" w:color="auto"/>
            </w:tcBorders>
            <w:vAlign w:val="center"/>
          </w:tcPr>
          <w:p w14:paraId="0A8E3E0E" w14:textId="77777777" w:rsidR="00933173" w:rsidRPr="00BB729B" w:rsidRDefault="00933173" w:rsidP="001B0A88">
            <w:pPr>
              <w:pStyle w:val="FormFieldCaption"/>
              <w:jc w:val="both"/>
              <w:rPr>
                <w:sz w:val="18"/>
              </w:rPr>
            </w:pPr>
            <w:r w:rsidRPr="00BB729B">
              <w:rPr>
                <w:sz w:val="18"/>
              </w:rPr>
              <w:t>DEGREE</w:t>
            </w:r>
          </w:p>
          <w:p w14:paraId="32A0C014" w14:textId="0F0B7E85" w:rsidR="00933173" w:rsidRPr="00BB729B" w:rsidRDefault="00933173" w:rsidP="001B0A88">
            <w:pPr>
              <w:pStyle w:val="FormFieldCaption"/>
              <w:jc w:val="both"/>
              <w:rPr>
                <w:i/>
                <w:iCs/>
                <w:sz w:val="18"/>
              </w:rPr>
            </w:pPr>
            <w:r w:rsidRPr="00BB729B">
              <w:rPr>
                <w:rStyle w:val="Emphasis"/>
                <w:sz w:val="18"/>
              </w:rPr>
              <w:t>(if applicable)</w:t>
            </w:r>
          </w:p>
        </w:tc>
        <w:tc>
          <w:tcPr>
            <w:tcW w:w="1350" w:type="dxa"/>
            <w:tcBorders>
              <w:top w:val="single" w:sz="4" w:space="0" w:color="auto"/>
              <w:bottom w:val="single" w:sz="4" w:space="0" w:color="auto"/>
            </w:tcBorders>
            <w:vAlign w:val="center"/>
          </w:tcPr>
          <w:p w14:paraId="4ED3B33F" w14:textId="77777777" w:rsidR="00C1247F" w:rsidRPr="00BB729B" w:rsidRDefault="00C1247F" w:rsidP="001B0A88">
            <w:pPr>
              <w:pStyle w:val="FormFieldCaption"/>
              <w:jc w:val="both"/>
              <w:rPr>
                <w:sz w:val="18"/>
              </w:rPr>
            </w:pPr>
            <w:r w:rsidRPr="00BB729B">
              <w:rPr>
                <w:sz w:val="18"/>
              </w:rPr>
              <w:t>Completion Date</w:t>
            </w:r>
          </w:p>
          <w:p w14:paraId="143620A6" w14:textId="1CF49D0A" w:rsidR="00933173" w:rsidRPr="00BB729B" w:rsidRDefault="00933173" w:rsidP="001B0A88">
            <w:pPr>
              <w:pStyle w:val="FormFieldCaption"/>
              <w:jc w:val="both"/>
              <w:rPr>
                <w:sz w:val="18"/>
              </w:rPr>
            </w:pPr>
            <w:r w:rsidRPr="00BB729B">
              <w:rPr>
                <w:sz w:val="18"/>
              </w:rPr>
              <w:t>MM/YYYY</w:t>
            </w:r>
          </w:p>
        </w:tc>
        <w:tc>
          <w:tcPr>
            <w:tcW w:w="2268" w:type="dxa"/>
            <w:tcBorders>
              <w:top w:val="single" w:sz="4" w:space="0" w:color="auto"/>
              <w:bottom w:val="single" w:sz="4" w:space="0" w:color="auto"/>
            </w:tcBorders>
            <w:vAlign w:val="center"/>
          </w:tcPr>
          <w:p w14:paraId="7E87FA43" w14:textId="77777777" w:rsidR="00933173" w:rsidRPr="00BB729B" w:rsidRDefault="00933173" w:rsidP="001B0A88">
            <w:pPr>
              <w:pStyle w:val="FormFieldCaption"/>
              <w:jc w:val="both"/>
              <w:rPr>
                <w:sz w:val="18"/>
              </w:rPr>
            </w:pPr>
            <w:r w:rsidRPr="00BB729B">
              <w:rPr>
                <w:sz w:val="18"/>
              </w:rPr>
              <w:t>FIELD OF STUDY</w:t>
            </w:r>
          </w:p>
          <w:p w14:paraId="4198E5FC" w14:textId="77777777" w:rsidR="00933173" w:rsidRPr="00BB729B" w:rsidRDefault="00933173" w:rsidP="001B0A88">
            <w:pPr>
              <w:pStyle w:val="FormFieldCaption"/>
              <w:jc w:val="both"/>
              <w:rPr>
                <w:sz w:val="18"/>
              </w:rPr>
            </w:pPr>
          </w:p>
        </w:tc>
      </w:tr>
      <w:tr w:rsidR="00933173" w:rsidRPr="00D3779E" w14:paraId="5CD50646" w14:textId="77777777" w:rsidTr="00BB729B">
        <w:trPr>
          <w:cantSplit/>
          <w:trHeight w:val="288"/>
        </w:trPr>
        <w:tc>
          <w:tcPr>
            <w:tcW w:w="5688" w:type="dxa"/>
            <w:tcBorders>
              <w:top w:val="single" w:sz="4" w:space="0" w:color="auto"/>
            </w:tcBorders>
          </w:tcPr>
          <w:p w14:paraId="3B0C531B" w14:textId="5B938134" w:rsidR="005A0600" w:rsidRPr="00977FA5" w:rsidRDefault="005A0600" w:rsidP="005A0600">
            <w:pPr>
              <w:pStyle w:val="FormFieldCaption"/>
              <w:spacing w:after="60"/>
              <w:jc w:val="both"/>
              <w:rPr>
                <w:sz w:val="22"/>
                <w:szCs w:val="22"/>
              </w:rPr>
            </w:pPr>
            <w:r>
              <w:rPr>
                <w:sz w:val="22"/>
                <w:szCs w:val="22"/>
              </w:rPr>
              <w:t>Massachusetts</w:t>
            </w:r>
            <w:r w:rsidR="008845DE">
              <w:rPr>
                <w:sz w:val="22"/>
                <w:szCs w:val="22"/>
              </w:rPr>
              <w:t xml:space="preserve"> Institute of Technology, Cambridge</w:t>
            </w:r>
            <w:r w:rsidR="00164123">
              <w:rPr>
                <w:sz w:val="22"/>
                <w:szCs w:val="22"/>
              </w:rPr>
              <w:t>, MA</w:t>
            </w:r>
          </w:p>
        </w:tc>
        <w:tc>
          <w:tcPr>
            <w:tcW w:w="1530" w:type="dxa"/>
            <w:tcBorders>
              <w:top w:val="single" w:sz="4" w:space="0" w:color="auto"/>
            </w:tcBorders>
          </w:tcPr>
          <w:p w14:paraId="62DD05C1" w14:textId="1DFFC625" w:rsidR="00933173" w:rsidRPr="00977FA5" w:rsidRDefault="008845DE" w:rsidP="005A0600">
            <w:pPr>
              <w:pStyle w:val="FormFieldCaption"/>
              <w:spacing w:after="60"/>
              <w:jc w:val="both"/>
              <w:rPr>
                <w:sz w:val="22"/>
                <w:szCs w:val="22"/>
              </w:rPr>
            </w:pPr>
            <w:r>
              <w:rPr>
                <w:sz w:val="22"/>
                <w:szCs w:val="22"/>
              </w:rPr>
              <w:t>B.S.</w:t>
            </w:r>
          </w:p>
        </w:tc>
        <w:tc>
          <w:tcPr>
            <w:tcW w:w="1350" w:type="dxa"/>
            <w:tcBorders>
              <w:top w:val="single" w:sz="4" w:space="0" w:color="auto"/>
            </w:tcBorders>
          </w:tcPr>
          <w:p w14:paraId="543299E0" w14:textId="78614DF5" w:rsidR="00933173" w:rsidRPr="00977FA5" w:rsidRDefault="008845DE" w:rsidP="005A0600">
            <w:pPr>
              <w:pStyle w:val="FormFieldCaption"/>
              <w:spacing w:after="60"/>
              <w:jc w:val="both"/>
              <w:rPr>
                <w:sz w:val="22"/>
                <w:szCs w:val="22"/>
              </w:rPr>
            </w:pPr>
            <w:r>
              <w:rPr>
                <w:sz w:val="22"/>
                <w:szCs w:val="22"/>
              </w:rPr>
              <w:t>6/74</w:t>
            </w:r>
          </w:p>
        </w:tc>
        <w:tc>
          <w:tcPr>
            <w:tcW w:w="2268" w:type="dxa"/>
            <w:tcBorders>
              <w:top w:val="single" w:sz="4" w:space="0" w:color="auto"/>
            </w:tcBorders>
          </w:tcPr>
          <w:p w14:paraId="7BC5582F" w14:textId="47F8AC03" w:rsidR="00933173" w:rsidRPr="00977FA5" w:rsidRDefault="008845DE" w:rsidP="005A0600">
            <w:pPr>
              <w:pStyle w:val="FormFieldCaption"/>
              <w:spacing w:after="60"/>
              <w:jc w:val="both"/>
              <w:rPr>
                <w:sz w:val="22"/>
                <w:szCs w:val="22"/>
              </w:rPr>
            </w:pPr>
            <w:r>
              <w:rPr>
                <w:sz w:val="22"/>
                <w:szCs w:val="22"/>
              </w:rPr>
              <w:t>Biology</w:t>
            </w:r>
          </w:p>
        </w:tc>
      </w:tr>
      <w:tr w:rsidR="00933173" w:rsidRPr="00D3779E" w14:paraId="1515F345" w14:textId="77777777" w:rsidTr="00BB729B">
        <w:trPr>
          <w:cantSplit/>
          <w:trHeight w:val="288"/>
        </w:trPr>
        <w:tc>
          <w:tcPr>
            <w:tcW w:w="5688" w:type="dxa"/>
          </w:tcPr>
          <w:p w14:paraId="7DED23E7" w14:textId="29EBBA3F" w:rsidR="00933173" w:rsidRPr="00977FA5" w:rsidRDefault="008845DE" w:rsidP="001B0A88">
            <w:pPr>
              <w:pStyle w:val="FormFieldCaption"/>
              <w:jc w:val="both"/>
              <w:rPr>
                <w:sz w:val="22"/>
                <w:szCs w:val="22"/>
              </w:rPr>
            </w:pPr>
            <w:r>
              <w:rPr>
                <w:sz w:val="22"/>
                <w:szCs w:val="22"/>
              </w:rPr>
              <w:t>New York University School of Medicine, NY, NY</w:t>
            </w:r>
          </w:p>
        </w:tc>
        <w:tc>
          <w:tcPr>
            <w:tcW w:w="1530" w:type="dxa"/>
          </w:tcPr>
          <w:p w14:paraId="0D874BFC" w14:textId="5354BD7B" w:rsidR="00933173" w:rsidRPr="00977FA5" w:rsidRDefault="008845DE" w:rsidP="001B0A88">
            <w:pPr>
              <w:pStyle w:val="FormFieldCaption"/>
              <w:jc w:val="both"/>
              <w:rPr>
                <w:sz w:val="22"/>
                <w:szCs w:val="22"/>
              </w:rPr>
            </w:pPr>
            <w:r>
              <w:rPr>
                <w:sz w:val="22"/>
                <w:szCs w:val="22"/>
              </w:rPr>
              <w:t>M.D.</w:t>
            </w:r>
          </w:p>
        </w:tc>
        <w:tc>
          <w:tcPr>
            <w:tcW w:w="1350" w:type="dxa"/>
          </w:tcPr>
          <w:p w14:paraId="1A7AA7CA" w14:textId="74F5F32B" w:rsidR="00933173" w:rsidRPr="00977FA5" w:rsidRDefault="008845DE" w:rsidP="001B0A88">
            <w:pPr>
              <w:pStyle w:val="FormFieldCaption"/>
              <w:jc w:val="both"/>
              <w:rPr>
                <w:sz w:val="22"/>
                <w:szCs w:val="22"/>
              </w:rPr>
            </w:pPr>
            <w:r>
              <w:rPr>
                <w:sz w:val="22"/>
                <w:szCs w:val="22"/>
              </w:rPr>
              <w:t>6/78</w:t>
            </w:r>
          </w:p>
        </w:tc>
        <w:tc>
          <w:tcPr>
            <w:tcW w:w="2268" w:type="dxa"/>
          </w:tcPr>
          <w:p w14:paraId="4CC74E5C" w14:textId="1A7EB082" w:rsidR="00933173" w:rsidRPr="00977FA5" w:rsidRDefault="008845DE" w:rsidP="001B0A88">
            <w:pPr>
              <w:pStyle w:val="FormFieldCaption"/>
              <w:jc w:val="both"/>
              <w:rPr>
                <w:sz w:val="22"/>
                <w:szCs w:val="22"/>
              </w:rPr>
            </w:pPr>
            <w:r>
              <w:rPr>
                <w:sz w:val="22"/>
                <w:szCs w:val="22"/>
              </w:rPr>
              <w:t>Medicine</w:t>
            </w:r>
          </w:p>
        </w:tc>
      </w:tr>
      <w:tr w:rsidR="00933173" w:rsidRPr="00D3779E" w14:paraId="51E27C1C" w14:textId="77777777" w:rsidTr="00BB729B">
        <w:trPr>
          <w:cantSplit/>
          <w:trHeight w:val="288"/>
        </w:trPr>
        <w:tc>
          <w:tcPr>
            <w:tcW w:w="5688" w:type="dxa"/>
          </w:tcPr>
          <w:p w14:paraId="66BC8FF0" w14:textId="68F008EE" w:rsidR="005A0600" w:rsidRPr="00977FA5" w:rsidRDefault="008845DE" w:rsidP="001B0A88">
            <w:pPr>
              <w:pStyle w:val="FormFieldCaption"/>
              <w:spacing w:before="20" w:after="20"/>
              <w:jc w:val="both"/>
              <w:rPr>
                <w:sz w:val="22"/>
                <w:szCs w:val="22"/>
              </w:rPr>
            </w:pPr>
            <w:r>
              <w:rPr>
                <w:sz w:val="22"/>
                <w:szCs w:val="22"/>
              </w:rPr>
              <w:t>Resident and Chief Resident in Pediatrics, Montefiore Medical Center, Bronx, NY</w:t>
            </w:r>
          </w:p>
        </w:tc>
        <w:tc>
          <w:tcPr>
            <w:tcW w:w="1530" w:type="dxa"/>
          </w:tcPr>
          <w:p w14:paraId="6AEADABA" w14:textId="77777777" w:rsidR="00933173" w:rsidRPr="00977FA5" w:rsidRDefault="00933173" w:rsidP="001B0A88">
            <w:pPr>
              <w:pStyle w:val="FormFieldCaption"/>
              <w:spacing w:before="20" w:after="20"/>
              <w:jc w:val="both"/>
              <w:rPr>
                <w:sz w:val="22"/>
                <w:szCs w:val="22"/>
              </w:rPr>
            </w:pPr>
          </w:p>
        </w:tc>
        <w:tc>
          <w:tcPr>
            <w:tcW w:w="1350" w:type="dxa"/>
          </w:tcPr>
          <w:p w14:paraId="4ED60B07" w14:textId="65AC87AD" w:rsidR="00933173" w:rsidRPr="00977FA5" w:rsidRDefault="008845DE" w:rsidP="001B0A88">
            <w:pPr>
              <w:pStyle w:val="FormFieldCaption"/>
              <w:spacing w:before="20" w:after="20"/>
              <w:jc w:val="both"/>
              <w:rPr>
                <w:sz w:val="22"/>
                <w:szCs w:val="22"/>
              </w:rPr>
            </w:pPr>
            <w:r>
              <w:rPr>
                <w:sz w:val="22"/>
                <w:szCs w:val="22"/>
              </w:rPr>
              <w:t>6/83</w:t>
            </w:r>
          </w:p>
        </w:tc>
        <w:tc>
          <w:tcPr>
            <w:tcW w:w="2268" w:type="dxa"/>
          </w:tcPr>
          <w:p w14:paraId="2303550C" w14:textId="26DDE937" w:rsidR="00933173" w:rsidRPr="00977FA5" w:rsidRDefault="008845DE" w:rsidP="001B0A88">
            <w:pPr>
              <w:pStyle w:val="FormFieldCaption"/>
              <w:spacing w:before="20" w:after="20"/>
              <w:jc w:val="both"/>
              <w:rPr>
                <w:sz w:val="22"/>
                <w:szCs w:val="22"/>
              </w:rPr>
            </w:pPr>
            <w:r>
              <w:rPr>
                <w:sz w:val="22"/>
                <w:szCs w:val="22"/>
              </w:rPr>
              <w:t>Pediatrics</w:t>
            </w:r>
          </w:p>
        </w:tc>
      </w:tr>
      <w:tr w:rsidR="00933173" w:rsidRPr="00D3779E" w14:paraId="09D52645" w14:textId="77777777" w:rsidTr="00BB729B">
        <w:trPr>
          <w:cantSplit/>
          <w:trHeight w:val="288"/>
        </w:trPr>
        <w:tc>
          <w:tcPr>
            <w:tcW w:w="5688" w:type="dxa"/>
          </w:tcPr>
          <w:p w14:paraId="76A4F390" w14:textId="2A48B601" w:rsidR="00933173" w:rsidRPr="00977FA5" w:rsidRDefault="008845DE" w:rsidP="001B0A88">
            <w:pPr>
              <w:pStyle w:val="FormFieldCaption"/>
              <w:spacing w:before="20" w:after="20"/>
              <w:jc w:val="both"/>
              <w:rPr>
                <w:sz w:val="22"/>
                <w:szCs w:val="22"/>
              </w:rPr>
            </w:pPr>
            <w:r>
              <w:rPr>
                <w:sz w:val="22"/>
                <w:szCs w:val="22"/>
              </w:rPr>
              <w:t>Fellow in Medical Education, Albert Einstein College of Medicine, Bronx, NY</w:t>
            </w:r>
          </w:p>
        </w:tc>
        <w:tc>
          <w:tcPr>
            <w:tcW w:w="1530" w:type="dxa"/>
          </w:tcPr>
          <w:p w14:paraId="3120D72C" w14:textId="77777777" w:rsidR="00933173" w:rsidRPr="00977FA5" w:rsidRDefault="00933173" w:rsidP="001B0A88">
            <w:pPr>
              <w:pStyle w:val="FormFieldCaption"/>
              <w:spacing w:before="20" w:after="20"/>
              <w:jc w:val="both"/>
              <w:rPr>
                <w:sz w:val="22"/>
                <w:szCs w:val="22"/>
              </w:rPr>
            </w:pPr>
          </w:p>
        </w:tc>
        <w:tc>
          <w:tcPr>
            <w:tcW w:w="1350" w:type="dxa"/>
          </w:tcPr>
          <w:p w14:paraId="53EB7033" w14:textId="427B01BB" w:rsidR="00933173" w:rsidRPr="00977FA5" w:rsidRDefault="008845DE" w:rsidP="001B0A88">
            <w:pPr>
              <w:pStyle w:val="FormFieldCaption"/>
              <w:spacing w:before="20" w:after="20"/>
              <w:jc w:val="both"/>
              <w:rPr>
                <w:sz w:val="22"/>
                <w:szCs w:val="22"/>
              </w:rPr>
            </w:pPr>
            <w:r>
              <w:rPr>
                <w:sz w:val="22"/>
                <w:szCs w:val="22"/>
              </w:rPr>
              <w:t>6/83</w:t>
            </w:r>
          </w:p>
        </w:tc>
        <w:tc>
          <w:tcPr>
            <w:tcW w:w="2268" w:type="dxa"/>
          </w:tcPr>
          <w:p w14:paraId="4418E34F" w14:textId="03FE33B6" w:rsidR="00933173" w:rsidRPr="00977FA5" w:rsidRDefault="008845DE" w:rsidP="001B0A88">
            <w:pPr>
              <w:pStyle w:val="FormFieldCaption"/>
              <w:spacing w:before="20" w:after="20"/>
              <w:jc w:val="both"/>
              <w:rPr>
                <w:sz w:val="22"/>
                <w:szCs w:val="22"/>
              </w:rPr>
            </w:pPr>
            <w:r>
              <w:rPr>
                <w:sz w:val="22"/>
                <w:szCs w:val="22"/>
              </w:rPr>
              <w:t>Pediatrics</w:t>
            </w:r>
          </w:p>
        </w:tc>
      </w:tr>
      <w:tr w:rsidR="00933173" w:rsidRPr="00D3779E" w14:paraId="767906B9" w14:textId="77777777" w:rsidTr="00BB729B">
        <w:trPr>
          <w:cantSplit/>
          <w:trHeight w:val="288"/>
        </w:trPr>
        <w:tc>
          <w:tcPr>
            <w:tcW w:w="5688" w:type="dxa"/>
          </w:tcPr>
          <w:p w14:paraId="4D43CFA6" w14:textId="25094845" w:rsidR="00933173" w:rsidRPr="00977FA5" w:rsidRDefault="008845DE" w:rsidP="001B0A88">
            <w:pPr>
              <w:pStyle w:val="FormFieldCaption"/>
              <w:spacing w:before="20" w:after="20"/>
              <w:jc w:val="both"/>
              <w:rPr>
                <w:sz w:val="22"/>
                <w:szCs w:val="22"/>
              </w:rPr>
            </w:pPr>
            <w:r>
              <w:rPr>
                <w:sz w:val="22"/>
                <w:szCs w:val="22"/>
              </w:rPr>
              <w:t>Fell</w:t>
            </w:r>
            <w:r w:rsidR="005A0600">
              <w:rPr>
                <w:sz w:val="22"/>
                <w:szCs w:val="22"/>
              </w:rPr>
              <w:t>ow in Pediatric Cardiology, Cardiovascular Research Institute</w:t>
            </w:r>
            <w:r>
              <w:rPr>
                <w:sz w:val="22"/>
                <w:szCs w:val="22"/>
              </w:rPr>
              <w:t>, UC San Francisco</w:t>
            </w:r>
            <w:r w:rsidR="005A0600">
              <w:rPr>
                <w:sz w:val="22"/>
                <w:szCs w:val="22"/>
              </w:rPr>
              <w:t>, CA</w:t>
            </w:r>
          </w:p>
        </w:tc>
        <w:tc>
          <w:tcPr>
            <w:tcW w:w="1530" w:type="dxa"/>
          </w:tcPr>
          <w:p w14:paraId="3D81FEFA" w14:textId="77777777" w:rsidR="00933173" w:rsidRPr="00977FA5" w:rsidRDefault="00933173" w:rsidP="001B0A88">
            <w:pPr>
              <w:pStyle w:val="FormFieldCaption"/>
              <w:spacing w:before="20" w:after="20"/>
              <w:jc w:val="both"/>
              <w:rPr>
                <w:sz w:val="22"/>
                <w:szCs w:val="22"/>
              </w:rPr>
            </w:pPr>
          </w:p>
        </w:tc>
        <w:tc>
          <w:tcPr>
            <w:tcW w:w="1350" w:type="dxa"/>
          </w:tcPr>
          <w:p w14:paraId="3F1F9756" w14:textId="41C26591" w:rsidR="00933173" w:rsidRPr="00977FA5" w:rsidRDefault="008845DE" w:rsidP="001B0A88">
            <w:pPr>
              <w:pStyle w:val="FormFieldCaption"/>
              <w:spacing w:before="20" w:after="20"/>
              <w:jc w:val="both"/>
              <w:rPr>
                <w:sz w:val="22"/>
                <w:szCs w:val="22"/>
              </w:rPr>
            </w:pPr>
            <w:r>
              <w:rPr>
                <w:sz w:val="22"/>
                <w:szCs w:val="22"/>
              </w:rPr>
              <w:t>6/86</w:t>
            </w:r>
          </w:p>
        </w:tc>
        <w:tc>
          <w:tcPr>
            <w:tcW w:w="2268" w:type="dxa"/>
          </w:tcPr>
          <w:p w14:paraId="4D6D5595" w14:textId="59BF32EE" w:rsidR="00933173" w:rsidRPr="00977FA5" w:rsidRDefault="008845DE" w:rsidP="001B0A88">
            <w:pPr>
              <w:pStyle w:val="FormFieldCaption"/>
              <w:spacing w:before="20" w:after="20"/>
              <w:jc w:val="both"/>
              <w:rPr>
                <w:sz w:val="22"/>
                <w:szCs w:val="22"/>
              </w:rPr>
            </w:pPr>
            <w:r>
              <w:rPr>
                <w:sz w:val="22"/>
                <w:szCs w:val="22"/>
              </w:rPr>
              <w:t>Pediatric Cardiology</w:t>
            </w:r>
          </w:p>
        </w:tc>
      </w:tr>
    </w:tbl>
    <w:p w14:paraId="63B7C053" w14:textId="77777777" w:rsidR="00164123" w:rsidRDefault="00164123" w:rsidP="00855B95">
      <w:pPr>
        <w:widowControl w:val="0"/>
        <w:tabs>
          <w:tab w:val="left" w:pos="1620"/>
          <w:tab w:val="left" w:pos="6480"/>
        </w:tabs>
        <w:spacing w:before="100" w:line="240" w:lineRule="exact"/>
        <w:jc w:val="both"/>
        <w:rPr>
          <w:b/>
        </w:rPr>
      </w:pPr>
      <w:r w:rsidRPr="00464933">
        <w:rPr>
          <w:b/>
        </w:rPr>
        <w:t xml:space="preserve">A. </w:t>
      </w:r>
      <w:r>
        <w:rPr>
          <w:b/>
        </w:rPr>
        <w:t>Personal Statement</w:t>
      </w:r>
    </w:p>
    <w:p w14:paraId="1B5A0EA4" w14:textId="5C2A6BDE" w:rsidR="00164123" w:rsidRDefault="00164123" w:rsidP="00855B95">
      <w:pPr>
        <w:widowControl w:val="0"/>
        <w:tabs>
          <w:tab w:val="left" w:pos="1620"/>
          <w:tab w:val="left" w:pos="6480"/>
        </w:tabs>
        <w:spacing w:line="240" w:lineRule="exact"/>
        <w:jc w:val="both"/>
      </w:pPr>
      <w:r>
        <w:t xml:space="preserve">   I have directed an NIH- and AHA-funded b</w:t>
      </w:r>
      <w:r w:rsidR="00860135">
        <w:t>asic science lab for the past 32</w:t>
      </w:r>
      <w:r>
        <w:t xml:space="preserve"> years focusing on the role of adrenergic receptors in modulating the balance between cardiotoxicity and cardioprotection. Together with Brian Kobilka</w:t>
      </w:r>
      <w:r w:rsidR="00E554A7">
        <w:t xml:space="preserve"> and Greg Barsh</w:t>
      </w:r>
      <w:r>
        <w:t>, we achieved seve</w:t>
      </w:r>
      <w:r w:rsidR="00012FE6">
        <w:t xml:space="preserve">ral of the first gene knockouts </w:t>
      </w:r>
      <w:r w:rsidR="00E554A7">
        <w:t xml:space="preserve">in the mid-1990s, </w:t>
      </w:r>
      <w:r>
        <w:t xml:space="preserve">and used these to characterize the role of G protein-coupled receptors in both normal and abnormal cardiac biology. </w:t>
      </w:r>
      <w:r w:rsidR="00860135">
        <w:t>Over the next 20</w:t>
      </w:r>
      <w:r w:rsidR="00BE29D4">
        <w:t xml:space="preserve"> years</w:t>
      </w:r>
      <w:r w:rsidR="00860135">
        <w:t xml:space="preserve">, my lab </w:t>
      </w:r>
      <w:r>
        <w:t xml:space="preserve">focused on the role of ß-receptor subtypes in </w:t>
      </w:r>
      <w:r w:rsidR="00E554A7">
        <w:t xml:space="preserve">cardiac remodeling, </w:t>
      </w:r>
      <w:r w:rsidR="00BE29D4">
        <w:t xml:space="preserve">and most recently </w:t>
      </w:r>
      <w:r w:rsidR="00E554A7">
        <w:t>on the</w:t>
      </w:r>
      <w:r w:rsidR="00BE29D4">
        <w:t>ir</w:t>
      </w:r>
      <w:r w:rsidR="00E554A7">
        <w:t xml:space="preserve"> </w:t>
      </w:r>
      <w:r>
        <w:t>regul</w:t>
      </w:r>
      <w:r w:rsidR="00601BBA">
        <w:t xml:space="preserve">ation of mitochondrial function, dynamics </w:t>
      </w:r>
      <w:r>
        <w:t xml:space="preserve">and mitochondrial </w:t>
      </w:r>
      <w:r w:rsidR="0006722D">
        <w:t>cell death pathways.</w:t>
      </w:r>
    </w:p>
    <w:p w14:paraId="68F05EED" w14:textId="4ECFC00A" w:rsidR="00164123" w:rsidRDefault="00164123" w:rsidP="00855B95">
      <w:pPr>
        <w:widowControl w:val="0"/>
        <w:tabs>
          <w:tab w:val="left" w:pos="1620"/>
          <w:tab w:val="left" w:pos="6480"/>
        </w:tabs>
        <w:spacing w:line="240" w:lineRule="exact"/>
        <w:jc w:val="both"/>
      </w:pPr>
      <w:r>
        <w:t xml:space="preserve">   Another major focus in our lab has been on the cellular and molecular mechanisms of RV hypertrophy and failure, and similarities and differences to those in the LV. This is a critical issue for pediatric cardiologists, since many children and adults with </w:t>
      </w:r>
      <w:r w:rsidR="00012FE6">
        <w:t>repaired c</w:t>
      </w:r>
      <w:r>
        <w:t xml:space="preserve">ongenital heart disease </w:t>
      </w:r>
      <w:r w:rsidR="00E554A7">
        <w:t>remain</w:t>
      </w:r>
      <w:r>
        <w:t xml:space="preserve"> at risk for RV failure. We developed the first murine models of RV pressure and volume overload and characterized </w:t>
      </w:r>
      <w:r w:rsidR="00012FE6">
        <w:t>RV-specific</w:t>
      </w:r>
      <w:r>
        <w:t xml:space="preserve"> patterns of gene </w:t>
      </w:r>
      <w:r w:rsidR="00012FE6">
        <w:t xml:space="preserve">and microRNA </w:t>
      </w:r>
      <w:r>
        <w:t>expression in RV failure</w:t>
      </w:r>
      <w:r w:rsidR="00012FE6">
        <w:t>,</w:t>
      </w:r>
      <w:r>
        <w:t xml:space="preserve"> regulating </w:t>
      </w:r>
      <w:r w:rsidR="00E554A7">
        <w:t xml:space="preserve">pathways that differ between RV and LV failure, including </w:t>
      </w:r>
      <w:r w:rsidR="00601BBA">
        <w:t xml:space="preserve">defective RV </w:t>
      </w:r>
      <w:r>
        <w:t xml:space="preserve">angiogenesis and </w:t>
      </w:r>
      <w:r w:rsidR="0008588C">
        <w:t>greater impairment of</w:t>
      </w:r>
      <w:r w:rsidR="00601BBA">
        <w:t xml:space="preserve"> </w:t>
      </w:r>
      <w:r>
        <w:t>mitochondrial function.</w:t>
      </w:r>
    </w:p>
    <w:p w14:paraId="48E7C5DC" w14:textId="38F5D113" w:rsidR="00012FE6" w:rsidRDefault="00164123" w:rsidP="00855B95">
      <w:pPr>
        <w:widowControl w:val="0"/>
        <w:tabs>
          <w:tab w:val="left" w:pos="1620"/>
          <w:tab w:val="left" w:pos="6480"/>
        </w:tabs>
        <w:spacing w:line="240" w:lineRule="exact"/>
        <w:jc w:val="both"/>
      </w:pPr>
      <w:r>
        <w:t xml:space="preserve">   I have also been at the forefront of clinical research in pediatric heart failure and transplantation since the infancy of both fields. I established Stanford’s first transplant clinic for children </w:t>
      </w:r>
      <w:r w:rsidR="00012FE6">
        <w:t xml:space="preserve">in 1986 </w:t>
      </w:r>
      <w:r>
        <w:t xml:space="preserve">and published </w:t>
      </w:r>
      <w:r w:rsidR="00BE29D4">
        <w:t>the first description</w:t>
      </w:r>
      <w:r w:rsidR="00012FE6">
        <w:t xml:space="preserve"> of </w:t>
      </w:r>
      <w:r w:rsidR="00BE29D4">
        <w:t>cardiomyocyte</w:t>
      </w:r>
      <w:r w:rsidR="00012FE6">
        <w:t xml:space="preserve"> </w:t>
      </w:r>
      <w:r>
        <w:t xml:space="preserve">growth in the transplanted heart, </w:t>
      </w:r>
      <w:r w:rsidR="00BE29D4">
        <w:t xml:space="preserve">as well some of the first studies of </w:t>
      </w:r>
      <w:r>
        <w:t xml:space="preserve">post-transplant lymphoma (PTLD), and transplantation for congenital heart disease. </w:t>
      </w:r>
      <w:r w:rsidR="00A85483">
        <w:t xml:space="preserve">I continue to search for innovative approaches to </w:t>
      </w:r>
      <w:r w:rsidR="00A341B1">
        <w:t xml:space="preserve">improve outcomes in </w:t>
      </w:r>
      <w:r w:rsidR="00BE29D4">
        <w:t xml:space="preserve">pediatric </w:t>
      </w:r>
      <w:r w:rsidR="00073BF7">
        <w:t xml:space="preserve">transplantation, ranging from the use of cell-free DNA to detect allograft rejection to </w:t>
      </w:r>
      <w:r w:rsidR="00A85483">
        <w:t xml:space="preserve">serving </w:t>
      </w:r>
      <w:r>
        <w:t>as co-PI on Stanford’s NIAID CTOT-C grant to validate b</w:t>
      </w:r>
      <w:r w:rsidR="00012FE6">
        <w:t xml:space="preserve">iomarkers </w:t>
      </w:r>
      <w:r w:rsidR="00A85483">
        <w:t xml:space="preserve">(EBV mutations and B and T cell receptor high throughput sequencing) </w:t>
      </w:r>
      <w:r w:rsidR="00A341B1">
        <w:t>predictive of</w:t>
      </w:r>
      <w:r w:rsidR="00012FE6">
        <w:t xml:space="preserve"> PTLD</w:t>
      </w:r>
      <w:r w:rsidR="00005E55">
        <w:t xml:space="preserve"> risk</w:t>
      </w:r>
      <w:r w:rsidR="00012FE6">
        <w:t xml:space="preserve"> in children.</w:t>
      </w:r>
    </w:p>
    <w:p w14:paraId="68769086" w14:textId="5178A4C6" w:rsidR="00164123" w:rsidRPr="00BC063C" w:rsidRDefault="003F2731" w:rsidP="00855B95">
      <w:pPr>
        <w:widowControl w:val="0"/>
        <w:tabs>
          <w:tab w:val="left" w:pos="1620"/>
          <w:tab w:val="left" w:pos="6480"/>
        </w:tabs>
        <w:spacing w:after="100" w:line="240" w:lineRule="exact"/>
        <w:jc w:val="both"/>
        <w:rPr>
          <w:rStyle w:val="Emphasis"/>
        </w:rPr>
      </w:pPr>
      <w:r>
        <w:t xml:space="preserve">   </w:t>
      </w:r>
      <w:r w:rsidR="00164123">
        <w:t>I served for 18 years as Chief of Pediatric Cardiology and Director of the Chil</w:t>
      </w:r>
      <w:r>
        <w:t>dren’s Heart Center at Stanford, where</w:t>
      </w:r>
      <w:r w:rsidR="00164123">
        <w:t xml:space="preserve"> </w:t>
      </w:r>
      <w:r w:rsidR="00073BF7">
        <w:t xml:space="preserve">I was responsible for growing </w:t>
      </w:r>
      <w:r w:rsidR="00425DAA">
        <w:t>our</w:t>
      </w:r>
      <w:r w:rsidR="00012FE6">
        <w:t xml:space="preserve"> program</w:t>
      </w:r>
      <w:r w:rsidR="00073BF7">
        <w:t xml:space="preserve"> from 3 to 30 faculty, increasing</w:t>
      </w:r>
      <w:r w:rsidR="00012FE6">
        <w:t xml:space="preserve"> NIH funding over 10-fold, and </w:t>
      </w:r>
      <w:r w:rsidR="00073BF7">
        <w:t>reaching</w:t>
      </w:r>
      <w:r w:rsidR="00012FE6">
        <w:t xml:space="preserve"> national prominence as one of the top 5 Pediatric Cardiology programs (USNWR 2011). However,</w:t>
      </w:r>
      <w:r w:rsidR="00425DAA">
        <w:t xml:space="preserve"> </w:t>
      </w:r>
      <w:r w:rsidR="00860135">
        <w:t xml:space="preserve">as </w:t>
      </w:r>
      <w:r w:rsidR="00012FE6">
        <w:t xml:space="preserve">administrative demands </w:t>
      </w:r>
      <w:r w:rsidR="00860135">
        <w:t xml:space="preserve">began to </w:t>
      </w:r>
      <w:r w:rsidR="00073BF7">
        <w:t>interfere with</w:t>
      </w:r>
      <w:r w:rsidR="00012FE6">
        <w:t xml:space="preserve"> my </w:t>
      </w:r>
      <w:r>
        <w:t xml:space="preserve">ability to achieve my </w:t>
      </w:r>
      <w:r w:rsidR="00012FE6">
        <w:t xml:space="preserve">research </w:t>
      </w:r>
      <w:r>
        <w:t>goals</w:t>
      </w:r>
      <w:r w:rsidR="00860135">
        <w:t xml:space="preserve">, </w:t>
      </w:r>
      <w:r w:rsidR="00012FE6">
        <w:t>i</w:t>
      </w:r>
      <w:r w:rsidR="00164123">
        <w:t>n 2011, I</w:t>
      </w:r>
      <w:r w:rsidR="00073BF7">
        <w:t xml:space="preserve"> stepped down from </w:t>
      </w:r>
      <w:r w:rsidR="00425DAA">
        <w:t>all administrative</w:t>
      </w:r>
      <w:r w:rsidR="00073BF7">
        <w:t xml:space="preserve"> roles, </w:t>
      </w:r>
      <w:r w:rsidR="00164123">
        <w:t>sp</w:t>
      </w:r>
      <w:r w:rsidR="0006722D">
        <w:t xml:space="preserve">ent </w:t>
      </w:r>
      <w:r w:rsidR="00164123">
        <w:t xml:space="preserve">a year sabbatical in </w:t>
      </w:r>
      <w:r w:rsidR="00012FE6">
        <w:t>Dr. Joseph</w:t>
      </w:r>
      <w:r w:rsidR="00164123">
        <w:t xml:space="preserve"> Wu</w:t>
      </w:r>
      <w:r w:rsidR="00860135">
        <w:t>’s lab</w:t>
      </w:r>
      <w:r w:rsidR="00425DAA">
        <w:t>,</w:t>
      </w:r>
      <w:r w:rsidR="00164123">
        <w:t xml:space="preserve"> </w:t>
      </w:r>
      <w:r w:rsidR="00860135">
        <w:t>and learned to use</w:t>
      </w:r>
      <w:r w:rsidR="00CD700E">
        <w:t xml:space="preserve"> the powerful</w:t>
      </w:r>
      <w:r w:rsidR="0006722D">
        <w:t xml:space="preserve"> </w:t>
      </w:r>
      <w:r w:rsidR="00CD700E">
        <w:t xml:space="preserve">but still evolving </w:t>
      </w:r>
      <w:r w:rsidR="00B00895">
        <w:t>h</w:t>
      </w:r>
      <w:r w:rsidR="00CD700E">
        <w:t xml:space="preserve">iPSC-CM platform to address questions specific to pediatric </w:t>
      </w:r>
      <w:r w:rsidR="007352C9">
        <w:t xml:space="preserve">and adult </w:t>
      </w:r>
      <w:r w:rsidR="00CD700E">
        <w:t>heart disease</w:t>
      </w:r>
      <w:r w:rsidR="009179D3">
        <w:t>, including pharmacogenomics</w:t>
      </w:r>
      <w:r w:rsidR="00CD700E">
        <w:t>.</w:t>
      </w:r>
    </w:p>
    <w:p w14:paraId="4BAD9908" w14:textId="77777777" w:rsidR="00250B8A" w:rsidRPr="00464933" w:rsidRDefault="00250B8A" w:rsidP="00855B95">
      <w:pPr>
        <w:widowControl w:val="0"/>
        <w:tabs>
          <w:tab w:val="left" w:pos="1620"/>
          <w:tab w:val="left" w:pos="6480"/>
        </w:tabs>
        <w:spacing w:before="40" w:line="240" w:lineRule="exact"/>
        <w:jc w:val="both"/>
      </w:pPr>
      <w:r>
        <w:rPr>
          <w:b/>
        </w:rPr>
        <w:t xml:space="preserve">B. </w:t>
      </w:r>
      <w:r w:rsidRPr="00464933">
        <w:rPr>
          <w:b/>
        </w:rPr>
        <w:t xml:space="preserve">Positions and Honors: Professional </w:t>
      </w:r>
      <w:r>
        <w:rPr>
          <w:b/>
        </w:rPr>
        <w:t>E</w:t>
      </w:r>
      <w:r w:rsidRPr="00464933">
        <w:rPr>
          <w:b/>
        </w:rPr>
        <w:t>xperience</w:t>
      </w:r>
    </w:p>
    <w:p w14:paraId="5DD49D53" w14:textId="77777777" w:rsidR="00250B8A" w:rsidRPr="00464933" w:rsidRDefault="00250B8A" w:rsidP="00855B95">
      <w:pPr>
        <w:widowControl w:val="0"/>
        <w:tabs>
          <w:tab w:val="left" w:pos="1620"/>
          <w:tab w:val="left" w:pos="6480"/>
        </w:tabs>
        <w:spacing w:line="240" w:lineRule="exact"/>
        <w:jc w:val="both"/>
      </w:pPr>
      <w:r w:rsidRPr="00464933">
        <w:t xml:space="preserve">1986-1993 </w:t>
      </w:r>
      <w:r w:rsidRPr="00464933">
        <w:tab/>
        <w:t>Assistant Professor of Pediatrics (Cardiology), Stanford University, Stanford, CA.</w:t>
      </w:r>
    </w:p>
    <w:p w14:paraId="40A455B0" w14:textId="77777777" w:rsidR="00250B8A" w:rsidRDefault="00250B8A" w:rsidP="00855B95">
      <w:pPr>
        <w:widowControl w:val="0"/>
        <w:tabs>
          <w:tab w:val="left" w:pos="1620"/>
          <w:tab w:val="left" w:pos="6480"/>
        </w:tabs>
        <w:spacing w:line="240" w:lineRule="exact"/>
        <w:jc w:val="both"/>
      </w:pPr>
      <w:r w:rsidRPr="00464933">
        <w:t>1993-2001</w:t>
      </w:r>
      <w:r w:rsidRPr="00464933">
        <w:tab/>
        <w:t>Associate Professor and Chief, Pediatric Cardiology, Stanford University, Stanford, CA.</w:t>
      </w:r>
    </w:p>
    <w:p w14:paraId="7B782749" w14:textId="77777777" w:rsidR="00250B8A" w:rsidRPr="00464933" w:rsidRDefault="00250B8A" w:rsidP="00855B95">
      <w:pPr>
        <w:widowControl w:val="0"/>
        <w:tabs>
          <w:tab w:val="left" w:pos="1620"/>
          <w:tab w:val="left" w:pos="6480"/>
        </w:tabs>
        <w:spacing w:line="240" w:lineRule="exact"/>
        <w:jc w:val="both"/>
      </w:pPr>
      <w:r>
        <w:t>2001-2011</w:t>
      </w:r>
      <w:r>
        <w:tab/>
        <w:t>Director, Children’s Heart Center, Lucile Packard Children’s Hospital at Stanford</w:t>
      </w:r>
    </w:p>
    <w:p w14:paraId="4CBDAEBA" w14:textId="77777777" w:rsidR="00860135" w:rsidRDefault="00250B8A" w:rsidP="0050280F">
      <w:pPr>
        <w:widowControl w:val="0"/>
        <w:tabs>
          <w:tab w:val="left" w:pos="1620"/>
          <w:tab w:val="left" w:pos="6480"/>
        </w:tabs>
        <w:spacing w:line="240" w:lineRule="exact"/>
        <w:jc w:val="both"/>
      </w:pPr>
      <w:r w:rsidRPr="00E86271">
        <w:t>2002-present</w:t>
      </w:r>
      <w:r w:rsidRPr="00E86271">
        <w:tab/>
        <w:t>Professor of Pediatrics, Stanford University, Stanford, CA.</w:t>
      </w:r>
    </w:p>
    <w:p w14:paraId="04D76C6A" w14:textId="30C33B10" w:rsidR="0050280F" w:rsidRDefault="00860135" w:rsidP="0050280F">
      <w:pPr>
        <w:widowControl w:val="0"/>
        <w:tabs>
          <w:tab w:val="left" w:pos="1620"/>
          <w:tab w:val="left" w:pos="6480"/>
        </w:tabs>
        <w:spacing w:line="240" w:lineRule="exact"/>
        <w:jc w:val="both"/>
      </w:pPr>
      <w:r w:rsidRPr="00464933">
        <w:t>2004-present</w:t>
      </w:r>
      <w:r w:rsidRPr="00464933">
        <w:tab/>
        <w:t>Alfred Woodley Salter and Mabel G. Salter Endowed Professor of Pediatrics</w:t>
      </w:r>
    </w:p>
    <w:p w14:paraId="51F8C74A" w14:textId="4C18801D" w:rsidR="0050280F" w:rsidRPr="00464933" w:rsidRDefault="0050280F" w:rsidP="00855B95">
      <w:pPr>
        <w:widowControl w:val="0"/>
        <w:tabs>
          <w:tab w:val="left" w:pos="1620"/>
          <w:tab w:val="left" w:pos="6480"/>
        </w:tabs>
        <w:spacing w:after="100" w:line="240" w:lineRule="exact"/>
        <w:jc w:val="both"/>
      </w:pPr>
      <w:r>
        <w:t>2018-present</w:t>
      </w:r>
      <w:r>
        <w:tab/>
        <w:t>Associate Dean for Curriculum and Scholarship, Stanford University School of Medicine</w:t>
      </w:r>
    </w:p>
    <w:p w14:paraId="03B82BFC" w14:textId="77777777" w:rsidR="00860135" w:rsidRDefault="00860135" w:rsidP="00855B95">
      <w:pPr>
        <w:widowControl w:val="0"/>
        <w:tabs>
          <w:tab w:val="left" w:pos="1620"/>
          <w:tab w:val="left" w:pos="6480"/>
        </w:tabs>
        <w:spacing w:line="240" w:lineRule="exact"/>
        <w:jc w:val="both"/>
        <w:rPr>
          <w:b/>
        </w:rPr>
      </w:pPr>
    </w:p>
    <w:p w14:paraId="404E91F0" w14:textId="600D9273" w:rsidR="00250B8A" w:rsidRPr="00464933" w:rsidRDefault="00250B8A" w:rsidP="00855B95">
      <w:pPr>
        <w:widowControl w:val="0"/>
        <w:tabs>
          <w:tab w:val="left" w:pos="1620"/>
          <w:tab w:val="left" w:pos="6480"/>
        </w:tabs>
        <w:spacing w:line="240" w:lineRule="exact"/>
        <w:jc w:val="both"/>
      </w:pPr>
      <w:r w:rsidRPr="00464933">
        <w:rPr>
          <w:b/>
        </w:rPr>
        <w:t>Honors and Awards</w:t>
      </w:r>
      <w:r>
        <w:rPr>
          <w:b/>
        </w:rPr>
        <w:t xml:space="preserve"> (selected)</w:t>
      </w:r>
      <w:r w:rsidRPr="00464933">
        <w:rPr>
          <w:b/>
        </w:rPr>
        <w:t>:</w:t>
      </w:r>
    </w:p>
    <w:p w14:paraId="21416B39" w14:textId="77777777" w:rsidR="00250B8A" w:rsidRPr="00464933" w:rsidRDefault="00250B8A" w:rsidP="00855B95">
      <w:pPr>
        <w:widowControl w:val="0"/>
        <w:tabs>
          <w:tab w:val="left" w:pos="1620"/>
          <w:tab w:val="left" w:pos="6480"/>
        </w:tabs>
        <w:spacing w:line="240" w:lineRule="exact"/>
        <w:jc w:val="both"/>
      </w:pPr>
      <w:r w:rsidRPr="00464933">
        <w:t>2002-2003</w:t>
      </w:r>
      <w:r w:rsidRPr="00464933">
        <w:tab/>
        <w:t>President, Society for Pediatric Research</w:t>
      </w:r>
    </w:p>
    <w:p w14:paraId="65BB24AC" w14:textId="77777777" w:rsidR="00250B8A" w:rsidRPr="00464933" w:rsidRDefault="00250B8A" w:rsidP="00855B95">
      <w:pPr>
        <w:widowControl w:val="0"/>
        <w:tabs>
          <w:tab w:val="left" w:pos="1620"/>
          <w:tab w:val="left" w:pos="6480"/>
        </w:tabs>
        <w:spacing w:line="240" w:lineRule="exact"/>
        <w:jc w:val="both"/>
      </w:pPr>
      <w:r w:rsidRPr="00464933">
        <w:t>2004</w:t>
      </w:r>
      <w:r>
        <w:t>-present</w:t>
      </w:r>
      <w:r w:rsidRPr="00464933">
        <w:tab/>
        <w:t>Elected to Membership, American Pediatric Society</w:t>
      </w:r>
    </w:p>
    <w:p w14:paraId="1EDC86D8" w14:textId="3670E670" w:rsidR="00250B8A" w:rsidRDefault="00250B8A" w:rsidP="00855B95">
      <w:pPr>
        <w:widowControl w:val="0"/>
        <w:tabs>
          <w:tab w:val="left" w:pos="1620"/>
          <w:tab w:val="left" w:pos="6480"/>
        </w:tabs>
        <w:spacing w:line="240" w:lineRule="exact"/>
        <w:jc w:val="both"/>
      </w:pPr>
      <w:r>
        <w:t>2012</w:t>
      </w:r>
      <w:r>
        <w:tab/>
        <w:t xml:space="preserve">Best Lecture </w:t>
      </w:r>
      <w:r w:rsidR="006B4E1E">
        <w:t xml:space="preserve">of the Year </w:t>
      </w:r>
      <w:r>
        <w:t>Award, Stanford University School of Medicine</w:t>
      </w:r>
    </w:p>
    <w:p w14:paraId="0D2DD9CC" w14:textId="227D3FB7" w:rsidR="00250B8A" w:rsidRDefault="00250B8A" w:rsidP="00855B95">
      <w:pPr>
        <w:widowControl w:val="0"/>
        <w:tabs>
          <w:tab w:val="left" w:pos="1620"/>
          <w:tab w:val="left" w:pos="6480"/>
        </w:tabs>
        <w:spacing w:after="60" w:line="240" w:lineRule="exact"/>
        <w:jc w:val="both"/>
      </w:pPr>
      <w:r>
        <w:t>2014</w:t>
      </w:r>
      <w:r>
        <w:tab/>
        <w:t>Stanford Stole (awarded to the best mentor for post-doctoral fellows)</w:t>
      </w:r>
    </w:p>
    <w:p w14:paraId="33092BF8" w14:textId="77777777" w:rsidR="00250B8A" w:rsidRPr="00464933" w:rsidRDefault="00250B8A" w:rsidP="00855B95">
      <w:pPr>
        <w:widowControl w:val="0"/>
        <w:tabs>
          <w:tab w:val="left" w:pos="1620"/>
          <w:tab w:val="left" w:pos="6480"/>
        </w:tabs>
        <w:spacing w:line="240" w:lineRule="exact"/>
        <w:jc w:val="both"/>
        <w:rPr>
          <w:b/>
        </w:rPr>
      </w:pPr>
      <w:r>
        <w:rPr>
          <w:b/>
        </w:rPr>
        <w:t>Committees and Memberships (selected)</w:t>
      </w:r>
    </w:p>
    <w:p w14:paraId="01E8A02A" w14:textId="77777777" w:rsidR="00250B8A" w:rsidRDefault="00250B8A" w:rsidP="00855B95">
      <w:pPr>
        <w:widowControl w:val="0"/>
        <w:tabs>
          <w:tab w:val="left" w:pos="1620"/>
          <w:tab w:val="left" w:pos="6480"/>
        </w:tabs>
        <w:spacing w:line="240" w:lineRule="exact"/>
        <w:jc w:val="both"/>
      </w:pPr>
      <w:r w:rsidRPr="00464933">
        <w:t>93-95, 00-05</w:t>
      </w:r>
      <w:r w:rsidRPr="00464933">
        <w:tab/>
        <w:t>Executive Committee, Council on Cardiovascular Disease in the Young, AHA</w:t>
      </w:r>
    </w:p>
    <w:p w14:paraId="54552148" w14:textId="77777777" w:rsidR="00250B8A" w:rsidRPr="00464933" w:rsidRDefault="00250B8A" w:rsidP="00855B95">
      <w:pPr>
        <w:widowControl w:val="0"/>
        <w:tabs>
          <w:tab w:val="left" w:pos="1620"/>
          <w:tab w:val="left" w:pos="6480"/>
        </w:tabs>
        <w:spacing w:line="240" w:lineRule="exact"/>
        <w:jc w:val="both"/>
      </w:pPr>
      <w:r w:rsidRPr="00464933">
        <w:t>95-98, 00-04</w:t>
      </w:r>
      <w:r w:rsidRPr="00464933">
        <w:tab/>
        <w:t>Council, Society for Pediatric Research</w:t>
      </w:r>
    </w:p>
    <w:p w14:paraId="60EA9F93" w14:textId="29163AAE" w:rsidR="00250B8A" w:rsidRPr="00464933" w:rsidRDefault="00250B8A" w:rsidP="00855B95">
      <w:pPr>
        <w:widowControl w:val="0"/>
        <w:tabs>
          <w:tab w:val="left" w:pos="1620"/>
          <w:tab w:val="left" w:pos="6480"/>
        </w:tabs>
        <w:spacing w:line="240" w:lineRule="exact"/>
        <w:jc w:val="both"/>
      </w:pPr>
      <w:r w:rsidRPr="00464933">
        <w:t>1997-2000</w:t>
      </w:r>
      <w:r w:rsidRPr="00464933">
        <w:tab/>
        <w:t>Co-Chair, Council on Ped</w:t>
      </w:r>
      <w:r w:rsidR="00425DAA">
        <w:t xml:space="preserve">iatric Transplantation, </w:t>
      </w:r>
      <w:r w:rsidR="00613808">
        <w:t>International</w:t>
      </w:r>
      <w:r w:rsidRPr="00464933">
        <w:t xml:space="preserve"> Soc. for Heart &amp; Lung Transplant</w:t>
      </w:r>
    </w:p>
    <w:p w14:paraId="23F8A1C5" w14:textId="77777777" w:rsidR="00250B8A" w:rsidRDefault="00250B8A" w:rsidP="00855B95">
      <w:pPr>
        <w:widowControl w:val="0"/>
        <w:tabs>
          <w:tab w:val="left" w:pos="1620"/>
          <w:tab w:val="left" w:pos="6480"/>
        </w:tabs>
        <w:spacing w:line="240" w:lineRule="exact"/>
        <w:jc w:val="both"/>
      </w:pPr>
      <w:r w:rsidRPr="00464933">
        <w:t>2001-2005</w:t>
      </w:r>
      <w:r w:rsidRPr="00464933">
        <w:tab/>
      </w:r>
      <w:r>
        <w:t xml:space="preserve">National </w:t>
      </w:r>
      <w:r w:rsidRPr="00464933">
        <w:t>Research Committee, American Heart Associ</w:t>
      </w:r>
      <w:r>
        <w:t>ation</w:t>
      </w:r>
    </w:p>
    <w:p w14:paraId="6F94707B" w14:textId="45BBDD40" w:rsidR="00BF7A9E" w:rsidRPr="00A219A0" w:rsidRDefault="00250B8A" w:rsidP="00BF7A9E">
      <w:pPr>
        <w:widowControl w:val="0"/>
        <w:tabs>
          <w:tab w:val="left" w:pos="1620"/>
          <w:tab w:val="left" w:pos="6480"/>
        </w:tabs>
        <w:spacing w:line="240" w:lineRule="exact"/>
        <w:jc w:val="both"/>
      </w:pPr>
      <w:r w:rsidRPr="00A219A0">
        <w:t>2008-2014</w:t>
      </w:r>
      <w:r w:rsidR="00A219A0">
        <w:t xml:space="preserve">         CCHF Study Section, NHLBI, National Institute</w:t>
      </w:r>
      <w:r w:rsidR="00613808">
        <w:t>s</w:t>
      </w:r>
      <w:r w:rsidR="00A219A0">
        <w:t xml:space="preserve"> of Health</w:t>
      </w:r>
    </w:p>
    <w:p w14:paraId="5C52153E" w14:textId="77777777" w:rsidR="00C95C42" w:rsidRDefault="00BF7A9E" w:rsidP="00C95C42">
      <w:pPr>
        <w:widowControl w:val="0"/>
        <w:tabs>
          <w:tab w:val="left" w:pos="1620"/>
          <w:tab w:val="left" w:pos="6480"/>
        </w:tabs>
        <w:spacing w:line="240" w:lineRule="exact"/>
        <w:jc w:val="both"/>
      </w:pPr>
      <w:r>
        <w:t>2014-present</w:t>
      </w:r>
      <w:r>
        <w:tab/>
        <w:t>Scientific Committee, Pediatric Heart Transplant Study</w:t>
      </w:r>
    </w:p>
    <w:p w14:paraId="27DBD4AB" w14:textId="2B3FC59A" w:rsidR="00BF7A9E" w:rsidRDefault="00C95C42" w:rsidP="00855B95">
      <w:pPr>
        <w:widowControl w:val="0"/>
        <w:tabs>
          <w:tab w:val="left" w:pos="1620"/>
          <w:tab w:val="left" w:pos="6480"/>
        </w:tabs>
        <w:spacing w:after="100" w:line="240" w:lineRule="exact"/>
        <w:jc w:val="both"/>
      </w:pPr>
      <w:r>
        <w:t>2016-present</w:t>
      </w:r>
      <w:r>
        <w:tab/>
        <w:t>Evaluation and Management of Right Heart Failure, AHA scientific statement</w:t>
      </w:r>
      <w:r w:rsidR="00613808">
        <w:t xml:space="preserve"> writing group</w:t>
      </w:r>
      <w:r>
        <w:t xml:space="preserve"> </w:t>
      </w:r>
      <w:r w:rsidR="00BF7A9E">
        <w:tab/>
      </w:r>
    </w:p>
    <w:p w14:paraId="46683BAD" w14:textId="23CE8279" w:rsidR="00C5233B" w:rsidRDefault="006B4E1E" w:rsidP="00C5233B">
      <w:pPr>
        <w:pStyle w:val="Heading1"/>
        <w:pBdr>
          <w:top w:val="none" w:sz="0" w:space="0" w:color="auto"/>
        </w:pBdr>
        <w:spacing w:after="100" w:line="240" w:lineRule="exact"/>
        <w:jc w:val="both"/>
      </w:pPr>
      <w:r>
        <w:t>C.</w:t>
      </w:r>
      <w:r>
        <w:tab/>
        <w:t>Contribution</w:t>
      </w:r>
      <w:r w:rsidR="006F58EC">
        <w:t>s</w:t>
      </w:r>
      <w:r>
        <w:t xml:space="preserve"> to Science</w:t>
      </w:r>
      <w:r w:rsidR="00C5233B">
        <w:t xml:space="preserve">: </w:t>
      </w:r>
    </w:p>
    <w:p w14:paraId="358DFF7D" w14:textId="117168D8" w:rsidR="00C5233B" w:rsidRDefault="00C5233B" w:rsidP="00C5233B">
      <w:pPr>
        <w:pStyle w:val="Heading1"/>
        <w:pBdr>
          <w:top w:val="none" w:sz="0" w:space="0" w:color="auto"/>
        </w:pBdr>
        <w:spacing w:line="240" w:lineRule="exact"/>
        <w:jc w:val="both"/>
      </w:pPr>
      <w:r>
        <w:t>Complete Biosketch</w:t>
      </w:r>
      <w:r w:rsidR="00FC1824">
        <w:t xml:space="preserve"> (199</w:t>
      </w:r>
      <w:r w:rsidR="00D13D0F">
        <w:t xml:space="preserve"> total peer reviewed publications)</w:t>
      </w:r>
      <w:r>
        <w:t>:</w:t>
      </w:r>
    </w:p>
    <w:p w14:paraId="0BF97DF7" w14:textId="46629876" w:rsidR="00C5233B" w:rsidRPr="00C5233B" w:rsidRDefault="00817650" w:rsidP="00C5233B">
      <w:pPr>
        <w:pStyle w:val="Heading1"/>
        <w:pBdr>
          <w:top w:val="none" w:sz="0" w:space="0" w:color="auto"/>
        </w:pBdr>
        <w:spacing w:after="100" w:line="240" w:lineRule="exact"/>
        <w:jc w:val="both"/>
      </w:pPr>
      <w:hyperlink r:id="rId10" w:history="1">
        <w:r w:rsidR="00C5233B">
          <w:rPr>
            <w:rStyle w:val="Hyperlink"/>
          </w:rPr>
          <w:t>http://www.ncbi.nlm.nih.gov/sites/myncbi/daniel.bernstein.1/bibliography/41141840/public/?sort=date&amp;direction=ascending</w:t>
        </w:r>
      </w:hyperlink>
    </w:p>
    <w:p w14:paraId="194E1B25" w14:textId="119E8BEB" w:rsidR="00943B20" w:rsidRPr="00943B20" w:rsidRDefault="008A0E28" w:rsidP="004769F5">
      <w:pPr>
        <w:spacing w:after="100" w:line="240" w:lineRule="exact"/>
        <w:jc w:val="both"/>
      </w:pPr>
      <w:r w:rsidRPr="00102AA3">
        <w:rPr>
          <w:b/>
        </w:rPr>
        <w:t xml:space="preserve">1. </w:t>
      </w:r>
      <w:r w:rsidR="00BA476E">
        <w:rPr>
          <w:b/>
        </w:rPr>
        <w:t>Generating and C</w:t>
      </w:r>
      <w:r w:rsidR="004C1593">
        <w:rPr>
          <w:b/>
        </w:rPr>
        <w:t>haracterizing t</w:t>
      </w:r>
      <w:r w:rsidR="00BA476E">
        <w:rPr>
          <w:b/>
        </w:rPr>
        <w:t>he F</w:t>
      </w:r>
      <w:r w:rsidR="0054736C">
        <w:rPr>
          <w:b/>
        </w:rPr>
        <w:t xml:space="preserve">irst </w:t>
      </w:r>
      <w:r w:rsidR="00BF1E24">
        <w:rPr>
          <w:b/>
        </w:rPr>
        <w:t>GPCR</w:t>
      </w:r>
      <w:r w:rsidR="00BA476E">
        <w:rPr>
          <w:b/>
        </w:rPr>
        <w:t xml:space="preserve"> K</w:t>
      </w:r>
      <w:r w:rsidR="00102AA3" w:rsidRPr="00102AA3">
        <w:rPr>
          <w:b/>
        </w:rPr>
        <w:t>nockouts.</w:t>
      </w:r>
      <w:r w:rsidR="00102AA3">
        <w:t xml:space="preserve"> </w:t>
      </w:r>
      <w:r w:rsidR="004E4892">
        <w:t xml:space="preserve">My early work </w:t>
      </w:r>
      <w:r w:rsidR="00A474F1">
        <w:t xml:space="preserve">defined the physiologic and molecular alterations </w:t>
      </w:r>
      <w:r w:rsidR="00FD3633">
        <w:t>in the heart due to</w:t>
      </w:r>
      <w:r w:rsidR="00A474F1">
        <w:t xml:space="preserve"> </w:t>
      </w:r>
      <w:r w:rsidR="006F58EC">
        <w:t xml:space="preserve">the </w:t>
      </w:r>
      <w:r w:rsidR="004E4892">
        <w:t xml:space="preserve">tissue hypoxia associated with </w:t>
      </w:r>
      <w:r w:rsidR="00A474F1">
        <w:t>cy</w:t>
      </w:r>
      <w:r w:rsidR="00FD3633">
        <w:t>anotic congenital heart disease</w:t>
      </w:r>
      <w:r w:rsidR="00A474F1">
        <w:t>. These</w:t>
      </w:r>
      <w:r w:rsidR="004E4892">
        <w:t xml:space="preserve"> studies</w:t>
      </w:r>
      <w:r w:rsidR="00A474F1">
        <w:t xml:space="preserve"> led to the discovery of altered </w:t>
      </w:r>
      <w:r w:rsidR="00CA1413">
        <w:sym w:font="Symbol" w:char="F062"/>
      </w:r>
      <w:r w:rsidR="00CA1413">
        <w:t>-</w:t>
      </w:r>
      <w:r w:rsidR="00A474F1">
        <w:t>adrenergic signaling</w:t>
      </w:r>
      <w:r w:rsidR="00CA1413">
        <w:t xml:space="preserve"> as a </w:t>
      </w:r>
      <w:r w:rsidR="00FD3633">
        <w:t xml:space="preserve">potential </w:t>
      </w:r>
      <w:r w:rsidR="00CA1413">
        <w:t xml:space="preserve">mechanism for heart failure in </w:t>
      </w:r>
      <w:r w:rsidR="004E4892">
        <w:t>this</w:t>
      </w:r>
      <w:r w:rsidR="00CA1413">
        <w:t xml:space="preserve"> setting</w:t>
      </w:r>
      <w:r w:rsidR="00FD3633">
        <w:t>, and to a</w:t>
      </w:r>
      <w:r w:rsidR="004E4892">
        <w:t xml:space="preserve"> more focused</w:t>
      </w:r>
      <w:r w:rsidR="000840A7">
        <w:t xml:space="preserve"> interest in G protein co</w:t>
      </w:r>
      <w:r w:rsidR="009F72E4">
        <w:t>upled receptor (GPCR) signaling. This occurred</w:t>
      </w:r>
      <w:r w:rsidR="00FD3633">
        <w:t xml:space="preserve"> </w:t>
      </w:r>
      <w:r w:rsidR="000840A7">
        <w:t xml:space="preserve">at the time </w:t>
      </w:r>
      <w:r w:rsidR="006F58EC">
        <w:t>when</w:t>
      </w:r>
      <w:r w:rsidR="000840A7">
        <w:t xml:space="preserve"> </w:t>
      </w:r>
      <w:r w:rsidR="000840A7">
        <w:sym w:font="Symbol" w:char="F062"/>
      </w:r>
      <w:r w:rsidR="000840A7">
        <w:t>-</w:t>
      </w:r>
      <w:r w:rsidR="00A30F39">
        <w:t xml:space="preserve">adrenergic </w:t>
      </w:r>
      <w:r w:rsidR="000840A7">
        <w:t xml:space="preserve">receptor </w:t>
      </w:r>
      <w:r w:rsidR="00A30F39">
        <w:t>(</w:t>
      </w:r>
      <w:r w:rsidR="00A30F39">
        <w:sym w:font="Symbol" w:char="F062"/>
      </w:r>
      <w:r w:rsidR="00A30F39">
        <w:t xml:space="preserve">-AR) </w:t>
      </w:r>
      <w:r w:rsidR="000840A7">
        <w:t xml:space="preserve">downregulation was </w:t>
      </w:r>
      <w:r w:rsidR="006F58EC">
        <w:t xml:space="preserve">first </w:t>
      </w:r>
      <w:r w:rsidR="000840A7">
        <w:t xml:space="preserve">being linked to heart failure. </w:t>
      </w:r>
      <w:r w:rsidR="004E4892">
        <w:t xml:space="preserve">When </w:t>
      </w:r>
      <w:r w:rsidR="000840A7">
        <w:t>Brian Kobilka arrived at Stanford</w:t>
      </w:r>
      <w:r w:rsidR="004E4892">
        <w:t xml:space="preserve"> in the early 1990s</w:t>
      </w:r>
      <w:r w:rsidR="000840A7">
        <w:t xml:space="preserve">, we joined in </w:t>
      </w:r>
      <w:r w:rsidR="004E4892">
        <w:t xml:space="preserve">what </w:t>
      </w:r>
      <w:r w:rsidR="00FD3633">
        <w:t>would become</w:t>
      </w:r>
      <w:r w:rsidR="004E4892">
        <w:t xml:space="preserve"> </w:t>
      </w:r>
      <w:r w:rsidR="000840A7">
        <w:t xml:space="preserve">a </w:t>
      </w:r>
      <w:r w:rsidR="00A30F39">
        <w:t xml:space="preserve">ten-year </w:t>
      </w:r>
      <w:r w:rsidR="004E4892">
        <w:t>collaboration</w:t>
      </w:r>
      <w:r w:rsidR="000840A7">
        <w:t xml:space="preserve">, developing some of the first </w:t>
      </w:r>
      <w:r w:rsidR="00A30F39">
        <w:t xml:space="preserve">gene knockouts, and then characterizing the role of </w:t>
      </w:r>
      <w:r w:rsidR="00A30F39">
        <w:sym w:font="Symbol" w:char="F062"/>
      </w:r>
      <w:r w:rsidR="00A30F39">
        <w:t>-ARs in both normal and abnormal cardiovascular biology.</w:t>
      </w:r>
      <w:r w:rsidR="004B1861">
        <w:t xml:space="preserve"> </w:t>
      </w:r>
      <w:r w:rsidR="00944DFC">
        <w:t xml:space="preserve">At that time, a leading theory was that </w:t>
      </w:r>
      <w:r w:rsidR="00944DFC">
        <w:sym w:font="Symbol" w:char="F062"/>
      </w:r>
      <w:r w:rsidR="00944DFC">
        <w:t xml:space="preserve">1-AR downregulation </w:t>
      </w:r>
      <w:r w:rsidR="00FD3633">
        <w:t>was a major contributor</w:t>
      </w:r>
      <w:r w:rsidR="00944DFC">
        <w:t xml:space="preserve"> to the pathophysiology of heart failure. Our knockout studies provided the first evidence that </w:t>
      </w:r>
      <w:r w:rsidR="00944DFC">
        <w:sym w:font="Symbol" w:char="F062"/>
      </w:r>
      <w:r w:rsidR="00944DFC">
        <w:t xml:space="preserve">1-AR signaling was not critical to normal cardiac function, and led to </w:t>
      </w:r>
      <w:r w:rsidR="00FD3633">
        <w:t xml:space="preserve">the identification of downregulation as a cardioprotective mechanism, as </w:t>
      </w:r>
      <w:r w:rsidR="006F58EC">
        <w:t xml:space="preserve">more </w:t>
      </w:r>
      <w:r w:rsidR="009F72E4">
        <w:t>investigators</w:t>
      </w:r>
      <w:r w:rsidR="006F58EC">
        <w:t xml:space="preserve"> </w:t>
      </w:r>
      <w:r w:rsidR="009F72E4">
        <w:t>began to uncover</w:t>
      </w:r>
      <w:r w:rsidR="006F58EC">
        <w:t xml:space="preserve"> the</w:t>
      </w:r>
      <w:r w:rsidR="00FD3633">
        <w:t xml:space="preserve"> deleterious effects of chronic </w:t>
      </w:r>
      <w:r w:rsidR="00FD3633">
        <w:sym w:font="Symbol" w:char="F062"/>
      </w:r>
      <w:r w:rsidR="00FD3633">
        <w:t xml:space="preserve">1-AR signaling </w:t>
      </w:r>
      <w:r w:rsidR="006F58EC">
        <w:t>and their mechanisms</w:t>
      </w:r>
      <w:r w:rsidR="00FD3633">
        <w:t>.</w:t>
      </w:r>
      <w:r w:rsidR="009F72E4">
        <w:t xml:space="preserve"> T</w:t>
      </w:r>
      <w:r w:rsidR="00102AA3">
        <w:t>hese studies</w:t>
      </w:r>
      <w:r w:rsidR="009F72E4">
        <w:t xml:space="preserve"> provided an ideal platform for collaboration, with Brian Kobilka providing</w:t>
      </w:r>
      <w:r w:rsidR="00102AA3">
        <w:t xml:space="preserve"> expertise in molecular pharmacology, Greg Barsh in </w:t>
      </w:r>
      <w:r w:rsidR="006F58EC">
        <w:t xml:space="preserve">murine </w:t>
      </w:r>
      <w:r w:rsidR="00102AA3">
        <w:t>molecular genetic</w:t>
      </w:r>
      <w:r w:rsidR="009F72E4">
        <w:t>s, and myself providing</w:t>
      </w:r>
      <w:r w:rsidR="00102AA3">
        <w:t xml:space="preserve"> experti</w:t>
      </w:r>
      <w:r w:rsidR="009F72E4">
        <w:t>se in cardiovascular physiology. In this process, I developed</w:t>
      </w:r>
      <w:r w:rsidR="009E6FF3">
        <w:t xml:space="preserve"> some of the first techniques</w:t>
      </w:r>
      <w:r w:rsidR="00102AA3">
        <w:t xml:space="preserve"> for performing cardiovascular measurements in murine model</w:t>
      </w:r>
      <w:r w:rsidR="006F58EC">
        <w:t>s</w:t>
      </w:r>
      <w:r w:rsidR="00102AA3">
        <w:t>.</w:t>
      </w:r>
    </w:p>
    <w:p w14:paraId="487372D2" w14:textId="049DDCBB" w:rsidR="00862FC5" w:rsidRPr="00943B20" w:rsidRDefault="00862FC5" w:rsidP="00855B95">
      <w:pPr>
        <w:widowControl w:val="0"/>
        <w:numPr>
          <w:ilvl w:val="0"/>
          <w:numId w:val="19"/>
        </w:numPr>
        <w:spacing w:line="240" w:lineRule="exact"/>
        <w:ind w:left="540"/>
        <w:jc w:val="both"/>
        <w:rPr>
          <w:rFonts w:cs="Arial"/>
          <w:szCs w:val="22"/>
        </w:rPr>
      </w:pPr>
      <w:r w:rsidRPr="00717F2E">
        <w:rPr>
          <w:rFonts w:cs="Arial"/>
          <w:u w:val="single"/>
        </w:rPr>
        <w:t>Bernstein D</w:t>
      </w:r>
      <w:r w:rsidRPr="00717F2E">
        <w:rPr>
          <w:rFonts w:cs="Arial"/>
        </w:rPr>
        <w:t xml:space="preserve">, Doshi R, Huang S, Jasper JR, Strandness E. Transcriptional regulation of left ventricular ß-adrenergic receptors during chronic hypoxia. </w:t>
      </w:r>
      <w:r w:rsidRPr="00717F2E">
        <w:rPr>
          <w:rFonts w:cs="Arial"/>
          <w:i/>
        </w:rPr>
        <w:t>Circulation Research</w:t>
      </w:r>
      <w:r w:rsidRPr="00717F2E">
        <w:rPr>
          <w:rFonts w:cs="Arial"/>
        </w:rPr>
        <w:t xml:space="preserve"> 71: 1465-1471, 1992.</w:t>
      </w:r>
      <w:r w:rsidR="00BC1C03">
        <w:rPr>
          <w:rFonts w:cs="Arial"/>
        </w:rPr>
        <w:t xml:space="preserve"> PMID: </w:t>
      </w:r>
      <w:r w:rsidR="00FC7E15">
        <w:t>1330359</w:t>
      </w:r>
    </w:p>
    <w:p w14:paraId="036C3106" w14:textId="77777777" w:rsidR="0032056B" w:rsidRPr="007262DC" w:rsidRDefault="0032056B" w:rsidP="00855B95">
      <w:pPr>
        <w:widowControl w:val="0"/>
        <w:numPr>
          <w:ilvl w:val="0"/>
          <w:numId w:val="19"/>
        </w:numPr>
        <w:spacing w:line="240" w:lineRule="exact"/>
        <w:ind w:left="540"/>
        <w:jc w:val="both"/>
        <w:rPr>
          <w:rFonts w:cs="Arial"/>
          <w:szCs w:val="22"/>
        </w:rPr>
      </w:pPr>
      <w:r w:rsidRPr="007262DC">
        <w:rPr>
          <w:rFonts w:cs="Arial"/>
          <w:szCs w:val="22"/>
        </w:rPr>
        <w:t xml:space="preserve">Rohrer DK, Desai K, Jasper JR, Stevens ME, Regula DP, Barsh GS, </w:t>
      </w:r>
      <w:r w:rsidRPr="00943B20">
        <w:rPr>
          <w:rFonts w:cs="Arial"/>
          <w:szCs w:val="22"/>
          <w:u w:val="single"/>
        </w:rPr>
        <w:t>Bernstein D</w:t>
      </w:r>
      <w:r w:rsidRPr="007262DC">
        <w:rPr>
          <w:rFonts w:cs="Arial"/>
          <w:szCs w:val="22"/>
        </w:rPr>
        <w:t xml:space="preserve">, Kobilka BK. Targeted disruption of the mouse ß1-adrenergic receptor gene: developmental and cardiovascular effects. </w:t>
      </w:r>
      <w:r w:rsidRPr="007262DC">
        <w:rPr>
          <w:rFonts w:cs="Arial"/>
          <w:i/>
          <w:szCs w:val="22"/>
        </w:rPr>
        <w:t>Proc Natl Acad Sci</w:t>
      </w:r>
      <w:r w:rsidRPr="007262DC">
        <w:rPr>
          <w:rFonts w:cs="Arial"/>
          <w:szCs w:val="22"/>
        </w:rPr>
        <w:t xml:space="preserve">  93:7375-80, 1996. PMID: 8693001.</w:t>
      </w:r>
    </w:p>
    <w:p w14:paraId="09D192FF" w14:textId="6A67CE43" w:rsidR="00536DDA" w:rsidRPr="00536DDA" w:rsidRDefault="0032056B" w:rsidP="00536DDA">
      <w:pPr>
        <w:widowControl w:val="0"/>
        <w:numPr>
          <w:ilvl w:val="0"/>
          <w:numId w:val="19"/>
        </w:numPr>
        <w:spacing w:line="240" w:lineRule="exact"/>
        <w:ind w:left="540"/>
        <w:jc w:val="both"/>
        <w:rPr>
          <w:rFonts w:cs="Arial"/>
          <w:szCs w:val="22"/>
        </w:rPr>
      </w:pPr>
      <w:r w:rsidRPr="007262DC">
        <w:rPr>
          <w:rFonts w:cs="Arial"/>
          <w:szCs w:val="22"/>
        </w:rPr>
        <w:t xml:space="preserve">Rohrer D, Schauble E, Desai KH, Kobilka BK, </w:t>
      </w:r>
      <w:r w:rsidRPr="00943B20">
        <w:rPr>
          <w:rFonts w:cs="Arial"/>
          <w:szCs w:val="22"/>
          <w:u w:val="single"/>
        </w:rPr>
        <w:t>Bernstein D</w:t>
      </w:r>
      <w:r w:rsidRPr="007262DC">
        <w:rPr>
          <w:rFonts w:cs="Arial"/>
          <w:szCs w:val="22"/>
        </w:rPr>
        <w:t xml:space="preserve">. Alterations in dynamic heart rate control in the beta-1 adrenergic receptor knockout mouse. </w:t>
      </w:r>
      <w:r w:rsidRPr="007262DC">
        <w:rPr>
          <w:rFonts w:cs="Arial"/>
          <w:i/>
          <w:szCs w:val="22"/>
        </w:rPr>
        <w:t>Amer. J. Physiol.</w:t>
      </w:r>
      <w:r>
        <w:rPr>
          <w:rFonts w:cs="Arial"/>
          <w:szCs w:val="22"/>
        </w:rPr>
        <w:t xml:space="preserve"> 274: H1184-H1193, 1998.</w:t>
      </w:r>
      <w:r w:rsidR="00536DDA">
        <w:rPr>
          <w:rFonts w:cs="Arial"/>
          <w:szCs w:val="22"/>
        </w:rPr>
        <w:t xml:space="preserve"> PMID: </w:t>
      </w:r>
      <w:r w:rsidR="00536DDA" w:rsidRPr="00536DDA">
        <w:rPr>
          <w:rFonts w:cs="Arial"/>
          <w:szCs w:val="22"/>
        </w:rPr>
        <w:t>9575921</w:t>
      </w:r>
    </w:p>
    <w:p w14:paraId="224F91B4" w14:textId="3DEDE371" w:rsidR="0032056B" w:rsidRPr="007262DC" w:rsidRDefault="0032056B" w:rsidP="00855B95">
      <w:pPr>
        <w:widowControl w:val="0"/>
        <w:numPr>
          <w:ilvl w:val="0"/>
          <w:numId w:val="19"/>
        </w:numPr>
        <w:spacing w:after="100" w:line="240" w:lineRule="exact"/>
        <w:ind w:left="547"/>
        <w:jc w:val="both"/>
        <w:rPr>
          <w:rFonts w:cs="Arial"/>
          <w:szCs w:val="22"/>
        </w:rPr>
      </w:pPr>
      <w:r w:rsidRPr="007262DC">
        <w:rPr>
          <w:rFonts w:cs="Arial"/>
          <w:szCs w:val="22"/>
        </w:rPr>
        <w:t xml:space="preserve">Rohrer D, Chruscinski AJ, Schauble EH, </w:t>
      </w:r>
      <w:r w:rsidRPr="00943B20">
        <w:rPr>
          <w:rFonts w:cs="Arial"/>
          <w:szCs w:val="22"/>
          <w:u w:val="single"/>
        </w:rPr>
        <w:t>Bernstein D</w:t>
      </w:r>
      <w:r w:rsidRPr="007262DC">
        <w:rPr>
          <w:rFonts w:cs="Arial"/>
          <w:szCs w:val="22"/>
        </w:rPr>
        <w:t xml:space="preserve">, Kobilka BK. Cardiovascular and metabolic alterations in mice lacking both ß1- and ß2-adrenergic receptors. </w:t>
      </w:r>
      <w:r w:rsidRPr="007262DC">
        <w:rPr>
          <w:rFonts w:cs="Arial"/>
          <w:i/>
          <w:szCs w:val="22"/>
        </w:rPr>
        <w:t>J. Biol. Chem.</w:t>
      </w:r>
      <w:r w:rsidRPr="007262DC">
        <w:rPr>
          <w:rFonts w:cs="Arial"/>
          <w:szCs w:val="22"/>
        </w:rPr>
        <w:t xml:space="preserve"> 274: 16701-8, 1999.</w:t>
      </w:r>
      <w:r w:rsidR="00A25CE3">
        <w:rPr>
          <w:rFonts w:cs="Arial"/>
          <w:szCs w:val="22"/>
        </w:rPr>
        <w:t xml:space="preserve"> PMID:</w:t>
      </w:r>
      <w:r w:rsidR="00A25CE3" w:rsidRPr="00A25CE3">
        <w:rPr>
          <w:rFonts w:ascii="Times" w:hAnsi="Times"/>
          <w:sz w:val="20"/>
          <w:szCs w:val="20"/>
        </w:rPr>
        <w:t xml:space="preserve"> </w:t>
      </w:r>
      <w:r w:rsidR="00A25CE3" w:rsidRPr="00A25CE3">
        <w:rPr>
          <w:rFonts w:cs="Arial"/>
          <w:szCs w:val="22"/>
        </w:rPr>
        <w:t>10358009</w:t>
      </w:r>
      <w:r w:rsidR="00A25CE3">
        <w:rPr>
          <w:rFonts w:cs="Arial"/>
          <w:szCs w:val="22"/>
        </w:rPr>
        <w:t>.</w:t>
      </w:r>
    </w:p>
    <w:p w14:paraId="591E4ADA" w14:textId="25AC08CF" w:rsidR="00A474F1" w:rsidRDefault="004B1861" w:rsidP="00855B95">
      <w:pPr>
        <w:spacing w:after="60" w:line="240" w:lineRule="exact"/>
        <w:jc w:val="both"/>
      </w:pPr>
      <w:r w:rsidRPr="00D63836">
        <w:rPr>
          <w:b/>
        </w:rPr>
        <w:t xml:space="preserve">2. </w:t>
      </w:r>
      <w:r w:rsidR="00A30F39" w:rsidRPr="00D63836">
        <w:rPr>
          <w:b/>
        </w:rPr>
        <w:t xml:space="preserve"> </w:t>
      </w:r>
      <w:r w:rsidR="00D63836" w:rsidRPr="00D63836">
        <w:rPr>
          <w:b/>
        </w:rPr>
        <w:t xml:space="preserve">Role of </w:t>
      </w:r>
      <w:r w:rsidR="00D63836" w:rsidRPr="00D63836">
        <w:rPr>
          <w:b/>
        </w:rPr>
        <w:sym w:font="Symbol" w:char="F062"/>
      </w:r>
      <w:r w:rsidR="00D63836" w:rsidRPr="00D63836">
        <w:rPr>
          <w:b/>
        </w:rPr>
        <w:t xml:space="preserve">-AR Subtypes </w:t>
      </w:r>
      <w:r w:rsidR="00D24A39">
        <w:rPr>
          <w:b/>
        </w:rPr>
        <w:t xml:space="preserve">and Crosstalk with Mitochondria </w:t>
      </w:r>
      <w:r w:rsidR="00D63836" w:rsidRPr="00D63836">
        <w:rPr>
          <w:b/>
        </w:rPr>
        <w:t>in Cardiotoxicity and Cardioprotection.</w:t>
      </w:r>
      <w:r w:rsidR="00D63836">
        <w:t xml:space="preserve"> </w:t>
      </w:r>
      <w:r w:rsidR="00943B20">
        <w:t xml:space="preserve">Building on this earlier work, </w:t>
      </w:r>
      <w:r w:rsidR="009E6FF3">
        <w:t>my lab</w:t>
      </w:r>
      <w:r>
        <w:t xml:space="preserve"> </w:t>
      </w:r>
      <w:r w:rsidR="00943B20">
        <w:t>next</w:t>
      </w:r>
      <w:r>
        <w:t xml:space="preserve"> focused on the role of </w:t>
      </w:r>
      <w:r>
        <w:sym w:font="Symbol" w:char="F062"/>
      </w:r>
      <w:r w:rsidR="00943B20">
        <w:t xml:space="preserve">-AR subtypes </w:t>
      </w:r>
      <w:r>
        <w:t>in cardiac remodeling and in the</w:t>
      </w:r>
      <w:r w:rsidR="00943B20">
        <w:t xml:space="preserve"> cardiovascular response to stress. Along with others in the field, we identified differential effects of </w:t>
      </w:r>
      <w:r w:rsidR="00943B20">
        <w:sym w:font="Symbol" w:char="F062"/>
      </w:r>
      <w:r w:rsidR="00943B20">
        <w:t xml:space="preserve">1 vs </w:t>
      </w:r>
      <w:r w:rsidR="00943B20">
        <w:sym w:font="Symbol" w:char="F062"/>
      </w:r>
      <w:r w:rsidR="00943B20">
        <w:t xml:space="preserve">2-AR signaling, </w:t>
      </w:r>
      <w:r w:rsidR="009E6FF3">
        <w:t xml:space="preserve">leading to the </w:t>
      </w:r>
      <w:r w:rsidR="00EF6ABC">
        <w:t>concept</w:t>
      </w:r>
      <w:r w:rsidR="009E6FF3">
        <w:t xml:space="preserve"> that</w:t>
      </w:r>
      <w:r w:rsidR="00943B20">
        <w:t xml:space="preserve"> </w:t>
      </w:r>
      <w:r w:rsidR="00943B20">
        <w:sym w:font="Symbol" w:char="F062"/>
      </w:r>
      <w:r w:rsidR="009F72E4">
        <w:t>1-ARs mediate</w:t>
      </w:r>
      <w:r w:rsidR="00943B20">
        <w:t xml:space="preserve"> cardiotoxicity and </w:t>
      </w:r>
      <w:r w:rsidR="00943B20">
        <w:sym w:font="Symbol" w:char="F062"/>
      </w:r>
      <w:r w:rsidR="009F72E4">
        <w:t>2-ARs mediate</w:t>
      </w:r>
      <w:r w:rsidR="00943B20">
        <w:t xml:space="preserve"> cardioprot</w:t>
      </w:r>
      <w:r w:rsidR="004875E0">
        <w:t xml:space="preserve">ection. However, </w:t>
      </w:r>
      <w:r w:rsidR="00943B20">
        <w:t>our more rec</w:t>
      </w:r>
      <w:r w:rsidR="004875E0">
        <w:t>ent studies began to challenge</w:t>
      </w:r>
      <w:r w:rsidR="00943B20">
        <w:t xml:space="preserve"> that </w:t>
      </w:r>
      <w:r w:rsidR="004875E0">
        <w:t xml:space="preserve">model, suggesting that </w:t>
      </w:r>
      <w:r w:rsidR="004875E0">
        <w:sym w:font="Symbol" w:char="F062"/>
      </w:r>
      <w:r w:rsidR="004875E0">
        <w:t xml:space="preserve">2-ARs mediate both cardiotoxic </w:t>
      </w:r>
      <w:r w:rsidR="00D63836">
        <w:t>and</w:t>
      </w:r>
      <w:r w:rsidR="004875E0">
        <w:t xml:space="preserve"> cardioprotective signaling, depending on the particular stressor </w:t>
      </w:r>
      <w:r w:rsidR="00D63836">
        <w:t xml:space="preserve">(oxidative vs. non-oxidative) </w:t>
      </w:r>
      <w:r w:rsidR="004875E0">
        <w:t>and also the duration of exposure (acute vs. chronic)</w:t>
      </w:r>
      <w:r w:rsidR="009F72E4">
        <w:t xml:space="preserve"> and by </w:t>
      </w:r>
      <w:r w:rsidR="00EF6ABC">
        <w:t>biased signaling through Gs vs</w:t>
      </w:r>
      <w:r w:rsidR="009F72E4">
        <w:t>.</w:t>
      </w:r>
      <w:r w:rsidR="00EF6ABC">
        <w:t xml:space="preserve"> Gi</w:t>
      </w:r>
      <w:r w:rsidR="004875E0">
        <w:t>. We next examine</w:t>
      </w:r>
      <w:r w:rsidR="00BA476E">
        <w:t>d</w:t>
      </w:r>
      <w:r w:rsidR="004875E0">
        <w:t xml:space="preserve"> the mechanisms underlying the connection between </w:t>
      </w:r>
      <w:r w:rsidR="004875E0">
        <w:sym w:font="Symbol" w:char="F062"/>
      </w:r>
      <w:r w:rsidR="00AA1E5E">
        <w:t>-AR signaling and mitochondrial cell death pathways</w:t>
      </w:r>
      <w:r w:rsidR="004875E0">
        <w:t>, demonstrating a central role for altered [Ca</w:t>
      </w:r>
      <w:r w:rsidR="004875E0" w:rsidRPr="004875E0">
        <w:rPr>
          <w:vertAlign w:val="superscript"/>
        </w:rPr>
        <w:t>2+</w:t>
      </w:r>
      <w:r w:rsidR="004875E0">
        <w:t>]</w:t>
      </w:r>
      <w:r w:rsidR="004875E0" w:rsidRPr="004875E0">
        <w:rPr>
          <w:vertAlign w:val="subscript"/>
        </w:rPr>
        <w:t>i</w:t>
      </w:r>
      <w:r w:rsidR="00AA1E5E">
        <w:t xml:space="preserve">, and crosstalk with Akt and PKC in mediating </w:t>
      </w:r>
      <w:r w:rsidR="00AA1E5E">
        <w:sym w:font="Symbol" w:char="F062"/>
      </w:r>
      <w:r w:rsidR="00AA1E5E">
        <w:t>-AR regulation of MPT opening</w:t>
      </w:r>
      <w:r w:rsidR="00D63836">
        <w:t>.</w:t>
      </w:r>
    </w:p>
    <w:p w14:paraId="20AF5299" w14:textId="00CC7ABE" w:rsidR="006B6BD9" w:rsidRPr="0050280F" w:rsidRDefault="006B6BD9" w:rsidP="0050280F">
      <w:pPr>
        <w:pStyle w:val="Biblio"/>
        <w:widowControl w:val="0"/>
        <w:numPr>
          <w:ilvl w:val="0"/>
          <w:numId w:val="20"/>
        </w:numPr>
        <w:spacing w:line="240" w:lineRule="exact"/>
        <w:jc w:val="both"/>
        <w:rPr>
          <w:rFonts w:ascii="Arial" w:hAnsi="Arial" w:cs="Arial"/>
          <w:sz w:val="22"/>
          <w:szCs w:val="22"/>
        </w:rPr>
      </w:pPr>
      <w:r w:rsidRPr="0050280F">
        <w:rPr>
          <w:rFonts w:ascii="Arial" w:hAnsi="Arial" w:cs="Arial"/>
          <w:sz w:val="22"/>
          <w:szCs w:val="22"/>
        </w:rPr>
        <w:t xml:space="preserve">Fajardo G, Zhao MM, Berry G, Wong L-J, Mochly-Rosen D, </w:t>
      </w:r>
      <w:r w:rsidRPr="0050280F">
        <w:rPr>
          <w:rFonts w:ascii="Arial" w:hAnsi="Arial" w:cs="Arial"/>
          <w:sz w:val="22"/>
          <w:szCs w:val="22"/>
          <w:u w:val="single"/>
        </w:rPr>
        <w:t>Bernstein D</w:t>
      </w:r>
      <w:r w:rsidRPr="0050280F">
        <w:rPr>
          <w:rFonts w:ascii="Arial" w:hAnsi="Arial" w:cs="Arial"/>
          <w:sz w:val="22"/>
          <w:szCs w:val="22"/>
        </w:rPr>
        <w:t xml:space="preserve">. ß2-adrenergic receptors mediate cardioprotection through crosstalk with mitochondrial cell death pathways. </w:t>
      </w:r>
      <w:r w:rsidRPr="0050280F">
        <w:rPr>
          <w:rFonts w:ascii="Arial" w:hAnsi="Arial" w:cs="Arial"/>
          <w:i/>
          <w:sz w:val="22"/>
          <w:szCs w:val="22"/>
        </w:rPr>
        <w:t xml:space="preserve">J. Mol. Cell. Card. </w:t>
      </w:r>
      <w:r w:rsidRPr="0050280F">
        <w:rPr>
          <w:rFonts w:ascii="Arial" w:hAnsi="Arial" w:cs="Arial"/>
          <w:sz w:val="22"/>
          <w:szCs w:val="22"/>
        </w:rPr>
        <w:t>51: 781-789, 2011. PMID: 21756913.</w:t>
      </w:r>
    </w:p>
    <w:p w14:paraId="44CC1A7B" w14:textId="3253075B" w:rsidR="0099368D" w:rsidRDefault="006B6BD9" w:rsidP="00D24A39">
      <w:pPr>
        <w:pStyle w:val="Biblio"/>
        <w:widowControl w:val="0"/>
        <w:numPr>
          <w:ilvl w:val="0"/>
          <w:numId w:val="20"/>
        </w:numPr>
        <w:spacing w:line="240" w:lineRule="exact"/>
        <w:jc w:val="both"/>
        <w:rPr>
          <w:rFonts w:cs="Arial"/>
          <w:szCs w:val="22"/>
        </w:rPr>
      </w:pPr>
      <w:r w:rsidRPr="007262DC">
        <w:rPr>
          <w:rFonts w:ascii="Arial" w:hAnsi="Arial" w:cs="Arial"/>
          <w:sz w:val="22"/>
          <w:szCs w:val="22"/>
        </w:rPr>
        <w:t xml:space="preserve">Fajardo G, Zhao M, Urashima T, </w:t>
      </w:r>
      <w:r w:rsidRPr="006B6BD9">
        <w:rPr>
          <w:rFonts w:ascii="Arial" w:hAnsi="Arial" w:cs="Arial"/>
          <w:sz w:val="22"/>
          <w:szCs w:val="22"/>
          <w:u w:val="single"/>
        </w:rPr>
        <w:t>Bernstein D</w:t>
      </w:r>
      <w:r w:rsidRPr="007262DC">
        <w:rPr>
          <w:rFonts w:ascii="Arial" w:hAnsi="Arial" w:cs="Arial"/>
          <w:sz w:val="22"/>
          <w:szCs w:val="22"/>
        </w:rPr>
        <w:t>. Del</w:t>
      </w:r>
      <w:r w:rsidR="00D56C39">
        <w:rPr>
          <w:rFonts w:ascii="Arial" w:hAnsi="Arial" w:cs="Arial"/>
          <w:sz w:val="22"/>
          <w:szCs w:val="22"/>
        </w:rPr>
        <w:t xml:space="preserve">etion of the </w:t>
      </w:r>
      <w:r w:rsidRPr="007262DC">
        <w:rPr>
          <w:rFonts w:ascii="Arial" w:hAnsi="Arial" w:cs="Arial"/>
          <w:sz w:val="22"/>
          <w:szCs w:val="22"/>
        </w:rPr>
        <w:t>ß2-adrenergic recep</w:t>
      </w:r>
      <w:r w:rsidR="00D56C39">
        <w:rPr>
          <w:rFonts w:ascii="Arial" w:hAnsi="Arial" w:cs="Arial"/>
          <w:sz w:val="22"/>
          <w:szCs w:val="22"/>
        </w:rPr>
        <w:t xml:space="preserve">tor prevents the development of </w:t>
      </w:r>
      <w:r w:rsidRPr="007262DC">
        <w:rPr>
          <w:rFonts w:ascii="Arial" w:hAnsi="Arial" w:cs="Arial"/>
          <w:sz w:val="22"/>
          <w:szCs w:val="22"/>
        </w:rPr>
        <w:t xml:space="preserve">cardiomyopathy in mice. </w:t>
      </w:r>
      <w:r w:rsidRPr="00ED6105">
        <w:rPr>
          <w:rFonts w:ascii="Arial" w:hAnsi="Arial" w:cs="Arial"/>
          <w:i/>
          <w:sz w:val="22"/>
          <w:szCs w:val="22"/>
        </w:rPr>
        <w:t>J. Mol. Cell. Card</w:t>
      </w:r>
      <w:r>
        <w:rPr>
          <w:rFonts w:ascii="Arial" w:hAnsi="Arial" w:cs="Arial"/>
          <w:sz w:val="22"/>
          <w:szCs w:val="22"/>
        </w:rPr>
        <w:t xml:space="preserve">. 63:155-164, </w:t>
      </w:r>
      <w:r w:rsidRPr="007262DC">
        <w:rPr>
          <w:rFonts w:ascii="Arial" w:hAnsi="Arial" w:cs="Arial"/>
          <w:sz w:val="22"/>
          <w:szCs w:val="22"/>
        </w:rPr>
        <w:t>2013.</w:t>
      </w:r>
      <w:r w:rsidR="0099368D">
        <w:rPr>
          <w:rFonts w:ascii="Arial" w:hAnsi="Arial" w:cs="Arial"/>
          <w:sz w:val="22"/>
          <w:szCs w:val="22"/>
        </w:rPr>
        <w:t xml:space="preserve"> PMID: </w:t>
      </w:r>
      <w:r w:rsidR="0099368D" w:rsidRPr="0099368D">
        <w:rPr>
          <w:rFonts w:cs="Arial"/>
          <w:szCs w:val="22"/>
        </w:rPr>
        <w:t>23920331</w:t>
      </w:r>
      <w:r w:rsidR="0099368D">
        <w:rPr>
          <w:rFonts w:cs="Arial"/>
          <w:szCs w:val="22"/>
        </w:rPr>
        <w:t>.</w:t>
      </w:r>
    </w:p>
    <w:p w14:paraId="761A94DA" w14:textId="7A5189A8" w:rsidR="00D24A39" w:rsidRDefault="00D24A39" w:rsidP="0050280F">
      <w:pPr>
        <w:keepLines/>
        <w:widowControl w:val="0"/>
        <w:numPr>
          <w:ilvl w:val="0"/>
          <w:numId w:val="20"/>
        </w:numPr>
        <w:autoSpaceDE/>
        <w:autoSpaceDN/>
        <w:jc w:val="both"/>
        <w:rPr>
          <w:rFonts w:cs="Arial"/>
        </w:rPr>
      </w:pPr>
      <w:r>
        <w:rPr>
          <w:rFonts w:cs="Arial"/>
        </w:rPr>
        <w:lastRenderedPageBreak/>
        <w:t xml:space="preserve">Gottlieb R, </w:t>
      </w:r>
      <w:r w:rsidRPr="00E86706">
        <w:rPr>
          <w:rFonts w:cs="Arial"/>
          <w:u w:val="single"/>
        </w:rPr>
        <w:t>Bernstein D</w:t>
      </w:r>
      <w:r>
        <w:rPr>
          <w:rFonts w:cs="Arial"/>
        </w:rPr>
        <w:t xml:space="preserve">. </w:t>
      </w:r>
      <w:r w:rsidRPr="00B26DD6">
        <w:rPr>
          <w:rFonts w:cs="Arial"/>
        </w:rPr>
        <w:t>Mitochondrial Remodeling: Rearranging, recycling, and reprogramming</w:t>
      </w:r>
      <w:r>
        <w:rPr>
          <w:rFonts w:cs="Arial"/>
        </w:rPr>
        <w:t xml:space="preserve">. </w:t>
      </w:r>
      <w:r w:rsidRPr="003920C7">
        <w:rPr>
          <w:rFonts w:cs="Arial"/>
          <w:i/>
        </w:rPr>
        <w:t>Cell Calcium</w:t>
      </w:r>
      <w:r>
        <w:rPr>
          <w:rFonts w:cs="Arial"/>
        </w:rPr>
        <w:t xml:space="preserve"> 60:88-101, 2016. </w:t>
      </w:r>
      <w:r w:rsidRPr="0021581A">
        <w:rPr>
          <w:rFonts w:cs="Arial"/>
        </w:rPr>
        <w:t>PMID:</w:t>
      </w:r>
      <w:r>
        <w:rPr>
          <w:rFonts w:cs="Arial"/>
        </w:rPr>
        <w:t xml:space="preserve"> </w:t>
      </w:r>
      <w:r w:rsidRPr="0021581A">
        <w:rPr>
          <w:rFonts w:cs="Arial"/>
        </w:rPr>
        <w:t>27130902</w:t>
      </w:r>
      <w:r>
        <w:rPr>
          <w:rFonts w:cs="Arial"/>
        </w:rPr>
        <w:t>.</w:t>
      </w:r>
    </w:p>
    <w:p w14:paraId="13A0F295" w14:textId="77777777" w:rsidR="0050280F" w:rsidRDefault="0050280F" w:rsidP="0050280F">
      <w:pPr>
        <w:keepLines/>
        <w:widowControl w:val="0"/>
        <w:numPr>
          <w:ilvl w:val="0"/>
          <w:numId w:val="20"/>
        </w:numPr>
        <w:autoSpaceDE/>
        <w:autoSpaceDN/>
        <w:spacing w:after="100"/>
        <w:jc w:val="both"/>
        <w:rPr>
          <w:rFonts w:cs="Arial"/>
        </w:rPr>
      </w:pPr>
      <w:r>
        <w:rPr>
          <w:rFonts w:cs="Arial"/>
        </w:rPr>
        <w:t xml:space="preserve">Coronado M, Zhao M, Fajardo G, Jung G, Gottlieb R, </w:t>
      </w:r>
      <w:r w:rsidRPr="000C2820">
        <w:rPr>
          <w:rFonts w:cs="Arial"/>
          <w:u w:val="single"/>
        </w:rPr>
        <w:t>Bernstein D</w:t>
      </w:r>
      <w:r>
        <w:rPr>
          <w:rFonts w:cs="Arial"/>
        </w:rPr>
        <w:t xml:space="preserve">. Physiological mitochondrial fragmentation is a cardiac adaptation to increased demand. </w:t>
      </w:r>
      <w:r>
        <w:rPr>
          <w:rFonts w:cs="Arial"/>
          <w:i/>
        </w:rPr>
        <w:t>Circulation Research</w:t>
      </w:r>
      <w:r>
        <w:rPr>
          <w:rFonts w:cs="Arial"/>
        </w:rPr>
        <w:t xml:space="preserve"> 122: 282-295, 2018. </w:t>
      </w:r>
      <w:r w:rsidRPr="00795A1B">
        <w:rPr>
          <w:rFonts w:cs="Arial"/>
        </w:rPr>
        <w:t>PMID: 29233845</w:t>
      </w:r>
      <w:r>
        <w:rPr>
          <w:rFonts w:cs="Arial"/>
        </w:rPr>
        <w:t>.</w:t>
      </w:r>
    </w:p>
    <w:p w14:paraId="1889446B" w14:textId="6242509D" w:rsidR="002F0C60" w:rsidRDefault="004B1861" w:rsidP="00855B95">
      <w:pPr>
        <w:widowControl w:val="0"/>
        <w:tabs>
          <w:tab w:val="left" w:pos="1620"/>
          <w:tab w:val="left" w:pos="6480"/>
        </w:tabs>
        <w:spacing w:after="60" w:line="240" w:lineRule="exact"/>
        <w:jc w:val="both"/>
      </w:pPr>
      <w:r w:rsidRPr="00D63836">
        <w:rPr>
          <w:b/>
        </w:rPr>
        <w:t xml:space="preserve">3. </w:t>
      </w:r>
      <w:r w:rsidR="00BA476E">
        <w:rPr>
          <w:b/>
        </w:rPr>
        <w:t>The Vulnerable Right V</w:t>
      </w:r>
      <w:r w:rsidR="00D63836" w:rsidRPr="00D63836">
        <w:rPr>
          <w:b/>
        </w:rPr>
        <w:t>entricle.</w:t>
      </w:r>
      <w:r w:rsidR="00D63836">
        <w:t xml:space="preserve"> </w:t>
      </w:r>
      <w:r w:rsidR="00102AA3">
        <w:t>As a pediatric cardiologist</w:t>
      </w:r>
      <w:r w:rsidR="00D63836">
        <w:t xml:space="preserve"> specializing in heart failure</w:t>
      </w:r>
      <w:r w:rsidR="00102AA3">
        <w:t xml:space="preserve">, I routinely care for children and young adults </w:t>
      </w:r>
      <w:r w:rsidR="00D63836">
        <w:t>with RV</w:t>
      </w:r>
      <w:r>
        <w:t xml:space="preserve"> failure</w:t>
      </w:r>
      <w:r w:rsidR="00D63836">
        <w:t>, often the result of chronic volume and pressure overload after repair of congenital heart disease</w:t>
      </w:r>
      <w:r w:rsidR="00F50460">
        <w:t xml:space="preserve"> such as tetralogy of Fallot</w:t>
      </w:r>
      <w:r w:rsidR="00D63836">
        <w:t xml:space="preserve">. </w:t>
      </w:r>
      <w:r w:rsidR="00F50460">
        <w:t>As the</w:t>
      </w:r>
      <w:r w:rsidR="0029734D">
        <w:t xml:space="preserve"> vast majority of studies examining mechanisms of heart</w:t>
      </w:r>
      <w:r w:rsidR="00F50460">
        <w:t xml:space="preserve"> failure have been conducted in models of LV failure, </w:t>
      </w:r>
      <w:r w:rsidR="0029734D">
        <w:t>the generalizability of these findings to the RV is far from certain. The lack of efficacy of standard LV heart failure therapies (</w:t>
      </w:r>
      <w:r w:rsidR="0029734D">
        <w:sym w:font="Symbol" w:char="F062"/>
      </w:r>
      <w:r w:rsidR="0029734D">
        <w:t xml:space="preserve">-blockers, ACE inhibitors, ARBs) in patients with RV failure due to congenital heart disease is additional evidence that the underlying mechanisms are different. </w:t>
      </w:r>
      <w:r w:rsidR="00713519">
        <w:t>To study these RV-specific mechanisms, we</w:t>
      </w:r>
      <w:r w:rsidR="0029734D">
        <w:t xml:space="preserve"> developed some of the first murine models of RV pressure overload, and the firs</w:t>
      </w:r>
      <w:r w:rsidR="002F0C60">
        <w:t>t models of RV volume overload</w:t>
      </w:r>
      <w:r w:rsidR="00F50460">
        <w:t xml:space="preserve"> simulating post-repair tetralogy of Fallot</w:t>
      </w:r>
      <w:r w:rsidR="002F0C60">
        <w:t>. We then described RV-specific patterns of gene and microRNA expression in RV failure, regulating pathways that we and others have shown to differ</w:t>
      </w:r>
      <w:r w:rsidR="00CC5EDF">
        <w:t xml:space="preserve"> between RV and LV failure, including the failure to upregulate</w:t>
      </w:r>
      <w:r w:rsidR="002F0C60">
        <w:t xml:space="preserve"> angiogenesis and </w:t>
      </w:r>
      <w:r w:rsidR="00CC5EDF">
        <w:t xml:space="preserve">the </w:t>
      </w:r>
      <w:r w:rsidR="00F50460">
        <w:t>more rapid</w:t>
      </w:r>
      <w:r w:rsidR="00CC5EDF">
        <w:t xml:space="preserve"> decline in </w:t>
      </w:r>
      <w:r w:rsidR="002F0C60">
        <w:t>mitochondrial function.</w:t>
      </w:r>
    </w:p>
    <w:p w14:paraId="0E052D9F" w14:textId="2A7AAC03" w:rsidR="00A95341" w:rsidRPr="007262DC" w:rsidRDefault="00A95341" w:rsidP="00855B95">
      <w:pPr>
        <w:pStyle w:val="Biblio"/>
        <w:widowControl w:val="0"/>
        <w:numPr>
          <w:ilvl w:val="0"/>
          <w:numId w:val="21"/>
        </w:numPr>
        <w:spacing w:line="240" w:lineRule="exact"/>
        <w:jc w:val="both"/>
        <w:rPr>
          <w:rFonts w:ascii="Arial" w:hAnsi="Arial" w:cs="Arial"/>
          <w:sz w:val="22"/>
          <w:szCs w:val="22"/>
        </w:rPr>
      </w:pPr>
      <w:r w:rsidRPr="007262DC">
        <w:rPr>
          <w:rFonts w:ascii="Arial" w:hAnsi="Arial" w:cs="Arial"/>
          <w:sz w:val="22"/>
          <w:szCs w:val="22"/>
        </w:rPr>
        <w:t xml:space="preserve">Reddy S, Zhao MM, Fajardo G, Hu S, Wu J, </w:t>
      </w:r>
      <w:r w:rsidRPr="00F41866">
        <w:rPr>
          <w:rFonts w:ascii="Arial" w:hAnsi="Arial" w:cs="Arial"/>
          <w:sz w:val="22"/>
          <w:szCs w:val="22"/>
          <w:u w:val="single"/>
        </w:rPr>
        <w:t>Bernstein D</w:t>
      </w:r>
      <w:r w:rsidRPr="007262DC">
        <w:rPr>
          <w:rFonts w:ascii="Arial" w:hAnsi="Arial" w:cs="Arial"/>
          <w:sz w:val="22"/>
          <w:szCs w:val="22"/>
        </w:rPr>
        <w:t xml:space="preserve">. Dynamic microRNA expression during the transition from right ventricular hypertrophy to failure. </w:t>
      </w:r>
      <w:r w:rsidRPr="007262DC">
        <w:rPr>
          <w:rFonts w:ascii="Arial" w:hAnsi="Arial" w:cs="Arial"/>
          <w:i/>
          <w:sz w:val="22"/>
          <w:szCs w:val="22"/>
        </w:rPr>
        <w:t>Physiol. Genomics</w:t>
      </w:r>
      <w:r w:rsidRPr="007262DC">
        <w:rPr>
          <w:rFonts w:ascii="Arial" w:hAnsi="Arial" w:cs="Arial"/>
          <w:sz w:val="22"/>
          <w:szCs w:val="22"/>
        </w:rPr>
        <w:t xml:space="preserve"> 44(10):562-75, </w:t>
      </w:r>
      <w:r w:rsidR="00096A6B">
        <w:rPr>
          <w:rFonts w:ascii="Arial" w:hAnsi="Arial" w:cs="Arial"/>
          <w:sz w:val="22"/>
          <w:szCs w:val="22"/>
        </w:rPr>
        <w:t xml:space="preserve">2012. PMID: 22454450. *Featured </w:t>
      </w:r>
      <w:r w:rsidRPr="007262DC">
        <w:rPr>
          <w:rFonts w:ascii="Arial" w:hAnsi="Arial" w:cs="Arial"/>
          <w:sz w:val="22"/>
          <w:szCs w:val="22"/>
        </w:rPr>
        <w:t>cover article.</w:t>
      </w:r>
    </w:p>
    <w:p w14:paraId="7883DFC1" w14:textId="77777777" w:rsidR="00481634" w:rsidRPr="007262DC" w:rsidRDefault="00481634" w:rsidP="00855B95">
      <w:pPr>
        <w:pStyle w:val="Biblio"/>
        <w:widowControl w:val="0"/>
        <w:numPr>
          <w:ilvl w:val="0"/>
          <w:numId w:val="21"/>
        </w:numPr>
        <w:spacing w:line="240" w:lineRule="exact"/>
        <w:jc w:val="both"/>
        <w:rPr>
          <w:rFonts w:ascii="Arial" w:hAnsi="Arial" w:cs="Arial"/>
          <w:sz w:val="22"/>
          <w:szCs w:val="22"/>
        </w:rPr>
      </w:pPr>
      <w:r w:rsidRPr="007262DC">
        <w:rPr>
          <w:rFonts w:ascii="Arial" w:hAnsi="Arial" w:cs="Arial"/>
          <w:sz w:val="22"/>
          <w:szCs w:val="22"/>
        </w:rPr>
        <w:t xml:space="preserve">Reddy S, Zhao MM, Hu D-Q, Fajardo G, Katznelson E, Punn R, Spin JM, Chan FP, </w:t>
      </w:r>
      <w:r w:rsidRPr="00F41866">
        <w:rPr>
          <w:rFonts w:ascii="Arial" w:hAnsi="Arial" w:cs="Arial"/>
          <w:sz w:val="22"/>
          <w:szCs w:val="22"/>
          <w:u w:val="single"/>
        </w:rPr>
        <w:t>Bernstein D</w:t>
      </w:r>
      <w:r w:rsidRPr="004F07C8">
        <w:rPr>
          <w:rFonts w:ascii="Arial" w:hAnsi="Arial" w:cs="Arial"/>
          <w:b/>
          <w:sz w:val="22"/>
          <w:szCs w:val="22"/>
        </w:rPr>
        <w:t xml:space="preserve">. </w:t>
      </w:r>
      <w:r w:rsidRPr="007262DC">
        <w:rPr>
          <w:rFonts w:ascii="Arial" w:hAnsi="Arial" w:cs="Arial"/>
          <w:sz w:val="22"/>
          <w:szCs w:val="22"/>
        </w:rPr>
        <w:t xml:space="preserve">Physiologic and molecular characterization of a murine model of right ventricular volume overload. </w:t>
      </w:r>
      <w:r w:rsidRPr="007262DC">
        <w:rPr>
          <w:rFonts w:ascii="Arial" w:hAnsi="Arial" w:cs="Arial"/>
          <w:i/>
          <w:sz w:val="22"/>
          <w:szCs w:val="22"/>
        </w:rPr>
        <w:t>Amer. J. Physiol</w:t>
      </w:r>
      <w:r w:rsidRPr="007262DC">
        <w:rPr>
          <w:rFonts w:ascii="Arial" w:hAnsi="Arial" w:cs="Arial"/>
          <w:sz w:val="22"/>
          <w:szCs w:val="22"/>
        </w:rPr>
        <w:t xml:space="preserve">, </w:t>
      </w:r>
      <w:r>
        <w:rPr>
          <w:rFonts w:ascii="Arial" w:hAnsi="Arial" w:cs="Arial"/>
          <w:sz w:val="22"/>
          <w:szCs w:val="22"/>
        </w:rPr>
        <w:t>304:H1314-27</w:t>
      </w:r>
      <w:r w:rsidRPr="007262DC">
        <w:rPr>
          <w:rFonts w:ascii="Arial" w:hAnsi="Arial" w:cs="Arial"/>
          <w:sz w:val="22"/>
          <w:szCs w:val="22"/>
        </w:rPr>
        <w:t>, 2013.</w:t>
      </w:r>
      <w:r>
        <w:rPr>
          <w:rFonts w:ascii="Arial" w:hAnsi="Arial" w:cs="Arial"/>
          <w:sz w:val="22"/>
          <w:szCs w:val="22"/>
        </w:rPr>
        <w:t xml:space="preserve"> PMID 23504182</w:t>
      </w:r>
    </w:p>
    <w:p w14:paraId="575449E1" w14:textId="0ACC3518" w:rsidR="004B1861" w:rsidRDefault="00481634" w:rsidP="00A03B3D">
      <w:pPr>
        <w:pStyle w:val="Biblio"/>
        <w:widowControl w:val="0"/>
        <w:numPr>
          <w:ilvl w:val="0"/>
          <w:numId w:val="21"/>
        </w:numPr>
        <w:spacing w:line="240" w:lineRule="exact"/>
        <w:jc w:val="both"/>
        <w:rPr>
          <w:rFonts w:ascii="Arial" w:hAnsi="Arial" w:cs="Arial"/>
          <w:sz w:val="22"/>
          <w:szCs w:val="22"/>
        </w:rPr>
      </w:pPr>
      <w:r w:rsidRPr="007262DC">
        <w:rPr>
          <w:rFonts w:ascii="Arial" w:hAnsi="Arial" w:cs="Arial"/>
          <w:sz w:val="22"/>
          <w:szCs w:val="22"/>
        </w:rPr>
        <w:t xml:space="preserve">Rajagopalan V, Fajardo G, Zhao M, Urashima T, </w:t>
      </w:r>
      <w:r w:rsidRPr="00F41866">
        <w:rPr>
          <w:rFonts w:ascii="Arial" w:hAnsi="Arial" w:cs="Arial"/>
          <w:sz w:val="22"/>
          <w:szCs w:val="22"/>
          <w:u w:val="single"/>
        </w:rPr>
        <w:t>Bernstein D</w:t>
      </w:r>
      <w:r w:rsidRPr="007262DC">
        <w:rPr>
          <w:rFonts w:ascii="Arial" w:hAnsi="Arial" w:cs="Arial"/>
          <w:sz w:val="22"/>
          <w:szCs w:val="22"/>
        </w:rPr>
        <w:t xml:space="preserve">. Differential regulation of ubiquitin-proteasomal system in right ventricular vs. left ventricular hypertrophy and failure. </w:t>
      </w:r>
      <w:r w:rsidRPr="007262DC">
        <w:rPr>
          <w:rFonts w:ascii="Arial" w:hAnsi="Arial" w:cs="Arial"/>
          <w:i/>
          <w:sz w:val="22"/>
          <w:szCs w:val="22"/>
        </w:rPr>
        <w:t>Amer J. Physiol</w:t>
      </w:r>
      <w:r>
        <w:rPr>
          <w:rFonts w:ascii="Arial" w:hAnsi="Arial" w:cs="Arial"/>
          <w:sz w:val="22"/>
          <w:szCs w:val="22"/>
        </w:rPr>
        <w:t xml:space="preserve">. 305:H551-62, </w:t>
      </w:r>
      <w:r w:rsidRPr="007262DC">
        <w:rPr>
          <w:rFonts w:ascii="Arial" w:hAnsi="Arial" w:cs="Arial"/>
          <w:sz w:val="22"/>
          <w:szCs w:val="22"/>
        </w:rPr>
        <w:t>2013.</w:t>
      </w:r>
      <w:r>
        <w:rPr>
          <w:rFonts w:ascii="Arial" w:hAnsi="Arial" w:cs="Arial"/>
          <w:sz w:val="22"/>
          <w:szCs w:val="22"/>
        </w:rPr>
        <w:t xml:space="preserve"> PMID 23729213.</w:t>
      </w:r>
    </w:p>
    <w:p w14:paraId="249B65B2" w14:textId="77777777" w:rsidR="00A03B3D" w:rsidRPr="00753B82" w:rsidRDefault="00A03B3D" w:rsidP="00A03B3D">
      <w:pPr>
        <w:keepLines/>
        <w:widowControl w:val="0"/>
        <w:numPr>
          <w:ilvl w:val="0"/>
          <w:numId w:val="21"/>
        </w:numPr>
        <w:autoSpaceDE/>
        <w:autoSpaceDN/>
        <w:spacing w:after="60"/>
        <w:jc w:val="both"/>
        <w:rPr>
          <w:rFonts w:cs="Arial"/>
          <w:bCs/>
          <w:lang w:val="en-CA"/>
        </w:rPr>
      </w:pPr>
      <w:r w:rsidRPr="00753B82">
        <w:rPr>
          <w:rFonts w:cs="Arial"/>
          <w:bCs/>
          <w:lang w:val="en-CA"/>
        </w:rPr>
        <w:t xml:space="preserve">Reddy S, Hu D-Q, Zhao M, Blay E, Sandeep N, Ong S-G, Jung G, Kooiker KB, Coronado M, Fajardo G, </w:t>
      </w:r>
      <w:r w:rsidRPr="00021CB7">
        <w:rPr>
          <w:rFonts w:cs="Arial"/>
          <w:bCs/>
          <w:u w:val="single"/>
          <w:lang w:val="en-CA"/>
        </w:rPr>
        <w:t>Bernstein D</w:t>
      </w:r>
      <w:r w:rsidRPr="00753B82">
        <w:rPr>
          <w:rFonts w:cs="Arial"/>
          <w:bCs/>
          <w:lang w:val="en-CA"/>
        </w:rPr>
        <w:t xml:space="preserve">. miR-21 is associated with fibrosis and right ventricular failure. </w:t>
      </w:r>
      <w:r w:rsidRPr="00676D9A">
        <w:rPr>
          <w:rFonts w:cs="Arial"/>
          <w:bCs/>
          <w:i/>
          <w:lang w:val="en-CA"/>
        </w:rPr>
        <w:t>JCI Insight</w:t>
      </w:r>
      <w:r w:rsidRPr="00753B82">
        <w:rPr>
          <w:rFonts w:cs="Arial"/>
          <w:bCs/>
          <w:lang w:val="en-CA"/>
        </w:rPr>
        <w:t xml:space="preserve"> 2(9): e91625, 2017. PMID 5414555.</w:t>
      </w:r>
    </w:p>
    <w:p w14:paraId="7283AFEA" w14:textId="36FC8A4B" w:rsidR="008E6572" w:rsidRDefault="00BA476E" w:rsidP="00855B95">
      <w:pPr>
        <w:spacing w:after="60" w:line="240" w:lineRule="exact"/>
        <w:jc w:val="both"/>
      </w:pPr>
      <w:r>
        <w:rPr>
          <w:b/>
        </w:rPr>
        <w:t>4. Clinical Studies in Heart Failure and T</w:t>
      </w:r>
      <w:r w:rsidR="004B1861" w:rsidRPr="00DF04B4">
        <w:rPr>
          <w:b/>
        </w:rPr>
        <w:t>ransplantation</w:t>
      </w:r>
      <w:r w:rsidR="00DF04B4">
        <w:rPr>
          <w:b/>
        </w:rPr>
        <w:t xml:space="preserve">. </w:t>
      </w:r>
      <w:r w:rsidR="00DF04B4">
        <w:t xml:space="preserve">In addition to my basic laboratory investigations, I have also been at the forefront of </w:t>
      </w:r>
      <w:r w:rsidR="00FC50A6">
        <w:t xml:space="preserve">research in </w:t>
      </w:r>
      <w:r w:rsidR="00DF04B4">
        <w:t xml:space="preserve">the fields of pediatric heart failure and transplantation. Recognizing that no individual pediatric transplant program would have the volume to perform appropriately powered studies, I </w:t>
      </w:r>
      <w:r w:rsidR="00FC50A6">
        <w:t xml:space="preserve">helped to found </w:t>
      </w:r>
      <w:r w:rsidR="00DF04B4">
        <w:t xml:space="preserve">the Pediatric Heart Transplant Study, </w:t>
      </w:r>
      <w:r w:rsidR="00FC50A6">
        <w:t xml:space="preserve">now </w:t>
      </w:r>
      <w:r w:rsidR="00DF04B4">
        <w:t xml:space="preserve">a </w:t>
      </w:r>
      <w:r w:rsidR="009714E0">
        <w:t>25-year</w:t>
      </w:r>
      <w:r w:rsidR="00FC50A6">
        <w:t>-old</w:t>
      </w:r>
      <w:r w:rsidR="009714E0">
        <w:t xml:space="preserve"> </w:t>
      </w:r>
      <w:r w:rsidR="00DF04B4">
        <w:t xml:space="preserve">registry that now </w:t>
      </w:r>
      <w:r w:rsidR="00FC50A6">
        <w:t>enrolls</w:t>
      </w:r>
      <w:r w:rsidR="00DF04B4">
        <w:t xml:space="preserve"> the vast majority of pediatric heart transplants in the U.S. and Canada. I have made </w:t>
      </w:r>
      <w:r w:rsidR="009714E0">
        <w:t xml:space="preserve">several </w:t>
      </w:r>
      <w:r w:rsidR="00DF04B4">
        <w:t xml:space="preserve">major </w:t>
      </w:r>
      <w:r w:rsidR="00FC50A6">
        <w:t xml:space="preserve">research </w:t>
      </w:r>
      <w:r w:rsidR="00DF04B4">
        <w:t>contributions, including the first confirmation of growth of the pediatric transplanted heart, one of the first descriptions of post-transplant lymphoma (PTLD)</w:t>
      </w:r>
      <w:r w:rsidR="00FC50A6">
        <w:t xml:space="preserve"> in cardiac transplant</w:t>
      </w:r>
      <w:r w:rsidR="00DF04B4">
        <w:t>, and the first multiple-center study of transplantation in patients with fai</w:t>
      </w:r>
      <w:r w:rsidR="009714E0">
        <w:t>led single ventricle palliation (Fontan operation)</w:t>
      </w:r>
      <w:r w:rsidR="00DF04B4">
        <w:t xml:space="preserve">. </w:t>
      </w:r>
      <w:r w:rsidR="009714E0">
        <w:t xml:space="preserve">Until that publication, small case reports suggested that transplantation was too risky in these patients. Our large </w:t>
      </w:r>
      <w:r w:rsidR="00C631CA">
        <w:t xml:space="preserve">multi-center study refuted that notion and </w:t>
      </w:r>
      <w:r w:rsidR="00C344C7">
        <w:t>helped to chang</w:t>
      </w:r>
      <w:r w:rsidR="00FC50A6">
        <w:t>e</w:t>
      </w:r>
      <w:r w:rsidR="00C631CA">
        <w:t xml:space="preserve"> clinical practice.</w:t>
      </w:r>
      <w:r w:rsidR="009714E0">
        <w:t xml:space="preserve"> </w:t>
      </w:r>
      <w:r w:rsidR="00DF04B4">
        <w:t>More recently,</w:t>
      </w:r>
      <w:r w:rsidR="009D3EBE">
        <w:t xml:space="preserve"> I have been a co-investigator o</w:t>
      </w:r>
      <w:r w:rsidR="00DF04B4">
        <w:t xml:space="preserve">n studies describing the </w:t>
      </w:r>
      <w:r w:rsidR="009D3EBE">
        <w:t xml:space="preserve">influence of immune system gene polymorphisms on the risk of rejection, and the </w:t>
      </w:r>
      <w:r w:rsidR="00DF04B4">
        <w:t xml:space="preserve">use of </w:t>
      </w:r>
      <w:r w:rsidR="00A4670E">
        <w:t xml:space="preserve">gene expression analysis and </w:t>
      </w:r>
      <w:r w:rsidR="00202D99">
        <w:t xml:space="preserve">cell-free DNA as </w:t>
      </w:r>
      <w:r w:rsidR="00B94981">
        <w:t xml:space="preserve">non-invasive </w:t>
      </w:r>
      <w:r w:rsidR="00DF04B4">
        <w:t>marker</w:t>
      </w:r>
      <w:r w:rsidR="00202D99">
        <w:t>s</w:t>
      </w:r>
      <w:r w:rsidR="00DF04B4">
        <w:t xml:space="preserve"> for allograft rejection. </w:t>
      </w:r>
    </w:p>
    <w:p w14:paraId="797E92B9" w14:textId="7A2FED59" w:rsidR="008E6572" w:rsidRDefault="008E6572" w:rsidP="00855B95">
      <w:pPr>
        <w:pStyle w:val="Biblio"/>
        <w:widowControl w:val="0"/>
        <w:numPr>
          <w:ilvl w:val="0"/>
          <w:numId w:val="23"/>
        </w:numPr>
        <w:spacing w:line="240" w:lineRule="exact"/>
        <w:jc w:val="both"/>
        <w:rPr>
          <w:rFonts w:ascii="Arial" w:hAnsi="Arial" w:cs="Arial"/>
          <w:sz w:val="22"/>
          <w:szCs w:val="22"/>
        </w:rPr>
      </w:pPr>
      <w:r w:rsidRPr="00855B95">
        <w:rPr>
          <w:rFonts w:ascii="Arial" w:hAnsi="Arial" w:cs="Arial"/>
          <w:sz w:val="22"/>
          <w:szCs w:val="22"/>
          <w:u w:val="single"/>
        </w:rPr>
        <w:t>Bernstein D</w:t>
      </w:r>
      <w:r w:rsidRPr="008E6572">
        <w:rPr>
          <w:rFonts w:ascii="Arial" w:hAnsi="Arial" w:cs="Arial"/>
          <w:sz w:val="22"/>
          <w:szCs w:val="22"/>
        </w:rPr>
        <w:t xml:space="preserve">, Kolla S, Miner M, Pitlick P, Griffin M, Starnes V, Rowan R, Billingham M, Baum D. Cardiac growth after pediatric heart transplantation. </w:t>
      </w:r>
      <w:r w:rsidRPr="0042421B">
        <w:rPr>
          <w:rFonts w:ascii="Arial" w:hAnsi="Arial" w:cs="Arial"/>
          <w:i/>
          <w:sz w:val="22"/>
          <w:szCs w:val="22"/>
        </w:rPr>
        <w:t>Circulation</w:t>
      </w:r>
      <w:r w:rsidRPr="008E6572">
        <w:rPr>
          <w:rFonts w:ascii="Arial" w:hAnsi="Arial" w:cs="Arial"/>
          <w:sz w:val="22"/>
          <w:szCs w:val="22"/>
        </w:rPr>
        <w:t xml:space="preserve"> 85: 1433-1439, 1992.</w:t>
      </w:r>
      <w:r w:rsidR="00905E53">
        <w:rPr>
          <w:rFonts w:ascii="Arial" w:hAnsi="Arial" w:cs="Arial"/>
          <w:sz w:val="22"/>
          <w:szCs w:val="22"/>
        </w:rPr>
        <w:t xml:space="preserve"> PMID: </w:t>
      </w:r>
      <w:r w:rsidR="00905E53" w:rsidRPr="00905E53">
        <w:rPr>
          <w:rFonts w:ascii="Arial" w:hAnsi="Arial" w:cs="Arial"/>
          <w:sz w:val="22"/>
          <w:szCs w:val="22"/>
        </w:rPr>
        <w:t>1532543</w:t>
      </w:r>
      <w:r w:rsidR="00905E53">
        <w:rPr>
          <w:rFonts w:ascii="Arial" w:hAnsi="Arial" w:cs="Arial"/>
          <w:sz w:val="22"/>
          <w:szCs w:val="22"/>
        </w:rPr>
        <w:t>.</w:t>
      </w:r>
    </w:p>
    <w:p w14:paraId="2ACD14FA" w14:textId="6E08EAFD" w:rsidR="00862FC5" w:rsidRPr="00A366B8" w:rsidRDefault="00862FC5" w:rsidP="00855B95">
      <w:pPr>
        <w:keepLines/>
        <w:widowControl w:val="0"/>
        <w:numPr>
          <w:ilvl w:val="0"/>
          <w:numId w:val="23"/>
        </w:numPr>
        <w:autoSpaceDE/>
        <w:autoSpaceDN/>
        <w:spacing w:line="240" w:lineRule="exact"/>
        <w:jc w:val="both"/>
        <w:rPr>
          <w:rFonts w:cs="Arial"/>
        </w:rPr>
      </w:pPr>
      <w:r w:rsidRPr="00717F2E">
        <w:rPr>
          <w:rFonts w:cs="Arial"/>
          <w:u w:val="single"/>
        </w:rPr>
        <w:t>Bernstein D</w:t>
      </w:r>
      <w:r w:rsidRPr="00717F2E">
        <w:rPr>
          <w:rFonts w:cs="Arial"/>
        </w:rPr>
        <w:t xml:space="preserve">, Naftel DC, Hsu DT, Addonizio LJ, Blume ED, Gamberg PL, Kirklin JK, Morrow WR. Outcome of listing for cardiac transplantation for failed Fontan: a multi-institutional study. </w:t>
      </w:r>
      <w:r w:rsidRPr="00717F2E">
        <w:rPr>
          <w:rFonts w:cs="Arial"/>
          <w:i/>
        </w:rPr>
        <w:t>Circulation</w:t>
      </w:r>
      <w:r w:rsidRPr="00717F2E">
        <w:rPr>
          <w:rFonts w:cs="Arial"/>
        </w:rPr>
        <w:t xml:space="preserve"> 114: 273-280, 2006.</w:t>
      </w:r>
      <w:r w:rsidR="00A366B8">
        <w:rPr>
          <w:rFonts w:cs="Arial"/>
        </w:rPr>
        <w:t xml:space="preserve"> PMID: </w:t>
      </w:r>
      <w:r w:rsidR="00A366B8" w:rsidRPr="00A366B8">
        <w:rPr>
          <w:rFonts w:cs="Arial"/>
        </w:rPr>
        <w:t>16847155</w:t>
      </w:r>
      <w:r w:rsidR="00A366B8">
        <w:rPr>
          <w:rFonts w:cs="Arial"/>
        </w:rPr>
        <w:t>.</w:t>
      </w:r>
    </w:p>
    <w:p w14:paraId="6B0E62EF" w14:textId="4D65D84D" w:rsidR="008744A3" w:rsidRPr="008744A3" w:rsidRDefault="008744A3" w:rsidP="00855B95">
      <w:pPr>
        <w:keepLines/>
        <w:widowControl w:val="0"/>
        <w:numPr>
          <w:ilvl w:val="0"/>
          <w:numId w:val="23"/>
        </w:numPr>
        <w:autoSpaceDE/>
        <w:autoSpaceDN/>
        <w:spacing w:line="240" w:lineRule="exact"/>
        <w:jc w:val="both"/>
        <w:rPr>
          <w:rFonts w:cs="Arial"/>
          <w:bCs/>
        </w:rPr>
      </w:pPr>
      <w:r w:rsidRPr="00717F2E">
        <w:rPr>
          <w:rFonts w:cs="Arial"/>
          <w:u w:val="single"/>
        </w:rPr>
        <w:t>Bernstein D</w:t>
      </w:r>
      <w:r w:rsidRPr="00717F2E">
        <w:rPr>
          <w:rFonts w:cs="Arial"/>
        </w:rPr>
        <w:t xml:space="preserve">, Williams GE, Eisen H, Mital S, Wohlgemuth JG, Klinger TM, Fang KC, Kobashigawa J. Gene expression profiling distinguishes a molecular signature for grade 1B mild acute cellular rejection in cardiac allograft recipients. </w:t>
      </w:r>
      <w:r w:rsidRPr="00717F2E">
        <w:rPr>
          <w:rFonts w:cs="Arial"/>
          <w:i/>
        </w:rPr>
        <w:t>J. Heart Lung Transplant</w:t>
      </w:r>
      <w:r w:rsidRPr="00717F2E">
        <w:rPr>
          <w:rFonts w:cs="Arial"/>
        </w:rPr>
        <w:t>. 12:1270-80. 2007.</w:t>
      </w:r>
      <w:r w:rsidR="00EB10D8">
        <w:rPr>
          <w:rFonts w:cs="Arial"/>
        </w:rPr>
        <w:t xml:space="preserve"> PMID: </w:t>
      </w:r>
      <w:r w:rsidR="00EB10D8" w:rsidRPr="00EB10D8">
        <w:rPr>
          <w:rFonts w:cs="Arial"/>
        </w:rPr>
        <w:t>18096478</w:t>
      </w:r>
      <w:r w:rsidR="00EB10D8">
        <w:rPr>
          <w:rFonts w:cs="Arial"/>
        </w:rPr>
        <w:t>.</w:t>
      </w:r>
    </w:p>
    <w:p w14:paraId="5BF76946" w14:textId="77777777" w:rsidR="008744A3" w:rsidRPr="005775A4" w:rsidRDefault="008744A3" w:rsidP="00855B95">
      <w:pPr>
        <w:keepLines/>
        <w:widowControl w:val="0"/>
        <w:numPr>
          <w:ilvl w:val="0"/>
          <w:numId w:val="23"/>
        </w:numPr>
        <w:autoSpaceDE/>
        <w:autoSpaceDN/>
        <w:spacing w:after="100" w:line="240" w:lineRule="exact"/>
        <w:jc w:val="both"/>
        <w:rPr>
          <w:rFonts w:cs="Arial"/>
        </w:rPr>
      </w:pPr>
      <w:r w:rsidRPr="003247A7">
        <w:rPr>
          <w:rFonts w:cs="Arial"/>
        </w:rPr>
        <w:t xml:space="preserve">De Vlaminck I, Valantine HA, </w:t>
      </w:r>
      <w:r>
        <w:rPr>
          <w:rFonts w:cs="Arial"/>
        </w:rPr>
        <w:t xml:space="preserve">Snyder M, Strehl C, Cohen G, Luikart H, Neff NF, Okamoto J, </w:t>
      </w:r>
      <w:r w:rsidRPr="003247A7">
        <w:rPr>
          <w:rFonts w:cs="Arial"/>
          <w:u w:val="single"/>
        </w:rPr>
        <w:t>Bernstein D</w:t>
      </w:r>
      <w:r>
        <w:rPr>
          <w:rFonts w:cs="Arial"/>
        </w:rPr>
        <w:t xml:space="preserve">, </w:t>
      </w:r>
      <w:r w:rsidRPr="003247A7">
        <w:rPr>
          <w:rFonts w:cs="Arial"/>
        </w:rPr>
        <w:t xml:space="preserve">Weisshaar D, Quake SR, Khusk KK. Circulating cell-free </w:t>
      </w:r>
      <w:r>
        <w:rPr>
          <w:rFonts w:cs="Arial"/>
        </w:rPr>
        <w:t xml:space="preserve">DNA enables </w:t>
      </w:r>
      <w:r w:rsidRPr="003247A7">
        <w:rPr>
          <w:rFonts w:cs="Arial"/>
        </w:rPr>
        <w:t xml:space="preserve">non-invasive </w:t>
      </w:r>
      <w:r>
        <w:rPr>
          <w:rFonts w:cs="Arial"/>
        </w:rPr>
        <w:t xml:space="preserve">diagnosis of heart </w:t>
      </w:r>
      <w:r w:rsidRPr="003247A7">
        <w:rPr>
          <w:rFonts w:cs="Arial"/>
        </w:rPr>
        <w:t xml:space="preserve">transplant rejection. </w:t>
      </w:r>
      <w:r>
        <w:rPr>
          <w:rFonts w:cs="Arial"/>
          <w:i/>
        </w:rPr>
        <w:t>Science Transl. Med.</w:t>
      </w:r>
      <w:r>
        <w:rPr>
          <w:rFonts w:cs="Arial"/>
        </w:rPr>
        <w:t xml:space="preserve"> 6: 241, 2014. </w:t>
      </w:r>
      <w:r w:rsidRPr="005775A4">
        <w:rPr>
          <w:rFonts w:cs="Arial"/>
        </w:rPr>
        <w:t>PMID:</w:t>
      </w:r>
      <w:r>
        <w:rPr>
          <w:rFonts w:cs="Arial"/>
        </w:rPr>
        <w:t xml:space="preserve"> </w:t>
      </w:r>
      <w:r w:rsidRPr="005775A4">
        <w:rPr>
          <w:rFonts w:cs="Arial"/>
        </w:rPr>
        <w:t>24944192</w:t>
      </w:r>
      <w:r>
        <w:rPr>
          <w:rFonts w:cs="Arial"/>
        </w:rPr>
        <w:t>.</w:t>
      </w:r>
    </w:p>
    <w:p w14:paraId="41D5330B" w14:textId="37EC3FD4" w:rsidR="00EA3EF0" w:rsidRDefault="004B1861" w:rsidP="00855B95">
      <w:pPr>
        <w:spacing w:after="60" w:line="240" w:lineRule="exact"/>
        <w:jc w:val="both"/>
      </w:pPr>
      <w:r w:rsidRPr="002A2C7C">
        <w:rPr>
          <w:b/>
        </w:rPr>
        <w:t xml:space="preserve">5. </w:t>
      </w:r>
      <w:r w:rsidR="002A2C7C" w:rsidRPr="002A2C7C">
        <w:rPr>
          <w:b/>
        </w:rPr>
        <w:t>hiPSC-CMs and Cardiac Regenerative Biology.</w:t>
      </w:r>
      <w:r w:rsidR="002A2C7C">
        <w:t xml:space="preserve"> After stepping down from my administrative roles in 2011, I wanted to bring the rapidly developing field of stem cell biology to bear on questions relevant to pediatric heart failure. I received an NIH K18 (Career Enhancemen</w:t>
      </w:r>
      <w:r w:rsidR="00C56844">
        <w:t xml:space="preserve">t Award for Stem Cell Research) </w:t>
      </w:r>
      <w:r w:rsidR="002A2C7C">
        <w:t xml:space="preserve">and spent a year-long sabbatical in the lab of my Stanford colleague, Dr. Joseph Wu. The aim of </w:t>
      </w:r>
      <w:r w:rsidR="007F6211">
        <w:t xml:space="preserve">the K18 </w:t>
      </w:r>
      <w:r w:rsidR="002A2C7C">
        <w:t xml:space="preserve">was to utilize </w:t>
      </w:r>
      <w:r w:rsidR="00987B78">
        <w:t>patient-derived h</w:t>
      </w:r>
      <w:r w:rsidR="002A2C7C">
        <w:t xml:space="preserve">iPSC-CMs to </w:t>
      </w:r>
      <w:r w:rsidR="00987B78">
        <w:t xml:space="preserve">understand the mechanisms of LV non-compaction cardiomyopathy. </w:t>
      </w:r>
      <w:r w:rsidR="00806306">
        <w:t xml:space="preserve">I </w:t>
      </w:r>
      <w:r w:rsidR="00017258">
        <w:t xml:space="preserve">also </w:t>
      </w:r>
      <w:r w:rsidR="00806306">
        <w:t xml:space="preserve">began </w:t>
      </w:r>
      <w:r w:rsidR="004E158F">
        <w:t>a collaboration</w:t>
      </w:r>
      <w:r w:rsidR="00806306">
        <w:t xml:space="preserve"> with Dr</w:t>
      </w:r>
      <w:r w:rsidR="007F6211">
        <w:t>s</w:t>
      </w:r>
      <w:r w:rsidR="00806306">
        <w:t>. Pilar Ruiz-Lozano</w:t>
      </w:r>
      <w:r w:rsidR="007F6211">
        <w:t xml:space="preserve"> and Mark Mercola</w:t>
      </w:r>
      <w:r w:rsidR="00806306">
        <w:t xml:space="preserve">, </w:t>
      </w:r>
      <w:r w:rsidR="00587AF9">
        <w:t>studying the use of</w:t>
      </w:r>
      <w:r w:rsidR="00017258">
        <w:t xml:space="preserve"> a bioengineered epicardial patch</w:t>
      </w:r>
      <w:r w:rsidR="0042367A">
        <w:t xml:space="preserve"> </w:t>
      </w:r>
      <w:r w:rsidR="00806306">
        <w:t xml:space="preserve">to </w:t>
      </w:r>
      <w:r w:rsidR="00C25B34">
        <w:t xml:space="preserve">activate </w:t>
      </w:r>
      <w:r w:rsidR="00C25B34">
        <w:lastRenderedPageBreak/>
        <w:t xml:space="preserve">endogenous cardiac regenerative pathways </w:t>
      </w:r>
      <w:r w:rsidR="00806306">
        <w:t xml:space="preserve">following ischemia. </w:t>
      </w:r>
      <w:r w:rsidR="002823ED">
        <w:t>I</w:t>
      </w:r>
      <w:r w:rsidR="00987B78">
        <w:t xml:space="preserve"> </w:t>
      </w:r>
      <w:r w:rsidR="003E228D">
        <w:t xml:space="preserve">also </w:t>
      </w:r>
      <w:r w:rsidR="00987B78">
        <w:t xml:space="preserve">extended </w:t>
      </w:r>
      <w:r w:rsidR="00C56844">
        <w:t>my</w:t>
      </w:r>
      <w:r w:rsidR="00017258">
        <w:t xml:space="preserve"> work to</w:t>
      </w:r>
      <w:r w:rsidR="002823ED">
        <w:t xml:space="preserve"> the</w:t>
      </w:r>
      <w:r w:rsidR="00987B78">
        <w:t xml:space="preserve"> use of hiPSC-CMs </w:t>
      </w:r>
      <w:r w:rsidR="002823ED">
        <w:t>in</w:t>
      </w:r>
      <w:r w:rsidR="00CA081E">
        <w:t xml:space="preserve"> </w:t>
      </w:r>
      <w:r w:rsidR="00366444">
        <w:t xml:space="preserve">drug toxicity testing, and in particular </w:t>
      </w:r>
      <w:r w:rsidR="00987B78">
        <w:t xml:space="preserve">to </w:t>
      </w:r>
      <w:r w:rsidR="00CA081E">
        <w:t xml:space="preserve">validate </w:t>
      </w:r>
      <w:r w:rsidR="00987B78">
        <w:t xml:space="preserve">GWAS variants predicted to influence the risk for development </w:t>
      </w:r>
      <w:r w:rsidR="003E228D">
        <w:t>of anthracycline cardiotoxicity, the subject of our recent R21/R33 grant.</w:t>
      </w:r>
    </w:p>
    <w:p w14:paraId="746FF70B" w14:textId="1C56498E" w:rsidR="002A2C7C" w:rsidRPr="004D2C77" w:rsidRDefault="0042367A" w:rsidP="00855B95">
      <w:pPr>
        <w:keepLines/>
        <w:widowControl w:val="0"/>
        <w:numPr>
          <w:ilvl w:val="0"/>
          <w:numId w:val="25"/>
        </w:numPr>
        <w:autoSpaceDE/>
        <w:autoSpaceDN/>
        <w:spacing w:line="240" w:lineRule="exact"/>
        <w:jc w:val="both"/>
        <w:rPr>
          <w:rFonts w:cs="Arial"/>
          <w:bCs/>
        </w:rPr>
      </w:pPr>
      <w:r w:rsidRPr="00717F2E">
        <w:rPr>
          <w:rFonts w:cs="Arial"/>
          <w:bCs/>
        </w:rPr>
        <w:t xml:space="preserve">Wei K, Serpooshan V, </w:t>
      </w:r>
      <w:r w:rsidRPr="000A481A">
        <w:rPr>
          <w:rFonts w:cs="Arial"/>
          <w:bCs/>
        </w:rPr>
        <w:t>Diez-Cunado</w:t>
      </w:r>
      <w:r>
        <w:rPr>
          <w:rFonts w:cs="Arial"/>
          <w:bCs/>
        </w:rPr>
        <w:t xml:space="preserve"> M, </w:t>
      </w:r>
      <w:r w:rsidRPr="000A481A">
        <w:rPr>
          <w:rFonts w:cs="Arial"/>
          <w:bCs/>
        </w:rPr>
        <w:t>Zhao M</w:t>
      </w:r>
      <w:r>
        <w:rPr>
          <w:rFonts w:cs="Arial"/>
          <w:bCs/>
        </w:rPr>
        <w:t>,</w:t>
      </w:r>
      <w:r w:rsidRPr="000A481A">
        <w:rPr>
          <w:rFonts w:cs="Arial"/>
          <w:bCs/>
        </w:rPr>
        <w:t xml:space="preserve"> Shah RB,</w:t>
      </w:r>
      <w:r>
        <w:rPr>
          <w:rFonts w:cs="Arial"/>
          <w:bCs/>
        </w:rPr>
        <w:t xml:space="preserve"> Maruyama S, Zhu W, Noseda M, Nakamura K, Tian X, Liu Q, Want A, Matsuura Y, Cai W, Savtchenko A, Mahmoudi M, Schneider MD, vandenHoff M, Butte MJ, Yang PC, Walsh K, Zhou B, </w:t>
      </w:r>
      <w:r w:rsidRPr="00440ED7">
        <w:rPr>
          <w:rFonts w:cs="Arial"/>
          <w:bCs/>
          <w:u w:val="single"/>
        </w:rPr>
        <w:t>Bernstein D</w:t>
      </w:r>
      <w:r>
        <w:rPr>
          <w:rFonts w:cs="Arial"/>
          <w:bCs/>
        </w:rPr>
        <w:t>, Mercola M and Ruiz-Lozano P.</w:t>
      </w:r>
      <w:r w:rsidRPr="000A481A">
        <w:rPr>
          <w:rFonts w:cs="Arial"/>
          <w:bCs/>
        </w:rPr>
        <w:t xml:space="preserve"> Engineered Cell-free Epicardium Activates the Endogenous</w:t>
      </w:r>
      <w:r>
        <w:rPr>
          <w:rFonts w:cs="Arial"/>
          <w:bCs/>
        </w:rPr>
        <w:t xml:space="preserve"> </w:t>
      </w:r>
      <w:r w:rsidRPr="000A481A">
        <w:rPr>
          <w:rFonts w:cs="Arial"/>
          <w:bCs/>
        </w:rPr>
        <w:t>Regeneration Program in the Adult Mammalian Heart</w:t>
      </w:r>
      <w:r w:rsidR="00BE7A8B">
        <w:rPr>
          <w:rFonts w:cs="Arial"/>
          <w:bCs/>
        </w:rPr>
        <w:t xml:space="preserve">. </w:t>
      </w:r>
      <w:r w:rsidRPr="000A481A">
        <w:rPr>
          <w:rFonts w:cs="Arial"/>
          <w:bCs/>
          <w:i/>
        </w:rPr>
        <w:t>Nature</w:t>
      </w:r>
      <w:r w:rsidR="00460A67">
        <w:rPr>
          <w:rFonts w:cs="Arial"/>
          <w:bCs/>
        </w:rPr>
        <w:t xml:space="preserve"> 525: 479-485, </w:t>
      </w:r>
      <w:r>
        <w:rPr>
          <w:rFonts w:cs="Arial"/>
          <w:bCs/>
        </w:rPr>
        <w:t>2015.</w:t>
      </w:r>
      <w:r w:rsidR="00460A67">
        <w:rPr>
          <w:rFonts w:cs="Arial"/>
          <w:bCs/>
        </w:rPr>
        <w:t xml:space="preserve"> PMID: </w:t>
      </w:r>
      <w:r w:rsidR="00460A67">
        <w:t>26375005.</w:t>
      </w:r>
    </w:p>
    <w:p w14:paraId="5399E579" w14:textId="5450E7A8" w:rsidR="00CD700E" w:rsidRPr="00B118B6" w:rsidRDefault="004D2C77" w:rsidP="00B118B6">
      <w:pPr>
        <w:keepLines/>
        <w:widowControl w:val="0"/>
        <w:numPr>
          <w:ilvl w:val="0"/>
          <w:numId w:val="25"/>
        </w:numPr>
        <w:autoSpaceDE/>
        <w:autoSpaceDN/>
        <w:spacing w:line="240" w:lineRule="exact"/>
        <w:jc w:val="both"/>
        <w:rPr>
          <w:rFonts w:cs="Arial"/>
          <w:bCs/>
        </w:rPr>
      </w:pPr>
      <w:r w:rsidRPr="00B118B6">
        <w:rPr>
          <w:rFonts w:cs="Arial"/>
          <w:bCs/>
        </w:rPr>
        <w:t xml:space="preserve">Jung G, Fajardo G, Ribeiro AJS, Bezold K, Coronado M, Zhao M, Hu, D-Q, Reddy S, Kodo K, Sriram K, Insel PA, Pruitt BL, Wu J, </w:t>
      </w:r>
      <w:r w:rsidRPr="00B118B6">
        <w:rPr>
          <w:rFonts w:cs="Arial"/>
          <w:bCs/>
          <w:u w:val="single"/>
        </w:rPr>
        <w:t>Bernstein D</w:t>
      </w:r>
      <w:r w:rsidRPr="00B118B6">
        <w:rPr>
          <w:rFonts w:cs="Arial"/>
          <w:bCs/>
        </w:rPr>
        <w:t xml:space="preserve">. </w:t>
      </w:r>
      <w:r w:rsidR="00A66848">
        <w:rPr>
          <w:rFonts w:cs="Arial"/>
          <w:bCs/>
        </w:rPr>
        <w:t>Time-dependent evolution of functional vs. remodeling s</w:t>
      </w:r>
      <w:r w:rsidR="00A66848" w:rsidRPr="00DE2093">
        <w:rPr>
          <w:rFonts w:cs="Arial"/>
          <w:bCs/>
        </w:rPr>
        <w:t xml:space="preserve">ignaling </w:t>
      </w:r>
      <w:r w:rsidR="00A66848">
        <w:rPr>
          <w:rFonts w:cs="Arial"/>
          <w:bCs/>
        </w:rPr>
        <w:t xml:space="preserve">in induced pluripotent stem cell-derived cardiomyocytes </w:t>
      </w:r>
      <w:r w:rsidR="00A66848" w:rsidRPr="00DE2093">
        <w:rPr>
          <w:rFonts w:cs="Arial"/>
          <w:bCs/>
        </w:rPr>
        <w:t>a</w:t>
      </w:r>
      <w:r w:rsidR="00A66848">
        <w:rPr>
          <w:rFonts w:cs="Arial"/>
          <w:bCs/>
        </w:rPr>
        <w:t>nd induced m</w:t>
      </w:r>
      <w:r w:rsidR="00A66848" w:rsidRPr="00DE2093">
        <w:rPr>
          <w:rFonts w:cs="Arial"/>
          <w:bCs/>
        </w:rPr>
        <w:t>aturation w</w:t>
      </w:r>
      <w:r w:rsidR="00A66848">
        <w:rPr>
          <w:rFonts w:cs="Arial"/>
          <w:bCs/>
        </w:rPr>
        <w:t>ith biomechanical s</w:t>
      </w:r>
      <w:r w:rsidR="00A66848" w:rsidRPr="00DE2093">
        <w:rPr>
          <w:rFonts w:cs="Arial"/>
          <w:bCs/>
        </w:rPr>
        <w:t>timulation</w:t>
      </w:r>
      <w:r w:rsidR="00A66848">
        <w:rPr>
          <w:rFonts w:cs="Arial"/>
          <w:bCs/>
        </w:rPr>
        <w:t>.</w:t>
      </w:r>
      <w:r w:rsidRPr="00B118B6">
        <w:rPr>
          <w:rFonts w:cs="Arial"/>
          <w:bCs/>
        </w:rPr>
        <w:t xml:space="preserve"> </w:t>
      </w:r>
      <w:r w:rsidR="00B118B6" w:rsidRPr="00B118B6">
        <w:rPr>
          <w:rFonts w:cs="Arial"/>
          <w:bCs/>
          <w:i/>
        </w:rPr>
        <w:t>FASEB J.</w:t>
      </w:r>
      <w:r w:rsidR="00B118B6" w:rsidRPr="00B118B6">
        <w:rPr>
          <w:rFonts w:cs="Arial"/>
          <w:bCs/>
        </w:rPr>
        <w:t xml:space="preserve"> 30(4):1464-79, 2016.</w:t>
      </w:r>
      <w:r w:rsidR="00B118B6">
        <w:rPr>
          <w:rFonts w:cs="Arial"/>
          <w:bCs/>
        </w:rPr>
        <w:t xml:space="preserve"> </w:t>
      </w:r>
      <w:r w:rsidR="00B118B6" w:rsidRPr="00B118B6">
        <w:rPr>
          <w:rFonts w:cs="Arial"/>
          <w:bCs/>
        </w:rPr>
        <w:t>PMID:</w:t>
      </w:r>
      <w:r w:rsidR="00B118B6">
        <w:rPr>
          <w:rFonts w:cs="Arial"/>
          <w:bCs/>
        </w:rPr>
        <w:t xml:space="preserve"> </w:t>
      </w:r>
      <w:r w:rsidR="00B118B6" w:rsidRPr="00B118B6">
        <w:rPr>
          <w:rFonts w:cs="Arial"/>
          <w:bCs/>
        </w:rPr>
        <w:t>26675706</w:t>
      </w:r>
    </w:p>
    <w:p w14:paraId="541AADAC" w14:textId="1742179B" w:rsidR="00891CA3" w:rsidRDefault="00C5233B" w:rsidP="0050280F">
      <w:pPr>
        <w:keepLines/>
        <w:widowControl w:val="0"/>
        <w:numPr>
          <w:ilvl w:val="0"/>
          <w:numId w:val="25"/>
        </w:numPr>
        <w:autoSpaceDE/>
        <w:autoSpaceDN/>
        <w:jc w:val="both"/>
        <w:rPr>
          <w:rFonts w:cs="Arial"/>
        </w:rPr>
      </w:pPr>
      <w:r w:rsidRPr="002C1E54">
        <w:rPr>
          <w:rFonts w:cs="Arial"/>
        </w:rPr>
        <w:t xml:space="preserve">Burridge PW, Matsa E, Ebert AD, Wu H, Fuga Y, Wilson KD, Churko JM, Mordwinkin NN, Ong S-G, Chang AC, Metzler SA, Simmons CS, Knowles JW, Telli ML, Witteles RM, Blau HM, Altman RB, </w:t>
      </w:r>
      <w:r w:rsidRPr="002C1E54">
        <w:rPr>
          <w:rFonts w:cs="Arial"/>
          <w:u w:val="single"/>
        </w:rPr>
        <w:t>Bernstein D</w:t>
      </w:r>
      <w:r w:rsidRPr="002C1E54">
        <w:rPr>
          <w:rFonts w:cs="Arial"/>
        </w:rPr>
        <w:t xml:space="preserve">, Gold JD, Wu JC. Patient-Specific Human Induced Pluripotent Stem Cell-Derived Cardiomyocytes Recapitulate Predilection to Doxorubicin-Induced Cardiotoxicity. </w:t>
      </w:r>
      <w:r w:rsidR="002C1E54" w:rsidRPr="002C1E54">
        <w:rPr>
          <w:rFonts w:cs="Arial"/>
          <w:i/>
        </w:rPr>
        <w:t>Nat. Med.</w:t>
      </w:r>
      <w:r w:rsidR="002C1E54" w:rsidRPr="002C1E54">
        <w:rPr>
          <w:rFonts w:cs="Arial"/>
        </w:rPr>
        <w:t xml:space="preserve"> </w:t>
      </w:r>
      <w:r w:rsidR="002C1E54">
        <w:rPr>
          <w:rFonts w:cs="Arial"/>
        </w:rPr>
        <w:t xml:space="preserve">22(5):547-56, 2016. </w:t>
      </w:r>
      <w:r w:rsidR="002C1E54" w:rsidRPr="002C1E54">
        <w:rPr>
          <w:rFonts w:cs="Arial"/>
        </w:rPr>
        <w:t>PMID</w:t>
      </w:r>
      <w:r w:rsidR="002C1E54">
        <w:rPr>
          <w:rFonts w:cs="Arial"/>
        </w:rPr>
        <w:t xml:space="preserve">: </w:t>
      </w:r>
      <w:r w:rsidR="002C1E54" w:rsidRPr="002C1E54">
        <w:rPr>
          <w:rFonts w:cs="Arial"/>
        </w:rPr>
        <w:t>27089514</w:t>
      </w:r>
    </w:p>
    <w:p w14:paraId="357CB01E" w14:textId="61273C60" w:rsidR="003E228D" w:rsidRPr="005C0666" w:rsidRDefault="003E228D" w:rsidP="002565F5">
      <w:pPr>
        <w:keepLines/>
        <w:widowControl w:val="0"/>
        <w:numPr>
          <w:ilvl w:val="0"/>
          <w:numId w:val="25"/>
        </w:numPr>
        <w:autoSpaceDE/>
        <w:autoSpaceDN/>
        <w:spacing w:after="100"/>
        <w:jc w:val="both"/>
        <w:rPr>
          <w:rFonts w:cs="Arial"/>
        </w:rPr>
      </w:pPr>
      <w:r>
        <w:rPr>
          <w:rFonts w:cs="Arial"/>
        </w:rPr>
        <w:t>Kodo K, Ong S-G, Jahanbani F, Termglinchan VT, Rahatloo KI, Ebert A, Shulka R, Abilez O, Churko J, Karakikes I, Jung G, Synder MP, *</w:t>
      </w:r>
      <w:r w:rsidRPr="003C44E8">
        <w:rPr>
          <w:rFonts w:cs="Arial"/>
          <w:u w:val="single"/>
        </w:rPr>
        <w:t>Bernstein D</w:t>
      </w:r>
      <w:r>
        <w:rPr>
          <w:rFonts w:cs="Arial"/>
        </w:rPr>
        <w:t xml:space="preserve">, *Wu JC. </w:t>
      </w:r>
      <w:r w:rsidRPr="00B8069A">
        <w:rPr>
          <w:rFonts w:cs="Arial"/>
        </w:rPr>
        <w:t>iPSC-derived cardiomyocy</w:t>
      </w:r>
      <w:r>
        <w:rPr>
          <w:rFonts w:cs="Arial"/>
        </w:rPr>
        <w:t>tes reveal abnormal TGFβ signal</w:t>
      </w:r>
      <w:r w:rsidRPr="00B8069A">
        <w:rPr>
          <w:rFonts w:cs="Arial"/>
        </w:rPr>
        <w:t>ing in left ventricular non-compaction cardiomyopathy</w:t>
      </w:r>
      <w:r w:rsidR="00DE3956">
        <w:rPr>
          <w:rFonts w:cs="Arial"/>
        </w:rPr>
        <w:t xml:space="preserve">. </w:t>
      </w:r>
      <w:r w:rsidRPr="00B8069A">
        <w:rPr>
          <w:rFonts w:cs="Arial"/>
          <w:i/>
        </w:rPr>
        <w:t>Nature Cell Biology</w:t>
      </w:r>
      <w:r w:rsidR="005B31FC">
        <w:rPr>
          <w:rFonts w:cs="Arial"/>
        </w:rPr>
        <w:t xml:space="preserve"> 18:1031-42, </w:t>
      </w:r>
      <w:r>
        <w:rPr>
          <w:rFonts w:cs="Arial"/>
        </w:rPr>
        <w:t>2016</w:t>
      </w:r>
      <w:r w:rsidR="00DC1703">
        <w:rPr>
          <w:rFonts w:cs="Arial"/>
        </w:rPr>
        <w:t xml:space="preserve">. </w:t>
      </w:r>
      <w:r w:rsidR="005C0666" w:rsidRPr="005C0666">
        <w:rPr>
          <w:rFonts w:cs="Arial"/>
        </w:rPr>
        <w:t>PMID:</w:t>
      </w:r>
      <w:r w:rsidR="005C0666">
        <w:rPr>
          <w:rFonts w:cs="Arial"/>
        </w:rPr>
        <w:t xml:space="preserve"> </w:t>
      </w:r>
      <w:r w:rsidR="005C0666" w:rsidRPr="005C0666">
        <w:rPr>
          <w:rFonts w:cs="Arial"/>
        </w:rPr>
        <w:t xml:space="preserve">27642787 </w:t>
      </w:r>
      <w:r w:rsidR="00443E1F">
        <w:rPr>
          <w:rFonts w:cs="Arial"/>
        </w:rPr>
        <w:tab/>
      </w:r>
      <w:r w:rsidR="00DC1703">
        <w:rPr>
          <w:rFonts w:cs="Arial"/>
        </w:rPr>
        <w:t xml:space="preserve"> </w:t>
      </w:r>
      <w:r w:rsidRPr="005C0666">
        <w:rPr>
          <w:rFonts w:cs="Arial"/>
        </w:rPr>
        <w:t>*Drs. Bernstein and Wu are co-corresponding authors.</w:t>
      </w:r>
    </w:p>
    <w:p w14:paraId="56EBBAC0" w14:textId="52053470" w:rsidR="006B4E1E" w:rsidRPr="00CD700E" w:rsidRDefault="006B4E1E" w:rsidP="00365DFD">
      <w:pPr>
        <w:keepLines/>
        <w:widowControl w:val="0"/>
        <w:autoSpaceDE/>
        <w:autoSpaceDN/>
        <w:spacing w:after="60" w:line="240" w:lineRule="exact"/>
        <w:jc w:val="both"/>
        <w:rPr>
          <w:b/>
        </w:rPr>
      </w:pPr>
      <w:r w:rsidRPr="00CD700E">
        <w:rPr>
          <w:b/>
        </w:rPr>
        <w:t>D.</w:t>
      </w:r>
      <w:r w:rsidRPr="00CD700E">
        <w:rPr>
          <w:b/>
        </w:rPr>
        <w:tab/>
        <w:t>Research Support</w:t>
      </w:r>
    </w:p>
    <w:p w14:paraId="633B5540" w14:textId="6FE68CC7" w:rsidR="00440E3D" w:rsidRPr="004A1D10" w:rsidRDefault="00440E3D" w:rsidP="00AB1DC9">
      <w:pPr>
        <w:spacing w:after="100" w:line="240" w:lineRule="exact"/>
        <w:jc w:val="both"/>
        <w:rPr>
          <w:rFonts w:cs="Arial"/>
          <w:b/>
          <w:szCs w:val="22"/>
          <w:u w:val="single"/>
        </w:rPr>
      </w:pPr>
      <w:r>
        <w:rPr>
          <w:rFonts w:cs="Arial"/>
          <w:b/>
          <w:szCs w:val="22"/>
          <w:u w:val="single"/>
        </w:rPr>
        <w:t>Ongoing Research Support</w:t>
      </w:r>
      <w:r w:rsidRPr="00474650">
        <w:rPr>
          <w:b/>
        </w:rPr>
        <w:t>:</w:t>
      </w:r>
    </w:p>
    <w:p w14:paraId="2BD71B4D" w14:textId="3D17D9AA" w:rsidR="003C49D0" w:rsidRDefault="003C49D0" w:rsidP="003C49D0">
      <w:pPr>
        <w:widowControl w:val="0"/>
        <w:tabs>
          <w:tab w:val="left" w:pos="1620"/>
          <w:tab w:val="left" w:pos="6840"/>
        </w:tabs>
        <w:jc w:val="both"/>
        <w:rPr>
          <w:rFonts w:cs="Arial"/>
          <w:b/>
        </w:rPr>
      </w:pPr>
      <w:r>
        <w:rPr>
          <w:rFonts w:cs="Arial"/>
          <w:b/>
        </w:rPr>
        <w:t>American Heart Association Collaborative Investigator Award</w:t>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sidRPr="00A94897">
        <w:rPr>
          <w:rFonts w:cs="Arial"/>
        </w:rPr>
        <w:t>7/1/17-6/30/20</w:t>
      </w:r>
      <w:r>
        <w:rPr>
          <w:rFonts w:cs="Arial"/>
          <w:b/>
        </w:rPr>
        <w:tab/>
      </w:r>
    </w:p>
    <w:p w14:paraId="5F570BB3" w14:textId="2358BB5C" w:rsidR="003C49D0" w:rsidRDefault="003C49D0" w:rsidP="003C49D0">
      <w:pPr>
        <w:widowControl w:val="0"/>
        <w:tabs>
          <w:tab w:val="left" w:pos="1620"/>
          <w:tab w:val="left" w:pos="6840"/>
        </w:tabs>
        <w:jc w:val="both"/>
        <w:rPr>
          <w:rFonts w:cs="Arial"/>
        </w:rPr>
      </w:pPr>
      <w:r w:rsidRPr="004D7F0A">
        <w:rPr>
          <w:rFonts w:cs="Arial"/>
        </w:rPr>
        <w:t xml:space="preserve">Alterations in Mechanosensing </w:t>
      </w:r>
      <w:r>
        <w:rPr>
          <w:rFonts w:cs="Arial"/>
        </w:rPr>
        <w:t xml:space="preserve">and Telomere Homeostasis Impact Progression </w:t>
      </w:r>
      <w:r w:rsidRPr="004D7F0A">
        <w:rPr>
          <w:rFonts w:cs="Arial"/>
        </w:rPr>
        <w:t>of Dilated Cardiomyopathy</w:t>
      </w:r>
    </w:p>
    <w:p w14:paraId="2968CA70" w14:textId="6967CD46" w:rsidR="003C49D0" w:rsidRDefault="003C49D0" w:rsidP="00100719">
      <w:pPr>
        <w:widowControl w:val="0"/>
        <w:tabs>
          <w:tab w:val="left" w:pos="1620"/>
          <w:tab w:val="left" w:pos="6840"/>
        </w:tabs>
        <w:jc w:val="both"/>
        <w:rPr>
          <w:rFonts w:cs="Arial"/>
        </w:rPr>
      </w:pPr>
      <w:r>
        <w:rPr>
          <w:rFonts w:cs="Arial"/>
        </w:rPr>
        <w:t>The goal of this project is to evaluate the role of telomere shortening in the pathogenesis of dilated cardiomyopathy and the mechanisms by which altered biomechanical stress affect telomere homeostasis.</w:t>
      </w:r>
    </w:p>
    <w:p w14:paraId="42714BEF" w14:textId="77777777" w:rsidR="00100719" w:rsidRDefault="00100719" w:rsidP="00100719">
      <w:pPr>
        <w:widowControl w:val="0"/>
        <w:tabs>
          <w:tab w:val="left" w:pos="1620"/>
          <w:tab w:val="left" w:pos="6840"/>
        </w:tabs>
        <w:spacing w:after="60"/>
        <w:jc w:val="both"/>
        <w:rPr>
          <w:rFonts w:cs="Arial"/>
        </w:rPr>
      </w:pPr>
      <w:r>
        <w:rPr>
          <w:rFonts w:cs="Arial"/>
        </w:rPr>
        <w:t>Co-PIs: Blau, Helen; Bernstein, Daniel and Pruitt, Beth</w:t>
      </w:r>
    </w:p>
    <w:p w14:paraId="49D9EA18" w14:textId="7B6B3905" w:rsidR="00610676" w:rsidRPr="00CE7C46" w:rsidRDefault="00610676" w:rsidP="00610676">
      <w:pPr>
        <w:widowControl w:val="0"/>
        <w:tabs>
          <w:tab w:val="left" w:pos="6840"/>
          <w:tab w:val="right" w:pos="10800"/>
        </w:tabs>
        <w:spacing w:line="240" w:lineRule="exact"/>
        <w:jc w:val="both"/>
        <w:rPr>
          <w:rFonts w:cs="Arial"/>
        </w:rPr>
      </w:pPr>
      <w:r>
        <w:rPr>
          <w:rFonts w:cs="Arial"/>
          <w:b/>
        </w:rPr>
        <w:t>American Heart Association AWRP Innovative Research Grant 17IRG33420024</w:t>
      </w:r>
      <w:r>
        <w:rPr>
          <w:rFonts w:cs="Arial"/>
          <w:b/>
        </w:rPr>
        <w:tab/>
      </w:r>
      <w:r>
        <w:rPr>
          <w:rFonts w:cs="Arial"/>
        </w:rPr>
        <w:t>1/1/17-12/31/18</w:t>
      </w:r>
    </w:p>
    <w:p w14:paraId="47F67814" w14:textId="77777777" w:rsidR="00610676" w:rsidRDefault="00610676" w:rsidP="00610676">
      <w:pPr>
        <w:widowControl w:val="0"/>
        <w:tabs>
          <w:tab w:val="left" w:pos="6840"/>
          <w:tab w:val="right" w:pos="10800"/>
        </w:tabs>
        <w:spacing w:line="240" w:lineRule="exact"/>
        <w:jc w:val="both"/>
        <w:rPr>
          <w:rFonts w:cs="Arial"/>
        </w:rPr>
      </w:pPr>
      <w:r>
        <w:rPr>
          <w:rFonts w:cs="Arial"/>
        </w:rPr>
        <w:t>“Identifying the functional consequences of mitochondrial heterogeneity.”</w:t>
      </w:r>
    </w:p>
    <w:p w14:paraId="55697D8B" w14:textId="77777777" w:rsidR="00610676" w:rsidRDefault="00610676" w:rsidP="00610676">
      <w:pPr>
        <w:widowControl w:val="0"/>
        <w:tabs>
          <w:tab w:val="left" w:pos="6840"/>
          <w:tab w:val="right" w:pos="10800"/>
        </w:tabs>
        <w:spacing w:line="240" w:lineRule="exact"/>
        <w:jc w:val="both"/>
        <w:rPr>
          <w:rFonts w:cs="Arial"/>
        </w:rPr>
      </w:pPr>
      <w:r>
        <w:rPr>
          <w:rFonts w:cs="Arial"/>
        </w:rPr>
        <w:t>The goal of this study is to develop new high-throughput technologies to quantify heterogeneity in mitochondrial function between single cardiomyocytes, and also between individual mitochondria/mitochondrial regions within individual cardiomyocytes.</w:t>
      </w:r>
    </w:p>
    <w:p w14:paraId="4B021503" w14:textId="77777777" w:rsidR="00610676" w:rsidRPr="00CE7C46" w:rsidRDefault="00610676" w:rsidP="00610676">
      <w:pPr>
        <w:widowControl w:val="0"/>
        <w:tabs>
          <w:tab w:val="left" w:pos="6840"/>
          <w:tab w:val="right" w:pos="10800"/>
        </w:tabs>
        <w:spacing w:after="60" w:line="240" w:lineRule="exact"/>
        <w:jc w:val="both"/>
        <w:rPr>
          <w:rFonts w:cs="Arial"/>
        </w:rPr>
      </w:pPr>
      <w:r>
        <w:rPr>
          <w:rFonts w:cs="Arial"/>
        </w:rPr>
        <w:t xml:space="preserve">Role: PI. </w:t>
      </w:r>
    </w:p>
    <w:p w14:paraId="76426AE3" w14:textId="6426027B" w:rsidR="00440E3D" w:rsidRPr="00440E3D" w:rsidRDefault="00440E3D" w:rsidP="00365DFD">
      <w:pPr>
        <w:widowControl w:val="0"/>
        <w:tabs>
          <w:tab w:val="left" w:pos="6840"/>
          <w:tab w:val="right" w:pos="10800"/>
        </w:tabs>
        <w:spacing w:line="240" w:lineRule="exact"/>
        <w:jc w:val="both"/>
        <w:rPr>
          <w:rFonts w:cs="Arial"/>
        </w:rPr>
      </w:pPr>
      <w:r w:rsidRPr="00771AE2">
        <w:rPr>
          <w:rFonts w:cs="Arial"/>
          <w:b/>
        </w:rPr>
        <w:t>NIH/NHLBI R21/R33 HL123655</w:t>
      </w:r>
      <w:r w:rsidRPr="00440E3D">
        <w:rPr>
          <w:rFonts w:cs="Arial"/>
        </w:rPr>
        <w:tab/>
      </w:r>
      <w:r w:rsidR="00F93D91">
        <w:rPr>
          <w:rFonts w:cs="Arial"/>
        </w:rPr>
        <w:tab/>
      </w:r>
      <w:r w:rsidRPr="00440E3D">
        <w:rPr>
          <w:rFonts w:cs="Arial"/>
        </w:rPr>
        <w:t xml:space="preserve">8/7/14-6/30/19      </w:t>
      </w:r>
    </w:p>
    <w:p w14:paraId="6DB5E5D0" w14:textId="59F23331" w:rsidR="00440E3D" w:rsidRDefault="00440E3D" w:rsidP="00365DFD">
      <w:pPr>
        <w:widowControl w:val="0"/>
        <w:tabs>
          <w:tab w:val="left" w:pos="1620"/>
          <w:tab w:val="left" w:pos="6840"/>
        </w:tabs>
        <w:spacing w:line="240" w:lineRule="exact"/>
        <w:jc w:val="both"/>
        <w:rPr>
          <w:rFonts w:cs="Arial"/>
        </w:rPr>
      </w:pPr>
      <w:r>
        <w:rPr>
          <w:rFonts w:cs="Arial"/>
        </w:rPr>
        <w:t xml:space="preserve"> “hiPSC-Cardiomyocytes to Screen Variants Predictive of Doxorubicin Cardiotoxicity</w:t>
      </w:r>
      <w:r w:rsidRPr="00717F2E">
        <w:rPr>
          <w:rFonts w:cs="Arial"/>
        </w:rPr>
        <w:t>”</w:t>
      </w:r>
    </w:p>
    <w:p w14:paraId="763E611C" w14:textId="2083765D" w:rsidR="00440E3D" w:rsidRDefault="00440E3D" w:rsidP="00365DFD">
      <w:pPr>
        <w:pStyle w:val="DataField11pt-Single"/>
        <w:tabs>
          <w:tab w:val="left" w:pos="810"/>
        </w:tabs>
        <w:spacing w:line="240" w:lineRule="exact"/>
        <w:jc w:val="both"/>
      </w:pPr>
      <w:r>
        <w:t>The goal of this study is to use hiPSC-CMs to determine the mechanism and validity of GWAS variants predicted to influence the risk for development of anthracycline cardiotoxicity.</w:t>
      </w:r>
    </w:p>
    <w:p w14:paraId="6CCBBAA9" w14:textId="2FCA52F7" w:rsidR="00440E3D" w:rsidRDefault="003639D2" w:rsidP="00365DFD">
      <w:pPr>
        <w:widowControl w:val="0"/>
        <w:tabs>
          <w:tab w:val="left" w:pos="1620"/>
          <w:tab w:val="left" w:pos="6840"/>
        </w:tabs>
        <w:spacing w:after="60" w:line="240" w:lineRule="exact"/>
        <w:jc w:val="both"/>
        <w:rPr>
          <w:rFonts w:cs="Arial"/>
        </w:rPr>
      </w:pPr>
      <w:r>
        <w:rPr>
          <w:rFonts w:cs="Arial"/>
        </w:rPr>
        <w:t>Role: PI</w:t>
      </w:r>
      <w:r w:rsidR="00F51710">
        <w:rPr>
          <w:rFonts w:cs="Arial"/>
        </w:rPr>
        <w:t>.</w:t>
      </w:r>
      <w:r w:rsidR="00F51710">
        <w:rPr>
          <w:rFonts w:cs="Arial"/>
        </w:rPr>
        <w:tab/>
      </w:r>
    </w:p>
    <w:p w14:paraId="2058F8D8" w14:textId="213A1841" w:rsidR="00F51710" w:rsidRPr="00F51710" w:rsidRDefault="00F51710" w:rsidP="00F51710">
      <w:pPr>
        <w:widowControl w:val="0"/>
        <w:tabs>
          <w:tab w:val="left" w:pos="6840"/>
          <w:tab w:val="right" w:pos="10800"/>
        </w:tabs>
        <w:spacing w:line="240" w:lineRule="exact"/>
        <w:jc w:val="both"/>
        <w:rPr>
          <w:rFonts w:cs="Arial"/>
          <w:b/>
        </w:rPr>
      </w:pPr>
      <w:r>
        <w:rPr>
          <w:rFonts w:cs="Arial"/>
          <w:b/>
        </w:rPr>
        <w:t>Department of Defense</w:t>
      </w:r>
      <w:r>
        <w:rPr>
          <w:rFonts w:cs="Arial"/>
          <w:b/>
        </w:rPr>
        <w:tab/>
      </w:r>
      <w:r>
        <w:rPr>
          <w:rFonts w:cs="Arial"/>
          <w:b/>
        </w:rPr>
        <w:tab/>
        <w:t xml:space="preserve"> </w:t>
      </w:r>
      <w:r w:rsidRPr="00F51710">
        <w:rPr>
          <w:rFonts w:cs="Arial"/>
        </w:rPr>
        <w:t>7/1/16-6/30/19</w:t>
      </w:r>
    </w:p>
    <w:p w14:paraId="104F4BD1" w14:textId="77777777" w:rsidR="00F51710" w:rsidRPr="0029114D" w:rsidRDefault="00F51710" w:rsidP="00F51710">
      <w:pPr>
        <w:widowControl w:val="0"/>
        <w:tabs>
          <w:tab w:val="left" w:pos="1620"/>
          <w:tab w:val="left" w:pos="6840"/>
        </w:tabs>
        <w:jc w:val="both"/>
        <w:rPr>
          <w:rFonts w:cs="Arial"/>
        </w:rPr>
      </w:pPr>
      <w:r w:rsidRPr="0029114D">
        <w:rPr>
          <w:rFonts w:cs="Arial"/>
        </w:rPr>
        <w:t>CMDRP in Congenital Heart Disease</w:t>
      </w:r>
    </w:p>
    <w:p w14:paraId="4D1C4021" w14:textId="77777777" w:rsidR="00F51710" w:rsidRDefault="00F51710" w:rsidP="00F51710">
      <w:pPr>
        <w:widowControl w:val="0"/>
        <w:tabs>
          <w:tab w:val="left" w:pos="1620"/>
          <w:tab w:val="left" w:pos="6840"/>
        </w:tabs>
        <w:jc w:val="both"/>
        <w:rPr>
          <w:rFonts w:cs="Arial"/>
          <w:bCs/>
        </w:rPr>
      </w:pPr>
      <w:r>
        <w:rPr>
          <w:rFonts w:cs="Arial"/>
        </w:rPr>
        <w:t>“</w:t>
      </w:r>
      <w:r w:rsidRPr="0029114D">
        <w:rPr>
          <w:rFonts w:cs="Arial"/>
        </w:rPr>
        <w:t xml:space="preserve">Non-cardiomyocyte microRNAs </w:t>
      </w:r>
      <w:r w:rsidRPr="0029114D">
        <w:rPr>
          <w:rFonts w:cs="Arial"/>
          <w:bCs/>
        </w:rPr>
        <w:t>Mediate Dysregulation of Angiogenesis in RV Failure</w:t>
      </w:r>
      <w:r>
        <w:rPr>
          <w:rFonts w:cs="Arial"/>
          <w:bCs/>
        </w:rPr>
        <w:t>”</w:t>
      </w:r>
    </w:p>
    <w:p w14:paraId="4FD51C76" w14:textId="77777777" w:rsidR="00F51710" w:rsidRDefault="00F51710" w:rsidP="00F51710">
      <w:pPr>
        <w:widowControl w:val="0"/>
        <w:tabs>
          <w:tab w:val="left" w:pos="1620"/>
          <w:tab w:val="left" w:pos="6840"/>
        </w:tabs>
        <w:jc w:val="both"/>
        <w:rPr>
          <w:rFonts w:cs="Arial"/>
          <w:bCs/>
        </w:rPr>
      </w:pPr>
      <w:r w:rsidRPr="00024EA0">
        <w:rPr>
          <w:rFonts w:cs="Arial"/>
          <w:bCs/>
          <w:i/>
        </w:rPr>
        <w:t>Summary</w:t>
      </w:r>
      <w:r>
        <w:rPr>
          <w:rFonts w:cs="Arial"/>
          <w:bCs/>
        </w:rPr>
        <w:t xml:space="preserve">: This project examines the role of miRs 34a and 148a in disordered angiogenesis in RV failure. </w:t>
      </w:r>
    </w:p>
    <w:p w14:paraId="146697F2" w14:textId="2BFB6A61" w:rsidR="00AC4D94" w:rsidRPr="002565F5" w:rsidRDefault="00F51710" w:rsidP="002565F5">
      <w:pPr>
        <w:widowControl w:val="0"/>
        <w:tabs>
          <w:tab w:val="left" w:pos="1620"/>
          <w:tab w:val="left" w:pos="6840"/>
        </w:tabs>
        <w:spacing w:after="60"/>
        <w:jc w:val="both"/>
        <w:rPr>
          <w:rFonts w:cs="Arial"/>
          <w:bCs/>
        </w:rPr>
      </w:pPr>
      <w:r>
        <w:rPr>
          <w:rFonts w:cs="Arial"/>
          <w:bCs/>
        </w:rPr>
        <w:t>Role: PI.</w:t>
      </w:r>
    </w:p>
    <w:p w14:paraId="133ED347" w14:textId="7E0802F6" w:rsidR="00097E0C" w:rsidRDefault="00097E0C" w:rsidP="00365DFD">
      <w:pPr>
        <w:widowControl w:val="0"/>
        <w:tabs>
          <w:tab w:val="left" w:pos="6840"/>
          <w:tab w:val="right" w:pos="10800"/>
        </w:tabs>
        <w:spacing w:line="240" w:lineRule="exact"/>
        <w:jc w:val="both"/>
        <w:rPr>
          <w:rFonts w:cs="Arial"/>
          <w:b/>
        </w:rPr>
      </w:pPr>
      <w:r>
        <w:rPr>
          <w:rFonts w:cs="Arial"/>
          <w:b/>
        </w:rPr>
        <w:t>NIH/NHLBI UM1 HL128761</w:t>
      </w:r>
    </w:p>
    <w:p w14:paraId="1DC0E0F7" w14:textId="3B51EFFC" w:rsidR="00097E0C" w:rsidRDefault="00097E0C" w:rsidP="00365DFD">
      <w:pPr>
        <w:widowControl w:val="0"/>
        <w:tabs>
          <w:tab w:val="left" w:pos="6840"/>
          <w:tab w:val="right" w:pos="10800"/>
        </w:tabs>
        <w:spacing w:line="240" w:lineRule="exact"/>
        <w:jc w:val="both"/>
        <w:rPr>
          <w:rFonts w:cs="Arial"/>
        </w:rPr>
      </w:pPr>
      <w:r>
        <w:rPr>
          <w:rFonts w:cs="Arial"/>
        </w:rPr>
        <w:t>“</w:t>
      </w:r>
      <w:r w:rsidRPr="00097E0C">
        <w:rPr>
          <w:rFonts w:cs="Arial"/>
        </w:rPr>
        <w:t>Genetics of Hypoplastic Left Heart Syndrome</w:t>
      </w:r>
      <w:r>
        <w:rPr>
          <w:rFonts w:cs="Arial"/>
        </w:rPr>
        <w:t>”</w:t>
      </w:r>
      <w:r w:rsidRPr="00097E0C">
        <w:rPr>
          <w:rFonts w:cs="Arial"/>
        </w:rPr>
        <w:tab/>
      </w:r>
      <w:r>
        <w:rPr>
          <w:rFonts w:cs="Arial"/>
        </w:rPr>
        <w:tab/>
      </w:r>
      <w:r w:rsidRPr="00097E0C">
        <w:rPr>
          <w:rFonts w:cs="Arial"/>
        </w:rPr>
        <w:t>7/1/15-6/30/20</w:t>
      </w:r>
    </w:p>
    <w:p w14:paraId="37906318" w14:textId="2DA3EB22" w:rsidR="00097E0C" w:rsidRDefault="00097E0C" w:rsidP="00365DFD">
      <w:pPr>
        <w:widowControl w:val="0"/>
        <w:tabs>
          <w:tab w:val="left" w:pos="6840"/>
          <w:tab w:val="right" w:pos="10800"/>
        </w:tabs>
        <w:spacing w:line="240" w:lineRule="exact"/>
        <w:jc w:val="both"/>
        <w:rPr>
          <w:rFonts w:cs="Arial"/>
        </w:rPr>
      </w:pPr>
      <w:r>
        <w:rPr>
          <w:rFonts w:cs="Arial"/>
        </w:rPr>
        <w:t>This project is part of the NHLBI Pediatr</w:t>
      </w:r>
      <w:r w:rsidR="00365DFD">
        <w:rPr>
          <w:rFonts w:cs="Arial"/>
        </w:rPr>
        <w:t xml:space="preserve">ic Cardiac Genomics Consortium. </w:t>
      </w:r>
      <w:r>
        <w:rPr>
          <w:rFonts w:cs="Arial"/>
        </w:rPr>
        <w:t xml:space="preserve">The goal is to </w:t>
      </w:r>
      <w:r w:rsidRPr="00097E0C">
        <w:rPr>
          <w:rFonts w:cs="Arial"/>
        </w:rPr>
        <w:t>test the hypothesis that HLHS arises from genetic variants with relatively strong effects and that the same genetic variants disrupt both aortic valve and neuronal development.</w:t>
      </w:r>
    </w:p>
    <w:p w14:paraId="16290FA6" w14:textId="4E7AC8E8" w:rsidR="00011D56" w:rsidRDefault="00891CA3" w:rsidP="00365DFD">
      <w:pPr>
        <w:spacing w:after="60" w:line="240" w:lineRule="exact"/>
        <w:jc w:val="both"/>
        <w:rPr>
          <w:rFonts w:cs="Arial"/>
        </w:rPr>
      </w:pPr>
      <w:r>
        <w:rPr>
          <w:rFonts w:cs="Arial"/>
        </w:rPr>
        <w:t xml:space="preserve">Role: </w:t>
      </w:r>
      <w:r w:rsidR="000D6238">
        <w:rPr>
          <w:rFonts w:cs="Arial"/>
        </w:rPr>
        <w:t>Dual</w:t>
      </w:r>
      <w:r w:rsidR="00735BA1">
        <w:rPr>
          <w:rFonts w:cs="Arial"/>
        </w:rPr>
        <w:t>-</w:t>
      </w:r>
      <w:r w:rsidR="00011D56">
        <w:rPr>
          <w:rFonts w:cs="Arial"/>
        </w:rPr>
        <w:t>PI with Srivastava, Deepak (Gladstone Institute, UCSF).</w:t>
      </w:r>
      <w:r w:rsidR="00F51710">
        <w:rPr>
          <w:rFonts w:cs="Arial"/>
        </w:rPr>
        <w:tab/>
      </w:r>
    </w:p>
    <w:p w14:paraId="3D7AF45E" w14:textId="672CD304" w:rsidR="00440E3D" w:rsidRPr="00440E3D" w:rsidRDefault="00440E3D" w:rsidP="00365DFD">
      <w:pPr>
        <w:widowControl w:val="0"/>
        <w:tabs>
          <w:tab w:val="left" w:pos="6840"/>
          <w:tab w:val="right" w:pos="10800"/>
        </w:tabs>
        <w:spacing w:line="240" w:lineRule="exact"/>
        <w:jc w:val="both"/>
        <w:rPr>
          <w:rFonts w:cs="Arial"/>
        </w:rPr>
      </w:pPr>
      <w:r w:rsidRPr="00771AE2">
        <w:rPr>
          <w:rFonts w:cs="Arial"/>
          <w:b/>
        </w:rPr>
        <w:t>NIH/NIAID UO1 AI104342-01</w:t>
      </w:r>
      <w:r w:rsidRPr="00440E3D">
        <w:rPr>
          <w:rFonts w:cs="Arial"/>
        </w:rPr>
        <w:tab/>
      </w:r>
      <w:r w:rsidR="00F93D91">
        <w:rPr>
          <w:rFonts w:cs="Arial"/>
        </w:rPr>
        <w:tab/>
      </w:r>
      <w:r w:rsidRPr="00440E3D">
        <w:rPr>
          <w:rFonts w:cs="Arial"/>
        </w:rPr>
        <w:t>2/1/13-1/31/18</w:t>
      </w:r>
    </w:p>
    <w:p w14:paraId="0D146C36" w14:textId="0B73492A" w:rsidR="00440E3D" w:rsidRDefault="00440E3D" w:rsidP="00365DFD">
      <w:pPr>
        <w:pStyle w:val="DataField11pt-Single"/>
        <w:tabs>
          <w:tab w:val="left" w:pos="810"/>
        </w:tabs>
        <w:spacing w:line="240" w:lineRule="exact"/>
        <w:jc w:val="both"/>
      </w:pPr>
      <w:r>
        <w:t xml:space="preserve"> “Biomarkers  for Post-Transplant Lymphoproliferative Disorders in Children</w:t>
      </w:r>
      <w:r w:rsidRPr="00DC5E34">
        <w:t>”</w:t>
      </w:r>
    </w:p>
    <w:p w14:paraId="6388169A" w14:textId="77777777" w:rsidR="00440E3D" w:rsidRDefault="00440E3D" w:rsidP="00365DFD">
      <w:pPr>
        <w:pStyle w:val="DataField11pt-Single"/>
        <w:tabs>
          <w:tab w:val="left" w:pos="810"/>
        </w:tabs>
        <w:spacing w:line="240" w:lineRule="exact"/>
        <w:jc w:val="both"/>
      </w:pPr>
      <w:r>
        <w:t>This Clinical Trials in Organ Transplantation in Children (CTOT-C) project examines two unique biomarkers for post-transplant lymphoproliferative disorder (PTLD) in children after solid-organ transplants.</w:t>
      </w:r>
    </w:p>
    <w:p w14:paraId="559104EE" w14:textId="38B706F5" w:rsidR="00440E3D" w:rsidRDefault="00F00A38" w:rsidP="00365DFD">
      <w:pPr>
        <w:pStyle w:val="DataField11pt-Single"/>
        <w:tabs>
          <w:tab w:val="left" w:pos="810"/>
        </w:tabs>
        <w:spacing w:after="60" w:line="240" w:lineRule="exact"/>
        <w:jc w:val="both"/>
      </w:pPr>
      <w:r>
        <w:t>Role: Co-I</w:t>
      </w:r>
      <w:r w:rsidR="00AE06F0">
        <w:t>nvestigator</w:t>
      </w:r>
      <w:r w:rsidR="00440E3D">
        <w:t>, Protocol Director</w:t>
      </w:r>
      <w:r w:rsidR="00604531">
        <w:t xml:space="preserve"> (PI Esquivel, Carlos)</w:t>
      </w:r>
      <w:r w:rsidR="00F51710">
        <w:t xml:space="preserve">. </w:t>
      </w:r>
      <w:r w:rsidR="00F51710">
        <w:tab/>
      </w:r>
    </w:p>
    <w:p w14:paraId="6321EF95" w14:textId="77777777" w:rsidR="00100719" w:rsidRPr="00440E3D" w:rsidRDefault="00100719" w:rsidP="00100719">
      <w:pPr>
        <w:widowControl w:val="0"/>
        <w:tabs>
          <w:tab w:val="left" w:pos="6840"/>
          <w:tab w:val="right" w:pos="10800"/>
        </w:tabs>
        <w:spacing w:line="240" w:lineRule="exact"/>
        <w:jc w:val="both"/>
        <w:rPr>
          <w:rFonts w:cs="Arial"/>
        </w:rPr>
      </w:pPr>
      <w:r w:rsidRPr="00771AE2">
        <w:rPr>
          <w:rFonts w:cs="Arial"/>
          <w:b/>
        </w:rPr>
        <w:t>NIH/NHLBI T32 HL094274</w:t>
      </w:r>
      <w:r w:rsidRPr="00440E3D">
        <w:rPr>
          <w:rFonts w:cs="Arial"/>
        </w:rPr>
        <w:tab/>
      </w:r>
      <w:r>
        <w:rPr>
          <w:rFonts w:cs="Arial"/>
        </w:rPr>
        <w:tab/>
        <w:t>7/1/16-6/30/21</w:t>
      </w:r>
    </w:p>
    <w:p w14:paraId="27F108FD" w14:textId="77777777" w:rsidR="00100719" w:rsidRDefault="00100719" w:rsidP="00100719">
      <w:pPr>
        <w:spacing w:line="240" w:lineRule="exact"/>
        <w:jc w:val="both"/>
        <w:rPr>
          <w:rFonts w:cs="Arial"/>
          <w:szCs w:val="22"/>
        </w:rPr>
      </w:pPr>
      <w:r>
        <w:rPr>
          <w:rFonts w:cs="Arial"/>
          <w:szCs w:val="22"/>
        </w:rPr>
        <w:lastRenderedPageBreak/>
        <w:t xml:space="preserve"> “Research Training in Myocardial Biology at Stanford” </w:t>
      </w:r>
    </w:p>
    <w:p w14:paraId="64F28DED" w14:textId="77777777" w:rsidR="00100719" w:rsidRDefault="00100719" w:rsidP="00100719">
      <w:pPr>
        <w:spacing w:line="240" w:lineRule="exact"/>
        <w:jc w:val="both"/>
        <w:rPr>
          <w:rFonts w:cs="Arial"/>
          <w:szCs w:val="22"/>
        </w:rPr>
      </w:pPr>
      <w:r>
        <w:rPr>
          <w:rFonts w:cs="Arial"/>
          <w:szCs w:val="22"/>
        </w:rPr>
        <w:t>This is an NHLBI T32 Ruth L. Kirschstein NRSA Institutional Training Grant in myocardial biology.</w:t>
      </w:r>
    </w:p>
    <w:p w14:paraId="483BA9E5" w14:textId="77777777" w:rsidR="00100719" w:rsidRDefault="00100719" w:rsidP="00100719">
      <w:pPr>
        <w:spacing w:after="60" w:line="240" w:lineRule="exact"/>
        <w:jc w:val="both"/>
        <w:rPr>
          <w:rFonts w:cs="Arial"/>
          <w:szCs w:val="22"/>
        </w:rPr>
      </w:pPr>
      <w:r>
        <w:rPr>
          <w:rFonts w:cs="Arial"/>
          <w:szCs w:val="22"/>
        </w:rPr>
        <w:t>Role: PI</w:t>
      </w:r>
    </w:p>
    <w:p w14:paraId="4A49075E" w14:textId="71633897" w:rsidR="002E4788" w:rsidRPr="00632164" w:rsidRDefault="002E4788" w:rsidP="002E4788">
      <w:pPr>
        <w:tabs>
          <w:tab w:val="left" w:pos="810"/>
        </w:tabs>
        <w:spacing w:line="240" w:lineRule="exact"/>
        <w:jc w:val="both"/>
        <w:rPr>
          <w:rFonts w:cs="Arial"/>
          <w:szCs w:val="22"/>
          <w:lang w:val="x-none" w:eastAsia="x-none"/>
        </w:rPr>
      </w:pPr>
      <w:r w:rsidRPr="00632164">
        <w:rPr>
          <w:rFonts w:cs="Arial"/>
          <w:b/>
          <w:szCs w:val="22"/>
          <w:lang w:val="x-none" w:eastAsia="x-none"/>
        </w:rPr>
        <w:t>NIH R21</w:t>
      </w:r>
      <w:r w:rsidRPr="00632164">
        <w:rPr>
          <w:rFonts w:cs="Arial"/>
          <w:b/>
          <w:szCs w:val="22"/>
          <w:lang w:val="x-none" w:eastAsia="x-none"/>
        </w:rPr>
        <w:tab/>
      </w:r>
      <w:r w:rsidRPr="00632164">
        <w:rPr>
          <w:rFonts w:cs="Arial"/>
          <w:b/>
          <w:szCs w:val="22"/>
          <w:lang w:val="x-none" w:eastAsia="x-none"/>
        </w:rPr>
        <w:tab/>
      </w:r>
      <w:r w:rsidRPr="00632164">
        <w:rPr>
          <w:rFonts w:cs="Arial"/>
          <w:b/>
          <w:szCs w:val="22"/>
          <w:lang w:val="x-none" w:eastAsia="x-none"/>
        </w:rPr>
        <w:tab/>
      </w:r>
      <w:r w:rsidRPr="00632164">
        <w:rPr>
          <w:rFonts w:cs="Arial"/>
          <w:b/>
          <w:szCs w:val="22"/>
          <w:lang w:val="x-none" w:eastAsia="x-none"/>
        </w:rPr>
        <w:tab/>
      </w:r>
      <w:r w:rsidRPr="00632164">
        <w:rPr>
          <w:rFonts w:cs="Arial"/>
          <w:b/>
          <w:szCs w:val="22"/>
          <w:lang w:val="x-none" w:eastAsia="x-none"/>
        </w:rPr>
        <w:tab/>
      </w:r>
      <w:r w:rsidRPr="00632164">
        <w:rPr>
          <w:rFonts w:cs="Arial"/>
          <w:b/>
          <w:szCs w:val="22"/>
          <w:lang w:val="x-none" w:eastAsia="x-none"/>
        </w:rPr>
        <w:tab/>
      </w:r>
      <w:r w:rsidRPr="00632164">
        <w:rPr>
          <w:rFonts w:cs="Arial"/>
          <w:b/>
          <w:szCs w:val="22"/>
          <w:lang w:val="x-none" w:eastAsia="x-none"/>
        </w:rPr>
        <w:tab/>
        <w:t xml:space="preserve">      </w:t>
      </w:r>
      <w:r w:rsidRPr="00632164">
        <w:rPr>
          <w:rFonts w:cs="Arial"/>
          <w:b/>
          <w:szCs w:val="22"/>
          <w:lang w:val="x-none" w:eastAsia="x-none"/>
        </w:rPr>
        <w:tab/>
      </w:r>
      <w:r w:rsidRPr="00632164">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rFonts w:cs="Arial"/>
          <w:b/>
          <w:szCs w:val="22"/>
          <w:lang w:val="x-none" w:eastAsia="x-none"/>
        </w:rPr>
        <w:tab/>
      </w:r>
      <w:r>
        <w:rPr>
          <w:lang w:val="x-none" w:eastAsia="x-none"/>
        </w:rPr>
        <w:t>6/1/16-4/30/18</w:t>
      </w:r>
    </w:p>
    <w:p w14:paraId="6CBD0DA3" w14:textId="7A313FC3" w:rsidR="002E4788" w:rsidRPr="00632164" w:rsidRDefault="002E4788" w:rsidP="002E4788">
      <w:pPr>
        <w:tabs>
          <w:tab w:val="left" w:pos="810"/>
        </w:tabs>
        <w:spacing w:line="240" w:lineRule="exact"/>
        <w:jc w:val="both"/>
        <w:rPr>
          <w:rFonts w:cs="Arial"/>
          <w:szCs w:val="22"/>
          <w:lang w:val="x-none" w:eastAsia="x-none"/>
        </w:rPr>
      </w:pPr>
      <w:r w:rsidRPr="00632164">
        <w:rPr>
          <w:rFonts w:cs="Arial"/>
          <w:szCs w:val="22"/>
          <w:lang w:val="x-none" w:eastAsia="x-none"/>
        </w:rPr>
        <w:t xml:space="preserve"> “Maturing human pluripotent stem cell derived cardiomyocytes as in vitro models”</w:t>
      </w:r>
    </w:p>
    <w:p w14:paraId="2BC11197" w14:textId="69C91C52" w:rsidR="002E4788" w:rsidRPr="00632164" w:rsidRDefault="002E4788" w:rsidP="002E4788">
      <w:pPr>
        <w:tabs>
          <w:tab w:val="left" w:pos="810"/>
        </w:tabs>
        <w:spacing w:line="240" w:lineRule="exact"/>
        <w:jc w:val="both"/>
        <w:rPr>
          <w:rFonts w:cs="Arial"/>
          <w:szCs w:val="22"/>
          <w:lang w:val="x-none" w:eastAsia="x-none"/>
        </w:rPr>
      </w:pPr>
      <w:r w:rsidRPr="00632164">
        <w:rPr>
          <w:rFonts w:cs="Arial"/>
          <w:i/>
          <w:szCs w:val="22"/>
          <w:lang w:val="x-none" w:eastAsia="x-none"/>
        </w:rPr>
        <w:t xml:space="preserve">Summary: </w:t>
      </w:r>
      <w:r w:rsidRPr="00632164">
        <w:rPr>
          <w:rFonts w:cs="Arial"/>
          <w:szCs w:val="22"/>
          <w:lang w:val="x-none" w:eastAsia="x-none"/>
        </w:rPr>
        <w:t xml:space="preserve">This project uses biomechanical scaffolding to mature the </w:t>
      </w:r>
      <w:r>
        <w:rPr>
          <w:rFonts w:cs="Arial"/>
          <w:szCs w:val="22"/>
          <w:lang w:val="x-none" w:eastAsia="x-none"/>
        </w:rPr>
        <w:t xml:space="preserve">phenotype of hiPSC-derived </w:t>
      </w:r>
      <w:r w:rsidRPr="00632164">
        <w:rPr>
          <w:rFonts w:cs="Arial"/>
          <w:szCs w:val="22"/>
          <w:lang w:val="x-none" w:eastAsia="x-none"/>
        </w:rPr>
        <w:t>cardiomyocytes, as platforms for drug testing and disease modeling.</w:t>
      </w:r>
    </w:p>
    <w:p w14:paraId="4E681719" w14:textId="24499E16" w:rsidR="002E4788" w:rsidRPr="00E16EA9" w:rsidRDefault="002E4788" w:rsidP="00E16EA9">
      <w:pPr>
        <w:pStyle w:val="DataField11pt-Single"/>
        <w:tabs>
          <w:tab w:val="left" w:pos="810"/>
        </w:tabs>
        <w:spacing w:after="60" w:line="240" w:lineRule="exact"/>
        <w:jc w:val="both"/>
      </w:pPr>
      <w:r w:rsidRPr="00E16EA9">
        <w:t>Role: Co-Investigator (PI Pruitt, Beth)</w:t>
      </w:r>
    </w:p>
    <w:p w14:paraId="31BFE037" w14:textId="24744774" w:rsidR="00A03B3D" w:rsidRPr="00C12570" w:rsidRDefault="00A03B3D" w:rsidP="00A03B3D">
      <w:pPr>
        <w:rPr>
          <w:rFonts w:cs="Arial"/>
        </w:rPr>
      </w:pPr>
      <w:r w:rsidRPr="00C12570">
        <w:rPr>
          <w:rFonts w:cs="Arial"/>
          <w:b/>
        </w:rPr>
        <w:t>Department of Defense CDMRP In Congenital Heart Disease</w:t>
      </w:r>
      <w:r>
        <w:rPr>
          <w:rFonts w:cs="Arial"/>
          <w:b/>
        </w:rPr>
        <w:tab/>
      </w:r>
      <w:r>
        <w:rPr>
          <w:rFonts w:cs="Arial"/>
          <w:b/>
        </w:rPr>
        <w:tab/>
      </w:r>
      <w:r w:rsidR="00345AF4">
        <w:rPr>
          <w:rFonts w:cs="Arial"/>
          <w:b/>
        </w:rPr>
        <w:tab/>
      </w:r>
      <w:r w:rsidR="00345AF4">
        <w:rPr>
          <w:rFonts w:cs="Arial"/>
          <w:b/>
        </w:rPr>
        <w:tab/>
      </w:r>
      <w:r w:rsidR="00345AF4">
        <w:rPr>
          <w:rFonts w:cs="Arial"/>
          <w:b/>
        </w:rPr>
        <w:tab/>
      </w:r>
      <w:r w:rsidR="00345AF4">
        <w:rPr>
          <w:rFonts w:cs="Arial"/>
          <w:b/>
        </w:rPr>
        <w:tab/>
      </w:r>
      <w:r w:rsidR="00345AF4">
        <w:rPr>
          <w:rFonts w:cs="Arial"/>
          <w:b/>
        </w:rPr>
        <w:tab/>
      </w:r>
      <w:r w:rsidR="00345AF4">
        <w:rPr>
          <w:rFonts w:cs="Arial"/>
          <w:b/>
        </w:rPr>
        <w:tab/>
      </w:r>
      <w:r w:rsidR="00345AF4">
        <w:rPr>
          <w:rFonts w:cs="Arial"/>
          <w:b/>
        </w:rPr>
        <w:tab/>
      </w:r>
      <w:r w:rsidR="00345AF4">
        <w:rPr>
          <w:rFonts w:cs="Arial"/>
        </w:rPr>
        <w:t>7/1/17-6/30/20</w:t>
      </w:r>
      <w:r w:rsidR="00345AF4">
        <w:rPr>
          <w:rFonts w:cs="Arial"/>
        </w:rPr>
        <w:tab/>
      </w:r>
    </w:p>
    <w:p w14:paraId="6A15D2AB" w14:textId="45756D35" w:rsidR="00A03B3D" w:rsidRDefault="00A03B3D" w:rsidP="00A03B3D">
      <w:pPr>
        <w:rPr>
          <w:rFonts w:cs="Arial"/>
        </w:rPr>
      </w:pPr>
      <w:r>
        <w:rPr>
          <w:rFonts w:cs="Arial"/>
        </w:rPr>
        <w:t xml:space="preserve"> “</w:t>
      </w:r>
      <w:r w:rsidRPr="004F2F8C">
        <w:rPr>
          <w:rFonts w:cs="Arial"/>
        </w:rPr>
        <w:t>Targeting BMPR2 Signaling to improve Right Ventricular Function in Congenital Heart Disease</w:t>
      </w:r>
      <w:r>
        <w:rPr>
          <w:rFonts w:cs="Arial"/>
        </w:rPr>
        <w:t>”</w:t>
      </w:r>
    </w:p>
    <w:p w14:paraId="44EB7208" w14:textId="29AB5E95" w:rsidR="00A03B3D" w:rsidRDefault="00100719" w:rsidP="007E223B">
      <w:pPr>
        <w:spacing w:after="60"/>
        <w:rPr>
          <w:rFonts w:cs="Arial"/>
        </w:rPr>
      </w:pPr>
      <w:r>
        <w:rPr>
          <w:rFonts w:cs="Arial"/>
        </w:rPr>
        <w:t>Role: Co-investigator (PI: Spiekerkoeter, Edda).</w:t>
      </w:r>
    </w:p>
    <w:p w14:paraId="66E1EF0B" w14:textId="13A609F3" w:rsidR="00653179" w:rsidRDefault="00653179" w:rsidP="00653179">
      <w:pPr>
        <w:rPr>
          <w:rFonts w:cs="Arial"/>
          <w:b/>
        </w:rPr>
      </w:pPr>
      <w:r>
        <w:rPr>
          <w:rFonts w:cs="Arial"/>
          <w:b/>
        </w:rPr>
        <w:t xml:space="preserve">American Heart Association: Established Investigator Award    </w:t>
      </w:r>
      <w:r>
        <w:rPr>
          <w:rFonts w:cs="Arial"/>
          <w:b/>
        </w:rPr>
        <w:tab/>
        <w:t xml:space="preserve"> </w:t>
      </w:r>
      <w:r>
        <w:rPr>
          <w:rFonts w:cs="Arial"/>
          <w:b/>
        </w:rPr>
        <w:tab/>
      </w:r>
      <w:r>
        <w:rPr>
          <w:rFonts w:cs="Arial"/>
          <w:b/>
        </w:rPr>
        <w:tab/>
      </w:r>
      <w:r>
        <w:rPr>
          <w:rFonts w:cs="Arial"/>
          <w:b/>
        </w:rPr>
        <w:tab/>
      </w:r>
      <w:r>
        <w:rPr>
          <w:rFonts w:cs="Arial"/>
          <w:b/>
        </w:rPr>
        <w:tab/>
      </w:r>
      <w:r>
        <w:rPr>
          <w:rFonts w:cs="Arial"/>
          <w:b/>
        </w:rPr>
        <w:tab/>
      </w:r>
      <w:r>
        <w:rPr>
          <w:rFonts w:cs="Arial"/>
          <w:b/>
        </w:rPr>
        <w:tab/>
      </w:r>
      <w:r w:rsidR="00DC1703">
        <w:rPr>
          <w:rFonts w:cs="Arial"/>
          <w:b/>
        </w:rPr>
        <w:t xml:space="preserve">    </w:t>
      </w:r>
      <w:r>
        <w:rPr>
          <w:rFonts w:cs="Arial"/>
        </w:rPr>
        <w:t>1/1/16-12/31/20</w:t>
      </w:r>
    </w:p>
    <w:p w14:paraId="55C882A0" w14:textId="6CCCF6E3" w:rsidR="00653179" w:rsidRDefault="00653179" w:rsidP="002565F5">
      <w:pPr>
        <w:spacing w:after="100"/>
        <w:rPr>
          <w:rFonts w:cs="Arial"/>
        </w:rPr>
      </w:pPr>
      <w:r w:rsidRPr="00BD5985">
        <w:rPr>
          <w:rFonts w:cs="Arial"/>
          <w:szCs w:val="22"/>
          <w:lang w:val="x-none" w:eastAsia="x-none"/>
        </w:rPr>
        <w:t xml:space="preserve"> “Transcriptional mechanism of cardiac lineage development at single cell resolution”</w:t>
      </w:r>
      <w:r w:rsidRPr="00653179">
        <w:rPr>
          <w:rFonts w:cs="Arial"/>
        </w:rPr>
        <w:t xml:space="preserve"> </w:t>
      </w:r>
      <w:r>
        <w:rPr>
          <w:rFonts w:cs="Arial"/>
        </w:rPr>
        <w:t>Sean Wu, PI; Daniel Role: Co-Investigator</w:t>
      </w:r>
      <w:r>
        <w:rPr>
          <w:rFonts w:cs="Arial"/>
        </w:rPr>
        <w:tab/>
      </w:r>
      <w:r w:rsidR="00100719">
        <w:rPr>
          <w:rFonts w:cs="Arial"/>
        </w:rPr>
        <w:t>(PI: Wu, Sean).</w:t>
      </w:r>
    </w:p>
    <w:p w14:paraId="1570E4A2" w14:textId="0CB46E60" w:rsidR="008C121A" w:rsidRPr="004A1D10" w:rsidRDefault="008D4F17" w:rsidP="00855B95">
      <w:pPr>
        <w:spacing w:after="60" w:line="240" w:lineRule="exact"/>
        <w:jc w:val="both"/>
        <w:rPr>
          <w:rFonts w:cs="Arial"/>
          <w:b/>
          <w:szCs w:val="22"/>
          <w:u w:val="single"/>
        </w:rPr>
      </w:pPr>
      <w:r>
        <w:rPr>
          <w:rFonts w:cs="Arial"/>
          <w:b/>
          <w:szCs w:val="22"/>
          <w:u w:val="single"/>
        </w:rPr>
        <w:t xml:space="preserve">Recently </w:t>
      </w:r>
      <w:r w:rsidR="008C121A">
        <w:rPr>
          <w:rFonts w:cs="Arial"/>
          <w:b/>
          <w:szCs w:val="22"/>
          <w:u w:val="single"/>
        </w:rPr>
        <w:t>Completed Research Support:</w:t>
      </w:r>
    </w:p>
    <w:p w14:paraId="1CC70A98" w14:textId="3C772BDE" w:rsidR="00821DE1" w:rsidRPr="00440E3D" w:rsidRDefault="00821DE1" w:rsidP="00821DE1">
      <w:pPr>
        <w:widowControl w:val="0"/>
        <w:tabs>
          <w:tab w:val="left" w:pos="6840"/>
          <w:tab w:val="right" w:pos="10800"/>
        </w:tabs>
        <w:spacing w:line="240" w:lineRule="exact"/>
        <w:jc w:val="both"/>
        <w:rPr>
          <w:rFonts w:cs="Arial"/>
        </w:rPr>
      </w:pPr>
      <w:r w:rsidRPr="00771AE2">
        <w:rPr>
          <w:rFonts w:cs="Arial"/>
          <w:b/>
        </w:rPr>
        <w:t>CA Institute of Regenerative Medicine (CIRM)</w:t>
      </w:r>
      <w:r w:rsidRPr="00440E3D">
        <w:rPr>
          <w:rFonts w:cs="Arial"/>
        </w:rPr>
        <w:tab/>
      </w:r>
      <w:r>
        <w:rPr>
          <w:rFonts w:cs="Arial"/>
        </w:rPr>
        <w:tab/>
        <w:t>10/1/13-9/30/16</w:t>
      </w:r>
      <w:r w:rsidRPr="00440E3D">
        <w:rPr>
          <w:rFonts w:cs="Arial"/>
        </w:rPr>
        <w:t xml:space="preserve"> </w:t>
      </w:r>
    </w:p>
    <w:p w14:paraId="1AEE2DDB" w14:textId="77777777" w:rsidR="00821DE1" w:rsidRDefault="00821DE1" w:rsidP="00821DE1">
      <w:pPr>
        <w:pStyle w:val="DataField11pt-Single"/>
        <w:tabs>
          <w:tab w:val="left" w:pos="810"/>
        </w:tabs>
        <w:spacing w:line="240" w:lineRule="exact"/>
        <w:jc w:val="both"/>
      </w:pPr>
      <w:r>
        <w:t>“Tissue Collection for Accelerating iPSC Research”</w:t>
      </w:r>
    </w:p>
    <w:p w14:paraId="3E61ECB8" w14:textId="77777777" w:rsidR="00821DE1" w:rsidRDefault="00821DE1" w:rsidP="00821DE1">
      <w:pPr>
        <w:pStyle w:val="DataField11pt-Single"/>
        <w:tabs>
          <w:tab w:val="left" w:pos="810"/>
        </w:tabs>
        <w:spacing w:line="240" w:lineRule="exact"/>
        <w:jc w:val="both"/>
      </w:pPr>
      <w:r>
        <w:t>This grant will provide the resources to develop iPSC lines on pediatric and adult patients with congenital heart disease, cardiomyopathies and arrhythmias.</w:t>
      </w:r>
    </w:p>
    <w:p w14:paraId="4DC33798" w14:textId="77777777" w:rsidR="00821DE1" w:rsidRDefault="00821DE1" w:rsidP="00821DE1">
      <w:pPr>
        <w:pStyle w:val="DataField11pt-Single"/>
        <w:tabs>
          <w:tab w:val="left" w:pos="810"/>
        </w:tabs>
        <w:spacing w:after="60" w:line="240" w:lineRule="exact"/>
        <w:jc w:val="both"/>
      </w:pPr>
      <w:r>
        <w:t>Role: Co-Investigator (</w:t>
      </w:r>
      <w:r w:rsidRPr="00440E3D">
        <w:t>PI Wu, Joseph</w:t>
      </w:r>
      <w:r>
        <w:t>)</w:t>
      </w:r>
    </w:p>
    <w:p w14:paraId="0455D12A" w14:textId="77777777" w:rsidR="00590818" w:rsidRPr="008D24DA" w:rsidRDefault="00590818" w:rsidP="00590818">
      <w:pPr>
        <w:widowControl w:val="0"/>
        <w:tabs>
          <w:tab w:val="left" w:pos="6840"/>
          <w:tab w:val="right" w:pos="10800"/>
        </w:tabs>
        <w:spacing w:line="240" w:lineRule="exact"/>
        <w:jc w:val="both"/>
        <w:rPr>
          <w:rFonts w:cs="Arial"/>
        </w:rPr>
      </w:pPr>
      <w:r w:rsidRPr="00771AE2">
        <w:rPr>
          <w:rFonts w:cs="Arial"/>
          <w:b/>
        </w:rPr>
        <w:t>The Reddy Foundation</w:t>
      </w:r>
      <w:r w:rsidRPr="008D24DA">
        <w:rPr>
          <w:rFonts w:cs="Arial"/>
        </w:rPr>
        <w:tab/>
      </w:r>
      <w:r>
        <w:rPr>
          <w:rFonts w:cs="Arial"/>
        </w:rPr>
        <w:tab/>
      </w:r>
      <w:r w:rsidRPr="008D24DA">
        <w:rPr>
          <w:rFonts w:cs="Arial"/>
        </w:rPr>
        <w:t>11/1/13-10/30/15</w:t>
      </w:r>
    </w:p>
    <w:p w14:paraId="6B45F7B8" w14:textId="77777777" w:rsidR="00590818" w:rsidRPr="003B7A7B" w:rsidRDefault="00590818" w:rsidP="00590818">
      <w:pPr>
        <w:spacing w:line="240" w:lineRule="exact"/>
        <w:jc w:val="both"/>
        <w:rPr>
          <w:rFonts w:cs="Arial"/>
        </w:rPr>
      </w:pPr>
      <w:r>
        <w:rPr>
          <w:rFonts w:cs="Arial"/>
        </w:rPr>
        <w:t>“</w:t>
      </w:r>
      <w:r w:rsidRPr="003B7A7B">
        <w:rPr>
          <w:rFonts w:cs="Arial"/>
        </w:rPr>
        <w:t>Murine Models of Congenital Heart Disease to Explore the Pathobiology of Right Heart Failure</w:t>
      </w:r>
      <w:r>
        <w:rPr>
          <w:rFonts w:cs="Arial"/>
        </w:rPr>
        <w:t>”</w:t>
      </w:r>
    </w:p>
    <w:p w14:paraId="763D4846" w14:textId="77777777" w:rsidR="00590818" w:rsidRDefault="00590818" w:rsidP="00590818">
      <w:pPr>
        <w:widowControl w:val="0"/>
        <w:spacing w:line="240" w:lineRule="exact"/>
        <w:jc w:val="both"/>
        <w:rPr>
          <w:rFonts w:cs="Arial"/>
        </w:rPr>
      </w:pPr>
      <w:r>
        <w:rPr>
          <w:rFonts w:cs="Arial"/>
        </w:rPr>
        <w:t>This grant focuses on development of animal models of congenital heart disease to better understand the mechanisms of right heart failure.</w:t>
      </w:r>
    </w:p>
    <w:p w14:paraId="280A9E24" w14:textId="77777777" w:rsidR="00590818" w:rsidRDefault="00590818" w:rsidP="00590818">
      <w:pPr>
        <w:spacing w:after="60" w:line="240" w:lineRule="exact"/>
        <w:jc w:val="both"/>
        <w:rPr>
          <w:rFonts w:cs="Arial"/>
          <w:b/>
        </w:rPr>
      </w:pPr>
      <w:r>
        <w:rPr>
          <w:rFonts w:cs="Arial"/>
        </w:rPr>
        <w:t>Role: Co-Investigator (</w:t>
      </w:r>
      <w:r w:rsidRPr="0076539F">
        <w:rPr>
          <w:rFonts w:cs="Arial"/>
        </w:rPr>
        <w:t>PI</w:t>
      </w:r>
      <w:r>
        <w:rPr>
          <w:rFonts w:cs="Arial"/>
        </w:rPr>
        <w:t>:</w:t>
      </w:r>
      <w:r w:rsidRPr="0076539F">
        <w:rPr>
          <w:rFonts w:cs="Arial"/>
        </w:rPr>
        <w:t xml:space="preserve"> </w:t>
      </w:r>
      <w:r>
        <w:rPr>
          <w:rFonts w:cs="Arial"/>
        </w:rPr>
        <w:t>Reddy, Sushma</w:t>
      </w:r>
      <w:r w:rsidRPr="008D24DA">
        <w:rPr>
          <w:rFonts w:cs="Arial"/>
        </w:rPr>
        <w:t>)</w:t>
      </w:r>
    </w:p>
    <w:p w14:paraId="70D45A49" w14:textId="77777777" w:rsidR="003755B6" w:rsidRPr="003F253B" w:rsidRDefault="003755B6" w:rsidP="003755B6">
      <w:pPr>
        <w:widowControl w:val="0"/>
        <w:tabs>
          <w:tab w:val="left" w:pos="6840"/>
          <w:tab w:val="right" w:pos="10800"/>
        </w:tabs>
        <w:spacing w:line="240" w:lineRule="exact"/>
        <w:jc w:val="both"/>
        <w:rPr>
          <w:rFonts w:cs="Arial"/>
        </w:rPr>
      </w:pPr>
      <w:r w:rsidRPr="00771AE2">
        <w:rPr>
          <w:rFonts w:cs="Arial"/>
          <w:b/>
        </w:rPr>
        <w:t>Oak Foundation</w:t>
      </w:r>
      <w:r w:rsidRPr="003F253B">
        <w:rPr>
          <w:rFonts w:cs="Arial"/>
        </w:rPr>
        <w:tab/>
      </w:r>
      <w:r>
        <w:rPr>
          <w:rFonts w:cs="Arial"/>
        </w:rPr>
        <w:tab/>
      </w:r>
      <w:r w:rsidRPr="003F253B">
        <w:rPr>
          <w:rFonts w:cs="Arial"/>
        </w:rPr>
        <w:t>7/1/08-6/30/15</w:t>
      </w:r>
    </w:p>
    <w:p w14:paraId="1D988607" w14:textId="77777777" w:rsidR="003755B6" w:rsidRDefault="003755B6" w:rsidP="003755B6">
      <w:pPr>
        <w:spacing w:line="240" w:lineRule="exact"/>
        <w:jc w:val="both"/>
        <w:rPr>
          <w:rFonts w:cs="Arial"/>
        </w:rPr>
      </w:pPr>
      <w:r>
        <w:rPr>
          <w:rFonts w:cs="Arial"/>
        </w:rPr>
        <w:t>“Building a Foundation for Fetal Cardiac Intervention”</w:t>
      </w:r>
    </w:p>
    <w:p w14:paraId="7F5A7668" w14:textId="77777777" w:rsidR="003755B6" w:rsidRDefault="003755B6" w:rsidP="003755B6">
      <w:pPr>
        <w:spacing w:line="240" w:lineRule="exact"/>
        <w:jc w:val="both"/>
        <w:rPr>
          <w:rFonts w:cs="Arial"/>
        </w:rPr>
      </w:pPr>
      <w:r>
        <w:rPr>
          <w:rFonts w:cs="Arial"/>
        </w:rPr>
        <w:t>The aim of this grant is to understand mechanisms of fetal cardiac disease and develop methods for cardiac muscle and valve regeneration.</w:t>
      </w:r>
    </w:p>
    <w:p w14:paraId="4C7D7901" w14:textId="77777777" w:rsidR="003755B6" w:rsidRDefault="003755B6" w:rsidP="003755B6">
      <w:pPr>
        <w:spacing w:after="100" w:line="240" w:lineRule="exact"/>
        <w:jc w:val="both"/>
        <w:rPr>
          <w:rFonts w:cs="Arial"/>
        </w:rPr>
      </w:pPr>
      <w:r>
        <w:rPr>
          <w:rFonts w:cs="Arial"/>
        </w:rPr>
        <w:t xml:space="preserve">Role: PI (Co-Investigators: Longaker, Michael </w:t>
      </w:r>
      <w:r w:rsidRPr="003F253B">
        <w:rPr>
          <w:rFonts w:cs="Arial"/>
        </w:rPr>
        <w:t>and Hanley</w:t>
      </w:r>
      <w:r>
        <w:rPr>
          <w:rFonts w:cs="Arial"/>
        </w:rPr>
        <w:t>, Frank)</w:t>
      </w:r>
    </w:p>
    <w:p w14:paraId="24375581" w14:textId="42DAA9DB" w:rsidR="00440E3D" w:rsidRPr="00440E3D" w:rsidRDefault="00773581" w:rsidP="00855B95">
      <w:pPr>
        <w:widowControl w:val="0"/>
        <w:tabs>
          <w:tab w:val="left" w:pos="6840"/>
          <w:tab w:val="right" w:pos="10800"/>
        </w:tabs>
        <w:spacing w:line="240" w:lineRule="exact"/>
        <w:jc w:val="both"/>
        <w:rPr>
          <w:rFonts w:cs="Arial"/>
        </w:rPr>
      </w:pPr>
      <w:r w:rsidRPr="00771AE2">
        <w:rPr>
          <w:rFonts w:cs="Arial"/>
          <w:b/>
        </w:rPr>
        <w:t>NIH/NHLBI K18</w:t>
      </w:r>
      <w:r w:rsidR="00440E3D" w:rsidRPr="00440E3D">
        <w:rPr>
          <w:rFonts w:cs="Arial"/>
        </w:rPr>
        <w:tab/>
      </w:r>
      <w:r w:rsidR="00AB1DC9">
        <w:rPr>
          <w:rFonts w:cs="Arial"/>
        </w:rPr>
        <w:tab/>
      </w:r>
      <w:r w:rsidR="00440E3D" w:rsidRPr="00440E3D">
        <w:rPr>
          <w:rFonts w:cs="Arial"/>
        </w:rPr>
        <w:t>9/1/12-5/31/15</w:t>
      </w:r>
    </w:p>
    <w:p w14:paraId="79D802D0" w14:textId="20C23CC8" w:rsidR="00440E3D" w:rsidRDefault="00771AE2" w:rsidP="00855B95">
      <w:pPr>
        <w:pStyle w:val="DataField11pt-Single"/>
        <w:tabs>
          <w:tab w:val="left" w:pos="810"/>
        </w:tabs>
        <w:spacing w:line="240" w:lineRule="exact"/>
        <w:jc w:val="both"/>
      </w:pPr>
      <w:r>
        <w:t>“</w:t>
      </w:r>
      <w:r w:rsidR="00440E3D">
        <w:t>Career Enhancement Award for Stem Cell Research: iPSC-derived Cardiomyocytes in Left Ventricular Non-Compaction Cardiomyopathy.</w:t>
      </w:r>
      <w:r>
        <w:t>”</w:t>
      </w:r>
    </w:p>
    <w:p w14:paraId="6EF0D44E" w14:textId="464DAE11" w:rsidR="00440E3D" w:rsidRDefault="00EA3EF0" w:rsidP="00855B95">
      <w:pPr>
        <w:pStyle w:val="DataField11pt-Single"/>
        <w:tabs>
          <w:tab w:val="left" w:pos="810"/>
        </w:tabs>
        <w:spacing w:line="240" w:lineRule="exact"/>
        <w:jc w:val="both"/>
      </w:pPr>
      <w:r>
        <w:t>This was</w:t>
      </w:r>
      <w:r w:rsidR="00440E3D">
        <w:t xml:space="preserve"> a training grant for mid-career investigators to develop skills in stem cell tech</w:t>
      </w:r>
      <w:r w:rsidR="00937506">
        <w:t xml:space="preserve">nologies. This project utilized </w:t>
      </w:r>
      <w:r w:rsidR="00440E3D">
        <w:t xml:space="preserve">patient-specific iPSC-CMs to determine the </w:t>
      </w:r>
      <w:r w:rsidR="00937506">
        <w:t xml:space="preserve">mechanisms of LV non-compaction </w:t>
      </w:r>
      <w:r w:rsidR="00440E3D">
        <w:t>cardiomyopathy.</w:t>
      </w:r>
    </w:p>
    <w:p w14:paraId="08C6FA4A" w14:textId="15D54A99" w:rsidR="00773581" w:rsidRDefault="00773581" w:rsidP="003F2731">
      <w:pPr>
        <w:pStyle w:val="DataField11pt-Single"/>
        <w:tabs>
          <w:tab w:val="left" w:pos="810"/>
        </w:tabs>
        <w:spacing w:after="100" w:line="240" w:lineRule="exact"/>
        <w:jc w:val="both"/>
      </w:pPr>
      <w:r>
        <w:t>Role: PI</w:t>
      </w:r>
    </w:p>
    <w:p w14:paraId="55C468A9" w14:textId="59B317F7" w:rsidR="00440E3D" w:rsidRPr="00BD4175" w:rsidRDefault="00440E3D" w:rsidP="00855B95">
      <w:pPr>
        <w:widowControl w:val="0"/>
        <w:tabs>
          <w:tab w:val="left" w:pos="6840"/>
          <w:tab w:val="right" w:pos="10800"/>
        </w:tabs>
        <w:spacing w:line="240" w:lineRule="exact"/>
        <w:jc w:val="both"/>
        <w:rPr>
          <w:rFonts w:cs="Arial"/>
          <w:b/>
        </w:rPr>
      </w:pPr>
      <w:r w:rsidRPr="00BD4175">
        <w:rPr>
          <w:rFonts w:cs="Arial"/>
          <w:b/>
        </w:rPr>
        <w:t>Children’s Cardiomyopathy Foundation</w:t>
      </w:r>
      <w:r w:rsidRPr="00BD4175">
        <w:rPr>
          <w:rFonts w:cs="Arial"/>
          <w:b/>
        </w:rPr>
        <w:tab/>
      </w:r>
      <w:r w:rsidR="00AB1DC9">
        <w:rPr>
          <w:rFonts w:cs="Arial"/>
          <w:b/>
        </w:rPr>
        <w:tab/>
      </w:r>
      <w:r w:rsidRPr="00957E32">
        <w:rPr>
          <w:rFonts w:cs="Arial"/>
        </w:rPr>
        <w:t>2/1/14-1/31/15</w:t>
      </w:r>
    </w:p>
    <w:p w14:paraId="6AF00CFC" w14:textId="77777777" w:rsidR="00440E3D" w:rsidRDefault="00440E3D" w:rsidP="00855B95">
      <w:pPr>
        <w:pStyle w:val="DataField11pt-Single"/>
        <w:tabs>
          <w:tab w:val="left" w:pos="810"/>
        </w:tabs>
        <w:spacing w:line="240" w:lineRule="exact"/>
        <w:jc w:val="both"/>
      </w:pPr>
      <w:r>
        <w:t>“iPSC-Derived Cardiomyocytes in Left Ventricular Non-Compaction Cardiomyopathy”</w:t>
      </w:r>
    </w:p>
    <w:p w14:paraId="162F077A" w14:textId="6EFF5C89" w:rsidR="00440E3D" w:rsidRDefault="00771AE2" w:rsidP="00855B95">
      <w:pPr>
        <w:pStyle w:val="DataField11pt-Single"/>
        <w:tabs>
          <w:tab w:val="left" w:pos="810"/>
        </w:tabs>
        <w:spacing w:line="240" w:lineRule="exact"/>
        <w:jc w:val="both"/>
      </w:pPr>
      <w:r>
        <w:t>This project utilized</w:t>
      </w:r>
      <w:r w:rsidR="00440E3D">
        <w:t xml:space="preserve"> induced pluripotent stem cells to model LVNC, a cardiomyopathy which is common in children, </w:t>
      </w:r>
      <w:r>
        <w:t>to better understand the mechanis</w:t>
      </w:r>
      <w:r w:rsidR="00440E3D">
        <w:t>ms.</w:t>
      </w:r>
    </w:p>
    <w:p w14:paraId="4FC509E0" w14:textId="0C6F9078" w:rsidR="00A53C3B" w:rsidRPr="007E223B" w:rsidRDefault="001C6165" w:rsidP="007E223B">
      <w:pPr>
        <w:pStyle w:val="DataField11pt-Single"/>
        <w:tabs>
          <w:tab w:val="left" w:pos="810"/>
        </w:tabs>
        <w:spacing w:after="100" w:line="240" w:lineRule="exact"/>
        <w:jc w:val="both"/>
      </w:pPr>
      <w:r>
        <w:t>Role: PI</w:t>
      </w:r>
    </w:p>
    <w:sectPr w:rsidR="00A53C3B" w:rsidRPr="007E223B" w:rsidSect="0096472A">
      <w:footerReference w:type="even" r:id="rId11"/>
      <w:footerReference w:type="default" r:id="rId12"/>
      <w:type w:val="continuous"/>
      <w:pgSz w:w="12240" w:h="15840" w:code="1"/>
      <w:pgMar w:top="720" w:right="720" w:bottom="720" w:left="720" w:header="0"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F5F04" w14:textId="77777777" w:rsidR="00817650" w:rsidRDefault="00817650">
      <w:r>
        <w:separator/>
      </w:r>
    </w:p>
  </w:endnote>
  <w:endnote w:type="continuationSeparator" w:id="0">
    <w:p w14:paraId="758EAC54" w14:textId="77777777" w:rsidR="00817650" w:rsidRDefault="00817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altName w:val="Calibri"/>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2E884" w14:textId="77777777" w:rsidR="003B4E7A" w:rsidRDefault="003B4E7A" w:rsidP="004B4E3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DDEB5D" w14:textId="77777777" w:rsidR="003B4E7A" w:rsidRDefault="003B4E7A" w:rsidP="003B4E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ED543" w14:textId="77777777" w:rsidR="003B4E7A" w:rsidRPr="003B4E7A" w:rsidRDefault="003B4E7A" w:rsidP="004B4E33">
    <w:pPr>
      <w:pStyle w:val="Footer"/>
      <w:framePr w:wrap="none" w:vAnchor="text" w:hAnchor="margin" w:xAlign="right" w:y="1"/>
      <w:rPr>
        <w:rStyle w:val="PageNumber"/>
        <w:sz w:val="18"/>
        <w:szCs w:val="18"/>
      </w:rPr>
    </w:pPr>
    <w:r w:rsidRPr="003B4E7A">
      <w:rPr>
        <w:rStyle w:val="PageNumber"/>
        <w:sz w:val="18"/>
        <w:szCs w:val="18"/>
      </w:rPr>
      <w:fldChar w:fldCharType="begin"/>
    </w:r>
    <w:r w:rsidRPr="003B4E7A">
      <w:rPr>
        <w:rStyle w:val="PageNumber"/>
        <w:sz w:val="18"/>
        <w:szCs w:val="18"/>
      </w:rPr>
      <w:instrText xml:space="preserve">PAGE  </w:instrText>
    </w:r>
    <w:r w:rsidRPr="003B4E7A">
      <w:rPr>
        <w:rStyle w:val="PageNumber"/>
        <w:sz w:val="18"/>
        <w:szCs w:val="18"/>
      </w:rPr>
      <w:fldChar w:fldCharType="separate"/>
    </w:r>
    <w:r w:rsidR="00DC1703">
      <w:rPr>
        <w:rStyle w:val="PageNumber"/>
        <w:noProof/>
        <w:sz w:val="18"/>
        <w:szCs w:val="18"/>
      </w:rPr>
      <w:t>4</w:t>
    </w:r>
    <w:r w:rsidRPr="003B4E7A">
      <w:rPr>
        <w:rStyle w:val="PageNumber"/>
        <w:sz w:val="18"/>
        <w:szCs w:val="18"/>
      </w:rPr>
      <w:fldChar w:fldCharType="end"/>
    </w:r>
  </w:p>
  <w:p w14:paraId="63A693FF" w14:textId="0857F72A" w:rsidR="003B4E7A" w:rsidRPr="003B4E7A" w:rsidRDefault="003B4E7A" w:rsidP="003B4E7A">
    <w:pPr>
      <w:pStyle w:val="Footer"/>
      <w:ind w:right="360"/>
      <w:rPr>
        <w:sz w:val="18"/>
        <w:szCs w:val="18"/>
      </w:rPr>
    </w:pPr>
    <w:r w:rsidRPr="003B4E7A">
      <w:rPr>
        <w:sz w:val="18"/>
        <w:szCs w:val="18"/>
      </w:rPr>
      <w:t>Bernstein, Daniel</w:t>
    </w:r>
    <w:r w:rsidRPr="003B4E7A">
      <w:rPr>
        <w:sz w:val="18"/>
        <w:szCs w:val="18"/>
      </w:rPr>
      <w:tab/>
    </w:r>
    <w:r w:rsidRPr="003B4E7A">
      <w:rPr>
        <w:sz w:val="18"/>
        <w:szCs w:val="18"/>
      </w:rPr>
      <w:tab/>
      <w:t xml:space="preserve">Page </w:t>
    </w:r>
  </w:p>
  <w:p w14:paraId="784CA637" w14:textId="77777777" w:rsidR="003B4E7A" w:rsidRDefault="003B4E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5B0A1" w14:textId="77777777" w:rsidR="00817650" w:rsidRDefault="00817650">
      <w:r>
        <w:separator/>
      </w:r>
    </w:p>
  </w:footnote>
  <w:footnote w:type="continuationSeparator" w:id="0">
    <w:p w14:paraId="0695748A" w14:textId="77777777" w:rsidR="00817650" w:rsidRDefault="00817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C20538"/>
    <w:multiLevelType w:val="hybridMultilevel"/>
    <w:tmpl w:val="DAA44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18442849"/>
    <w:multiLevelType w:val="hybridMultilevel"/>
    <w:tmpl w:val="DAA44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9A5534"/>
    <w:multiLevelType w:val="multilevel"/>
    <w:tmpl w:val="DAA44D4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7D16F28"/>
    <w:multiLevelType w:val="multilevel"/>
    <w:tmpl w:val="DAA44D4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8" w15:restartNumberingAfterBreak="0">
    <w:nsid w:val="4F373D5D"/>
    <w:multiLevelType w:val="hybridMultilevel"/>
    <w:tmpl w:val="DAA44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483E4F"/>
    <w:multiLevelType w:val="hybridMultilevel"/>
    <w:tmpl w:val="D9CCF03E"/>
    <w:lvl w:ilvl="0" w:tplc="CC9E586E">
      <w:start w:val="72"/>
      <w:numFmt w:val="decimal"/>
      <w:lvlText w:val="%1."/>
      <w:lvlJc w:val="left"/>
      <w:pPr>
        <w:tabs>
          <w:tab w:val="num" w:pos="720"/>
        </w:tabs>
        <w:ind w:left="720" w:hanging="360"/>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9236C1"/>
    <w:multiLevelType w:val="hybridMultilevel"/>
    <w:tmpl w:val="85825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124610"/>
    <w:multiLevelType w:val="hybridMultilevel"/>
    <w:tmpl w:val="DAA44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7"/>
  </w:num>
  <w:num w:numId="13">
    <w:abstractNumId w:val="12"/>
  </w:num>
  <w:num w:numId="14">
    <w:abstractNumId w:val="24"/>
  </w:num>
  <w:num w:numId="15">
    <w:abstractNumId w:val="20"/>
  </w:num>
  <w:num w:numId="16">
    <w:abstractNumId w:val="23"/>
  </w:num>
  <w:num w:numId="17">
    <w:abstractNumId w:val="10"/>
  </w:num>
  <w:num w:numId="18">
    <w:abstractNumId w:val="15"/>
  </w:num>
  <w:num w:numId="19">
    <w:abstractNumId w:val="22"/>
  </w:num>
  <w:num w:numId="20">
    <w:abstractNumId w:val="11"/>
  </w:num>
  <w:num w:numId="21">
    <w:abstractNumId w:val="18"/>
  </w:num>
  <w:num w:numId="22">
    <w:abstractNumId w:val="14"/>
  </w:num>
  <w:num w:numId="23">
    <w:abstractNumId w:val="21"/>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45"/>
    <w:rsid w:val="00005E55"/>
    <w:rsid w:val="00007231"/>
    <w:rsid w:val="00011D56"/>
    <w:rsid w:val="00012FE6"/>
    <w:rsid w:val="00017258"/>
    <w:rsid w:val="00023A7A"/>
    <w:rsid w:val="00035F43"/>
    <w:rsid w:val="00054C11"/>
    <w:rsid w:val="00066065"/>
    <w:rsid w:val="0006722D"/>
    <w:rsid w:val="00067621"/>
    <w:rsid w:val="00073BF7"/>
    <w:rsid w:val="000840A7"/>
    <w:rsid w:val="00084466"/>
    <w:rsid w:val="0008588C"/>
    <w:rsid w:val="00086BB0"/>
    <w:rsid w:val="00096447"/>
    <w:rsid w:val="00096A6B"/>
    <w:rsid w:val="00097E0C"/>
    <w:rsid w:val="000A5A42"/>
    <w:rsid w:val="000A68C2"/>
    <w:rsid w:val="000D5D80"/>
    <w:rsid w:val="000D6238"/>
    <w:rsid w:val="000E3BEC"/>
    <w:rsid w:val="000E4E74"/>
    <w:rsid w:val="00100719"/>
    <w:rsid w:val="00102AA3"/>
    <w:rsid w:val="00122EB3"/>
    <w:rsid w:val="00132CA6"/>
    <w:rsid w:val="00136DA5"/>
    <w:rsid w:val="0014571A"/>
    <w:rsid w:val="0015131F"/>
    <w:rsid w:val="00164123"/>
    <w:rsid w:val="00170D87"/>
    <w:rsid w:val="0017216F"/>
    <w:rsid w:val="0017459A"/>
    <w:rsid w:val="00177D49"/>
    <w:rsid w:val="001B0A88"/>
    <w:rsid w:val="001C065C"/>
    <w:rsid w:val="001C6165"/>
    <w:rsid w:val="00202D99"/>
    <w:rsid w:val="002506F6"/>
    <w:rsid w:val="00250B8A"/>
    <w:rsid w:val="002565F5"/>
    <w:rsid w:val="0028051C"/>
    <w:rsid w:val="002823ED"/>
    <w:rsid w:val="002925A2"/>
    <w:rsid w:val="0029734D"/>
    <w:rsid w:val="002A2C7C"/>
    <w:rsid w:val="002B7443"/>
    <w:rsid w:val="002C1E54"/>
    <w:rsid w:val="002D7520"/>
    <w:rsid w:val="002E4788"/>
    <w:rsid w:val="002E5125"/>
    <w:rsid w:val="002F0C60"/>
    <w:rsid w:val="002F2EC1"/>
    <w:rsid w:val="002F3CCC"/>
    <w:rsid w:val="0032056B"/>
    <w:rsid w:val="00321A19"/>
    <w:rsid w:val="00325B44"/>
    <w:rsid w:val="00345AF4"/>
    <w:rsid w:val="0035045F"/>
    <w:rsid w:val="003639D2"/>
    <w:rsid w:val="00365DFD"/>
    <w:rsid w:val="00366444"/>
    <w:rsid w:val="003755B6"/>
    <w:rsid w:val="0037667F"/>
    <w:rsid w:val="00382AB6"/>
    <w:rsid w:val="00383712"/>
    <w:rsid w:val="003B2106"/>
    <w:rsid w:val="003B4E7A"/>
    <w:rsid w:val="003C2647"/>
    <w:rsid w:val="003C49D0"/>
    <w:rsid w:val="003C62D6"/>
    <w:rsid w:val="003D2399"/>
    <w:rsid w:val="003E228D"/>
    <w:rsid w:val="003E4A92"/>
    <w:rsid w:val="003F253B"/>
    <w:rsid w:val="003F2731"/>
    <w:rsid w:val="003F6A45"/>
    <w:rsid w:val="00417535"/>
    <w:rsid w:val="004179DB"/>
    <w:rsid w:val="0042367A"/>
    <w:rsid w:val="0042421B"/>
    <w:rsid w:val="00425DAA"/>
    <w:rsid w:val="00432346"/>
    <w:rsid w:val="004366FB"/>
    <w:rsid w:val="00440E3D"/>
    <w:rsid w:val="00443E1F"/>
    <w:rsid w:val="00447F3A"/>
    <w:rsid w:val="00460A67"/>
    <w:rsid w:val="004759D9"/>
    <w:rsid w:val="004769F5"/>
    <w:rsid w:val="00481634"/>
    <w:rsid w:val="004875E0"/>
    <w:rsid w:val="0049068A"/>
    <w:rsid w:val="004A1552"/>
    <w:rsid w:val="004A3FC8"/>
    <w:rsid w:val="004B1861"/>
    <w:rsid w:val="004C1593"/>
    <w:rsid w:val="004C7644"/>
    <w:rsid w:val="004D2C77"/>
    <w:rsid w:val="004E158F"/>
    <w:rsid w:val="004E4892"/>
    <w:rsid w:val="0050280F"/>
    <w:rsid w:val="00503B57"/>
    <w:rsid w:val="005145BB"/>
    <w:rsid w:val="00517BFD"/>
    <w:rsid w:val="00536DDA"/>
    <w:rsid w:val="0054471F"/>
    <w:rsid w:val="005461F3"/>
    <w:rsid w:val="00547118"/>
    <w:rsid w:val="0054736C"/>
    <w:rsid w:val="00547AC9"/>
    <w:rsid w:val="00587AF9"/>
    <w:rsid w:val="00590818"/>
    <w:rsid w:val="00592740"/>
    <w:rsid w:val="0059437B"/>
    <w:rsid w:val="005A0600"/>
    <w:rsid w:val="005B1970"/>
    <w:rsid w:val="005B31FC"/>
    <w:rsid w:val="005C0666"/>
    <w:rsid w:val="005C2BDD"/>
    <w:rsid w:val="005C2CF8"/>
    <w:rsid w:val="005C47A8"/>
    <w:rsid w:val="005E406E"/>
    <w:rsid w:val="005F5F51"/>
    <w:rsid w:val="00601BBA"/>
    <w:rsid w:val="00601C69"/>
    <w:rsid w:val="00604531"/>
    <w:rsid w:val="00610676"/>
    <w:rsid w:val="00613808"/>
    <w:rsid w:val="00616BCC"/>
    <w:rsid w:val="00624261"/>
    <w:rsid w:val="006344E4"/>
    <w:rsid w:val="00643DAA"/>
    <w:rsid w:val="00646AF9"/>
    <w:rsid w:val="00652A2C"/>
    <w:rsid w:val="00653179"/>
    <w:rsid w:val="00656AB8"/>
    <w:rsid w:val="006609B6"/>
    <w:rsid w:val="00676F8D"/>
    <w:rsid w:val="0068699D"/>
    <w:rsid w:val="006A353C"/>
    <w:rsid w:val="006A56FC"/>
    <w:rsid w:val="006B2D1C"/>
    <w:rsid w:val="006B4E1E"/>
    <w:rsid w:val="006B6BD9"/>
    <w:rsid w:val="006C1E1F"/>
    <w:rsid w:val="006E6FB5"/>
    <w:rsid w:val="006F58EC"/>
    <w:rsid w:val="007050F5"/>
    <w:rsid w:val="0071140F"/>
    <w:rsid w:val="00713519"/>
    <w:rsid w:val="00722C8F"/>
    <w:rsid w:val="007352C9"/>
    <w:rsid w:val="00735BA1"/>
    <w:rsid w:val="00754880"/>
    <w:rsid w:val="00763DE9"/>
    <w:rsid w:val="00771AE2"/>
    <w:rsid w:val="00773581"/>
    <w:rsid w:val="00781234"/>
    <w:rsid w:val="007B7AF3"/>
    <w:rsid w:val="007E223B"/>
    <w:rsid w:val="007F6211"/>
    <w:rsid w:val="00806306"/>
    <w:rsid w:val="008073EB"/>
    <w:rsid w:val="00807599"/>
    <w:rsid w:val="00817650"/>
    <w:rsid w:val="00821DE1"/>
    <w:rsid w:val="00843027"/>
    <w:rsid w:val="00855B95"/>
    <w:rsid w:val="00860135"/>
    <w:rsid w:val="00862FC5"/>
    <w:rsid w:val="008744A3"/>
    <w:rsid w:val="00874EBC"/>
    <w:rsid w:val="008845DE"/>
    <w:rsid w:val="00891CA3"/>
    <w:rsid w:val="008A0E28"/>
    <w:rsid w:val="008B0E74"/>
    <w:rsid w:val="008C121A"/>
    <w:rsid w:val="008D24DA"/>
    <w:rsid w:val="008D4F17"/>
    <w:rsid w:val="008E6572"/>
    <w:rsid w:val="00905E53"/>
    <w:rsid w:val="00910F4B"/>
    <w:rsid w:val="00914B89"/>
    <w:rsid w:val="00916F9B"/>
    <w:rsid w:val="009179D3"/>
    <w:rsid w:val="009211D3"/>
    <w:rsid w:val="00933173"/>
    <w:rsid w:val="00934124"/>
    <w:rsid w:val="00937506"/>
    <w:rsid w:val="009378AD"/>
    <w:rsid w:val="00940684"/>
    <w:rsid w:val="00943B20"/>
    <w:rsid w:val="00944DFC"/>
    <w:rsid w:val="00952A27"/>
    <w:rsid w:val="0096472A"/>
    <w:rsid w:val="009714E0"/>
    <w:rsid w:val="00972B4D"/>
    <w:rsid w:val="00977FA5"/>
    <w:rsid w:val="00987B78"/>
    <w:rsid w:val="0099368D"/>
    <w:rsid w:val="009B50C6"/>
    <w:rsid w:val="009D3EBE"/>
    <w:rsid w:val="009D7E97"/>
    <w:rsid w:val="009E52CA"/>
    <w:rsid w:val="009E6FF3"/>
    <w:rsid w:val="009F72E4"/>
    <w:rsid w:val="009F72E5"/>
    <w:rsid w:val="00A03B3D"/>
    <w:rsid w:val="00A03FFA"/>
    <w:rsid w:val="00A04942"/>
    <w:rsid w:val="00A04B52"/>
    <w:rsid w:val="00A1469B"/>
    <w:rsid w:val="00A14EF5"/>
    <w:rsid w:val="00A219A0"/>
    <w:rsid w:val="00A25CE3"/>
    <w:rsid w:val="00A26D0F"/>
    <w:rsid w:val="00A30F39"/>
    <w:rsid w:val="00A341B1"/>
    <w:rsid w:val="00A366B8"/>
    <w:rsid w:val="00A42D9B"/>
    <w:rsid w:val="00A4670E"/>
    <w:rsid w:val="00A474F1"/>
    <w:rsid w:val="00A53C3B"/>
    <w:rsid w:val="00A55D1D"/>
    <w:rsid w:val="00A63D7C"/>
    <w:rsid w:val="00A66848"/>
    <w:rsid w:val="00A7514C"/>
    <w:rsid w:val="00A8122C"/>
    <w:rsid w:val="00A83312"/>
    <w:rsid w:val="00A85483"/>
    <w:rsid w:val="00A8617C"/>
    <w:rsid w:val="00A90D71"/>
    <w:rsid w:val="00A95341"/>
    <w:rsid w:val="00AA1E5E"/>
    <w:rsid w:val="00AB1DC9"/>
    <w:rsid w:val="00AC4D94"/>
    <w:rsid w:val="00AE06F0"/>
    <w:rsid w:val="00AE41C4"/>
    <w:rsid w:val="00AF3399"/>
    <w:rsid w:val="00B00895"/>
    <w:rsid w:val="00B06781"/>
    <w:rsid w:val="00B118B6"/>
    <w:rsid w:val="00B66C3E"/>
    <w:rsid w:val="00B94981"/>
    <w:rsid w:val="00BA476E"/>
    <w:rsid w:val="00BB729B"/>
    <w:rsid w:val="00BC063C"/>
    <w:rsid w:val="00BC1C03"/>
    <w:rsid w:val="00BD454C"/>
    <w:rsid w:val="00BE29D4"/>
    <w:rsid w:val="00BE7A8B"/>
    <w:rsid w:val="00BF1E24"/>
    <w:rsid w:val="00BF232B"/>
    <w:rsid w:val="00BF7A9E"/>
    <w:rsid w:val="00C05C55"/>
    <w:rsid w:val="00C072FC"/>
    <w:rsid w:val="00C076C6"/>
    <w:rsid w:val="00C1247F"/>
    <w:rsid w:val="00C137DA"/>
    <w:rsid w:val="00C25B34"/>
    <w:rsid w:val="00C3113F"/>
    <w:rsid w:val="00C344C7"/>
    <w:rsid w:val="00C4536F"/>
    <w:rsid w:val="00C46ADA"/>
    <w:rsid w:val="00C5233B"/>
    <w:rsid w:val="00C56844"/>
    <w:rsid w:val="00C631CA"/>
    <w:rsid w:val="00C666CC"/>
    <w:rsid w:val="00C73A90"/>
    <w:rsid w:val="00C85025"/>
    <w:rsid w:val="00C918BD"/>
    <w:rsid w:val="00C94E59"/>
    <w:rsid w:val="00C95C42"/>
    <w:rsid w:val="00CA081E"/>
    <w:rsid w:val="00CA1413"/>
    <w:rsid w:val="00CA2333"/>
    <w:rsid w:val="00CA680A"/>
    <w:rsid w:val="00CC13DD"/>
    <w:rsid w:val="00CC5EDF"/>
    <w:rsid w:val="00CD700E"/>
    <w:rsid w:val="00CE0951"/>
    <w:rsid w:val="00CF68A2"/>
    <w:rsid w:val="00D0316C"/>
    <w:rsid w:val="00D13D0F"/>
    <w:rsid w:val="00D24A39"/>
    <w:rsid w:val="00D32DEC"/>
    <w:rsid w:val="00D3779E"/>
    <w:rsid w:val="00D56C39"/>
    <w:rsid w:val="00D63836"/>
    <w:rsid w:val="00D679E5"/>
    <w:rsid w:val="00D74391"/>
    <w:rsid w:val="00D83360"/>
    <w:rsid w:val="00D947CF"/>
    <w:rsid w:val="00DB7B85"/>
    <w:rsid w:val="00DC1703"/>
    <w:rsid w:val="00DD31B4"/>
    <w:rsid w:val="00DE3956"/>
    <w:rsid w:val="00DF04B4"/>
    <w:rsid w:val="00DF29CD"/>
    <w:rsid w:val="00DF7645"/>
    <w:rsid w:val="00E00340"/>
    <w:rsid w:val="00E047AD"/>
    <w:rsid w:val="00E127A1"/>
    <w:rsid w:val="00E16EA9"/>
    <w:rsid w:val="00E20E6D"/>
    <w:rsid w:val="00E355C2"/>
    <w:rsid w:val="00E53B95"/>
    <w:rsid w:val="00E554A7"/>
    <w:rsid w:val="00E5689E"/>
    <w:rsid w:val="00E67A05"/>
    <w:rsid w:val="00E748D3"/>
    <w:rsid w:val="00E74AB7"/>
    <w:rsid w:val="00E81FE1"/>
    <w:rsid w:val="00E821DD"/>
    <w:rsid w:val="00E86271"/>
    <w:rsid w:val="00E90203"/>
    <w:rsid w:val="00EA0405"/>
    <w:rsid w:val="00EA3EF0"/>
    <w:rsid w:val="00EB10D8"/>
    <w:rsid w:val="00EB230B"/>
    <w:rsid w:val="00EC5F30"/>
    <w:rsid w:val="00ED0764"/>
    <w:rsid w:val="00ED35D7"/>
    <w:rsid w:val="00EE4E46"/>
    <w:rsid w:val="00EF4C32"/>
    <w:rsid w:val="00EF69CD"/>
    <w:rsid w:val="00EF6ABC"/>
    <w:rsid w:val="00F00A38"/>
    <w:rsid w:val="00F02126"/>
    <w:rsid w:val="00F0696A"/>
    <w:rsid w:val="00F07AB3"/>
    <w:rsid w:val="00F262AB"/>
    <w:rsid w:val="00F36B95"/>
    <w:rsid w:val="00F37361"/>
    <w:rsid w:val="00F41866"/>
    <w:rsid w:val="00F42E7F"/>
    <w:rsid w:val="00F50460"/>
    <w:rsid w:val="00F51710"/>
    <w:rsid w:val="00F7284D"/>
    <w:rsid w:val="00F93D91"/>
    <w:rsid w:val="00FA00C6"/>
    <w:rsid w:val="00FC1824"/>
    <w:rsid w:val="00FC3245"/>
    <w:rsid w:val="00FC50A6"/>
    <w:rsid w:val="00FC7E15"/>
    <w:rsid w:val="00FD3633"/>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F5C49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943B20"/>
    <w:pPr>
      <w:ind w:left="720"/>
      <w:contextualSpacing/>
    </w:pPr>
  </w:style>
  <w:style w:type="paragraph" w:customStyle="1" w:styleId="Biblio">
    <w:name w:val="Biblio"/>
    <w:basedOn w:val="Normal"/>
    <w:rsid w:val="00AF3399"/>
    <w:pPr>
      <w:autoSpaceDE/>
      <w:autoSpaceDN/>
      <w:ind w:left="360" w:hanging="360"/>
    </w:pPr>
    <w:rPr>
      <w:rFonts w:ascii="Times" w:hAnsi="Times"/>
      <w:sz w:val="24"/>
      <w:szCs w:val="20"/>
    </w:rPr>
  </w:style>
  <w:style w:type="character" w:styleId="FollowedHyperlink">
    <w:name w:val="FollowedHyperlink"/>
    <w:basedOn w:val="DefaultParagraphFont"/>
    <w:rsid w:val="005A0600"/>
    <w:rPr>
      <w:color w:val="954F72" w:themeColor="followedHyperlink"/>
      <w:u w:val="single"/>
    </w:rPr>
  </w:style>
  <w:style w:type="paragraph" w:styleId="Footer">
    <w:name w:val="footer"/>
    <w:basedOn w:val="Normal"/>
    <w:link w:val="FooterChar"/>
    <w:unhideWhenUsed/>
    <w:rsid w:val="003B4E7A"/>
    <w:pPr>
      <w:tabs>
        <w:tab w:val="center" w:pos="4680"/>
        <w:tab w:val="right" w:pos="9360"/>
      </w:tabs>
    </w:pPr>
  </w:style>
  <w:style w:type="character" w:customStyle="1" w:styleId="FooterChar">
    <w:name w:val="Footer Char"/>
    <w:basedOn w:val="DefaultParagraphFont"/>
    <w:link w:val="Footer"/>
    <w:rsid w:val="003B4E7A"/>
    <w:rPr>
      <w:rFonts w:ascii="Arial" w:hAnsi="Arial"/>
      <w:sz w:val="22"/>
      <w:szCs w:val="24"/>
    </w:rPr>
  </w:style>
  <w:style w:type="character" w:customStyle="1" w:styleId="jrnl">
    <w:name w:val="jrnl"/>
    <w:basedOn w:val="DefaultParagraphFont"/>
    <w:rsid w:val="005B3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63941">
      <w:bodyDiv w:val="1"/>
      <w:marLeft w:val="0"/>
      <w:marRight w:val="0"/>
      <w:marTop w:val="0"/>
      <w:marBottom w:val="0"/>
      <w:divBdr>
        <w:top w:val="none" w:sz="0" w:space="0" w:color="auto"/>
        <w:left w:val="none" w:sz="0" w:space="0" w:color="auto"/>
        <w:bottom w:val="none" w:sz="0" w:space="0" w:color="auto"/>
        <w:right w:val="none" w:sz="0" w:space="0" w:color="auto"/>
      </w:divBdr>
    </w:div>
    <w:div w:id="115565237">
      <w:bodyDiv w:val="1"/>
      <w:marLeft w:val="0"/>
      <w:marRight w:val="0"/>
      <w:marTop w:val="0"/>
      <w:marBottom w:val="0"/>
      <w:divBdr>
        <w:top w:val="none" w:sz="0" w:space="0" w:color="auto"/>
        <w:left w:val="none" w:sz="0" w:space="0" w:color="auto"/>
        <w:bottom w:val="none" w:sz="0" w:space="0" w:color="auto"/>
        <w:right w:val="none" w:sz="0" w:space="0" w:color="auto"/>
      </w:divBdr>
    </w:div>
    <w:div w:id="227496191">
      <w:bodyDiv w:val="1"/>
      <w:marLeft w:val="0"/>
      <w:marRight w:val="0"/>
      <w:marTop w:val="0"/>
      <w:marBottom w:val="0"/>
      <w:divBdr>
        <w:top w:val="none" w:sz="0" w:space="0" w:color="auto"/>
        <w:left w:val="none" w:sz="0" w:space="0" w:color="auto"/>
        <w:bottom w:val="none" w:sz="0" w:space="0" w:color="auto"/>
        <w:right w:val="none" w:sz="0" w:space="0" w:color="auto"/>
      </w:divBdr>
    </w:div>
    <w:div w:id="264967009">
      <w:bodyDiv w:val="1"/>
      <w:marLeft w:val="0"/>
      <w:marRight w:val="0"/>
      <w:marTop w:val="0"/>
      <w:marBottom w:val="0"/>
      <w:divBdr>
        <w:top w:val="none" w:sz="0" w:space="0" w:color="auto"/>
        <w:left w:val="none" w:sz="0" w:space="0" w:color="auto"/>
        <w:bottom w:val="none" w:sz="0" w:space="0" w:color="auto"/>
        <w:right w:val="none" w:sz="0" w:space="0" w:color="auto"/>
      </w:divBdr>
    </w:div>
    <w:div w:id="605776340">
      <w:bodyDiv w:val="1"/>
      <w:marLeft w:val="0"/>
      <w:marRight w:val="0"/>
      <w:marTop w:val="0"/>
      <w:marBottom w:val="0"/>
      <w:divBdr>
        <w:top w:val="none" w:sz="0" w:space="0" w:color="auto"/>
        <w:left w:val="none" w:sz="0" w:space="0" w:color="auto"/>
        <w:bottom w:val="none" w:sz="0" w:space="0" w:color="auto"/>
        <w:right w:val="none" w:sz="0" w:space="0" w:color="auto"/>
      </w:divBdr>
      <w:divsChild>
        <w:div w:id="400252996">
          <w:marLeft w:val="0"/>
          <w:marRight w:val="0"/>
          <w:marTop w:val="0"/>
          <w:marBottom w:val="0"/>
          <w:divBdr>
            <w:top w:val="none" w:sz="0" w:space="0" w:color="auto"/>
            <w:left w:val="none" w:sz="0" w:space="0" w:color="auto"/>
            <w:bottom w:val="none" w:sz="0" w:space="0" w:color="auto"/>
            <w:right w:val="none" w:sz="0" w:space="0" w:color="auto"/>
          </w:divBdr>
        </w:div>
      </w:divsChild>
    </w:div>
    <w:div w:id="608584280">
      <w:bodyDiv w:val="1"/>
      <w:marLeft w:val="0"/>
      <w:marRight w:val="0"/>
      <w:marTop w:val="0"/>
      <w:marBottom w:val="0"/>
      <w:divBdr>
        <w:top w:val="none" w:sz="0" w:space="0" w:color="auto"/>
        <w:left w:val="none" w:sz="0" w:space="0" w:color="auto"/>
        <w:bottom w:val="none" w:sz="0" w:space="0" w:color="auto"/>
        <w:right w:val="none" w:sz="0" w:space="0" w:color="auto"/>
      </w:divBdr>
    </w:div>
    <w:div w:id="701171070">
      <w:bodyDiv w:val="1"/>
      <w:marLeft w:val="0"/>
      <w:marRight w:val="0"/>
      <w:marTop w:val="0"/>
      <w:marBottom w:val="0"/>
      <w:divBdr>
        <w:top w:val="none" w:sz="0" w:space="0" w:color="auto"/>
        <w:left w:val="none" w:sz="0" w:space="0" w:color="auto"/>
        <w:bottom w:val="none" w:sz="0" w:space="0" w:color="auto"/>
        <w:right w:val="none" w:sz="0" w:space="0" w:color="auto"/>
      </w:divBdr>
    </w:div>
    <w:div w:id="872379085">
      <w:bodyDiv w:val="1"/>
      <w:marLeft w:val="0"/>
      <w:marRight w:val="0"/>
      <w:marTop w:val="0"/>
      <w:marBottom w:val="0"/>
      <w:divBdr>
        <w:top w:val="none" w:sz="0" w:space="0" w:color="auto"/>
        <w:left w:val="none" w:sz="0" w:space="0" w:color="auto"/>
        <w:bottom w:val="none" w:sz="0" w:space="0" w:color="auto"/>
        <w:right w:val="none" w:sz="0" w:space="0" w:color="auto"/>
      </w:divBdr>
    </w:div>
    <w:div w:id="947661853">
      <w:bodyDiv w:val="1"/>
      <w:marLeft w:val="0"/>
      <w:marRight w:val="0"/>
      <w:marTop w:val="0"/>
      <w:marBottom w:val="0"/>
      <w:divBdr>
        <w:top w:val="none" w:sz="0" w:space="0" w:color="auto"/>
        <w:left w:val="none" w:sz="0" w:space="0" w:color="auto"/>
        <w:bottom w:val="none" w:sz="0" w:space="0" w:color="auto"/>
        <w:right w:val="none" w:sz="0" w:space="0" w:color="auto"/>
      </w:divBdr>
    </w:div>
    <w:div w:id="1237204541">
      <w:bodyDiv w:val="1"/>
      <w:marLeft w:val="0"/>
      <w:marRight w:val="0"/>
      <w:marTop w:val="0"/>
      <w:marBottom w:val="0"/>
      <w:divBdr>
        <w:top w:val="none" w:sz="0" w:space="0" w:color="auto"/>
        <w:left w:val="none" w:sz="0" w:space="0" w:color="auto"/>
        <w:bottom w:val="none" w:sz="0" w:space="0" w:color="auto"/>
        <w:right w:val="none" w:sz="0" w:space="0" w:color="auto"/>
      </w:divBdr>
    </w:div>
    <w:div w:id="1956710714">
      <w:bodyDiv w:val="1"/>
      <w:marLeft w:val="0"/>
      <w:marRight w:val="0"/>
      <w:marTop w:val="0"/>
      <w:marBottom w:val="0"/>
      <w:divBdr>
        <w:top w:val="none" w:sz="0" w:space="0" w:color="auto"/>
        <w:left w:val="none" w:sz="0" w:space="0" w:color="auto"/>
        <w:bottom w:val="none" w:sz="0" w:space="0" w:color="auto"/>
        <w:right w:val="none" w:sz="0" w:space="0" w:color="auto"/>
      </w:divBdr>
      <w:divsChild>
        <w:div w:id="1896774212">
          <w:marLeft w:val="0"/>
          <w:marRight w:val="0"/>
          <w:marTop w:val="0"/>
          <w:marBottom w:val="0"/>
          <w:divBdr>
            <w:top w:val="none" w:sz="0" w:space="0" w:color="auto"/>
            <w:left w:val="none" w:sz="0" w:space="0" w:color="auto"/>
            <w:bottom w:val="none" w:sz="0" w:space="0" w:color="auto"/>
            <w:right w:val="none" w:sz="0" w:space="0" w:color="auto"/>
          </w:divBdr>
        </w:div>
        <w:div w:id="522482382">
          <w:marLeft w:val="0"/>
          <w:marRight w:val="0"/>
          <w:marTop w:val="0"/>
          <w:marBottom w:val="0"/>
          <w:divBdr>
            <w:top w:val="none" w:sz="0" w:space="0" w:color="auto"/>
            <w:left w:val="none" w:sz="0" w:space="0" w:color="auto"/>
            <w:bottom w:val="none" w:sz="0" w:space="0" w:color="auto"/>
            <w:right w:val="none" w:sz="0" w:space="0" w:color="auto"/>
          </w:divBdr>
          <w:divsChild>
            <w:div w:id="83214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48184">
      <w:bodyDiv w:val="1"/>
      <w:marLeft w:val="0"/>
      <w:marRight w:val="0"/>
      <w:marTop w:val="0"/>
      <w:marBottom w:val="0"/>
      <w:divBdr>
        <w:top w:val="none" w:sz="0" w:space="0" w:color="auto"/>
        <w:left w:val="none" w:sz="0" w:space="0" w:color="auto"/>
        <w:bottom w:val="none" w:sz="0" w:space="0" w:color="auto"/>
        <w:right w:val="none" w:sz="0" w:space="0" w:color="auto"/>
      </w:divBdr>
    </w:div>
    <w:div w:id="212284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www.ncbi.nlm.nih.gov/sites/myncbi/daniel.bernstein.1/bibliography/41141840/public/?sort=date&amp;direction=ascend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506a11ca443827ebc9d18150f24c54c9">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1d42764574d42cc2e7083a34db7f91f"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68178AB4-4E1A-4904-998B-B75617488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3246</Words>
  <Characters>18508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21711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Daniel Bernstein</cp:lastModifiedBy>
  <cp:revision>2</cp:revision>
  <cp:lastPrinted>2011-03-11T19:43:00Z</cp:lastPrinted>
  <dcterms:created xsi:type="dcterms:W3CDTF">2019-03-19T20:28:00Z</dcterms:created>
  <dcterms:modified xsi:type="dcterms:W3CDTF">2019-03-19T20:28:00Z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