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3F0183" w14:textId="77777777" w:rsidR="003B5CA9" w:rsidRDefault="00000000">
      <w:pPr>
        <w:pStyle w:val="likeheader"/>
      </w:pPr>
      <w:r>
        <w:t xml:space="preserve">OMB No. 0925-0001 and 0925-0002 (Rev. 10/2021 Approved Through 01/31/2026) </w:t>
      </w:r>
      <w:r w:rsidR="005C2BE4" w:rsidRPr="005C2BE4">
        <w:rPr>
          <w:noProof/>
          <w:bdr w:val="none" w:sz="0" w:space="0" w:color="auto"/>
        </w:rPr>
        <w:pict w14:anchorId="64813F40">
          <v:rect id="_x0000_i1025" alt="" style="width:468pt;height:.05pt;mso-width-percent:0;mso-height-percent:0;mso-width-percent:0;mso-height-percent:0" o:hralign="center" o:hrstd="t" o:hr="t" fillcolor="gray" stroked="f">
            <v:path strokeok="f"/>
          </v:rect>
        </w:pict>
      </w:r>
    </w:p>
    <w:p w14:paraId="5E2A0097" w14:textId="77777777" w:rsidR="003B5CA9" w:rsidRDefault="00000000">
      <w:pPr>
        <w:pStyle w:val="h3center"/>
      </w:pPr>
      <w:r>
        <w:rPr>
          <w:rFonts w:ascii="Arial" w:eastAsia="Arial" w:hAnsi="Arial" w:cs="Arial"/>
          <w:sz w:val="26"/>
          <w:szCs w:val="26"/>
        </w:rPr>
        <w:t>BIOGRAPHICAL SKETCH</w:t>
      </w:r>
    </w:p>
    <w:p w14:paraId="0C658064" w14:textId="77777777" w:rsidR="003B5CA9" w:rsidRDefault="00000000">
      <w:pPr>
        <w:jc w:val="center"/>
      </w:pPr>
      <w:r>
        <w:rPr>
          <w:sz w:val="16"/>
          <w:szCs w:val="16"/>
        </w:rPr>
        <w:t>Provide the following information for the Senior/key personnel and other significant contributors.</w:t>
      </w:r>
    </w:p>
    <w:p w14:paraId="2CFB4682" w14:textId="77777777" w:rsidR="003B5CA9" w:rsidRDefault="00000000">
      <w:pPr>
        <w:spacing w:after="75"/>
        <w:jc w:val="center"/>
      </w:pPr>
      <w:r>
        <w:rPr>
          <w:sz w:val="16"/>
          <w:szCs w:val="16"/>
        </w:rPr>
        <w:t>Follow this format for each person. DO NOT EXCEED FIVE PAGES.</w:t>
      </w:r>
    </w:p>
    <w:tbl>
      <w:tblPr>
        <w:tblStyle w:val="table"/>
        <w:tblW w:w="5000" w:type="pct"/>
        <w:tblInd w:w="15" w:type="dxa"/>
        <w:tblBorders>
          <w:top w:val="outset" w:sz="6" w:space="0" w:color="000000"/>
          <w:left w:val="nil"/>
          <w:bottom w:val="nil"/>
          <w:right w:val="nil"/>
          <w:insideH w:val="nil"/>
          <w:insideV w:val="nil"/>
        </w:tblBorders>
        <w:tblCellMar>
          <w:top w:w="15" w:type="dxa"/>
          <w:left w:w="15" w:type="dxa"/>
          <w:bottom w:w="15" w:type="dxa"/>
          <w:right w:w="15" w:type="dxa"/>
        </w:tblCellMar>
        <w:tblLook w:val="04A0" w:firstRow="1" w:lastRow="0" w:firstColumn="1" w:lastColumn="0" w:noHBand="0" w:noVBand="1"/>
      </w:tblPr>
      <w:tblGrid>
        <w:gridCol w:w="10800"/>
      </w:tblGrid>
      <w:tr w:rsidR="003B5CA9" w14:paraId="4F61807D" w14:textId="77777777">
        <w:tc>
          <w:tcPr>
            <w:tcW w:w="4530" w:type="dxa"/>
            <w:tcBorders>
              <w:top w:val="inset" w:sz="6" w:space="0" w:color="808080"/>
              <w:bottom w:val="single" w:sz="6" w:space="0" w:color="000000"/>
            </w:tcBorders>
            <w:tcMar>
              <w:top w:w="15" w:type="dxa"/>
              <w:left w:w="15" w:type="dxa"/>
              <w:bottom w:w="15" w:type="dxa"/>
              <w:right w:w="15" w:type="dxa"/>
            </w:tcMar>
          </w:tcPr>
          <w:p w14:paraId="3ECCBC53" w14:textId="77777777" w:rsidR="003B5CA9" w:rsidRDefault="00000000">
            <w:r>
              <w:t>NAME: Graham, Laura</w:t>
            </w:r>
          </w:p>
        </w:tc>
      </w:tr>
      <w:tr w:rsidR="003B5CA9" w14:paraId="72C120AE" w14:textId="77777777">
        <w:tc>
          <w:tcPr>
            <w:tcW w:w="0" w:type="auto"/>
            <w:tcBorders>
              <w:top w:val="inset" w:sz="6" w:space="0" w:color="808080"/>
              <w:bottom w:val="single" w:sz="6" w:space="0" w:color="000000"/>
            </w:tcBorders>
            <w:tcMar>
              <w:top w:w="15" w:type="dxa"/>
              <w:left w:w="15" w:type="dxa"/>
              <w:bottom w:w="15" w:type="dxa"/>
              <w:right w:w="15" w:type="dxa"/>
            </w:tcMar>
          </w:tcPr>
          <w:p w14:paraId="6A8B080F" w14:textId="77777777" w:rsidR="003B5CA9" w:rsidRDefault="00000000">
            <w:proofErr w:type="spellStart"/>
            <w:r>
              <w:t>eRA</w:t>
            </w:r>
            <w:proofErr w:type="spellEnd"/>
            <w:r>
              <w:t xml:space="preserve"> COMMONS </w:t>
            </w:r>
            <w:proofErr w:type="gramStart"/>
            <w:r>
              <w:t>USER NAME</w:t>
            </w:r>
            <w:proofErr w:type="gramEnd"/>
            <w:r>
              <w:t xml:space="preserve"> (credential, e.g., agency login): lag1234</w:t>
            </w:r>
          </w:p>
        </w:tc>
      </w:tr>
      <w:tr w:rsidR="003B5CA9" w14:paraId="52C7823D" w14:textId="77777777">
        <w:tc>
          <w:tcPr>
            <w:tcW w:w="0" w:type="auto"/>
            <w:tcBorders>
              <w:top w:val="inset" w:sz="6" w:space="0" w:color="808080"/>
              <w:bottom w:val="single" w:sz="6" w:space="0" w:color="000000"/>
            </w:tcBorders>
            <w:tcMar>
              <w:top w:w="15" w:type="dxa"/>
              <w:left w:w="15" w:type="dxa"/>
              <w:bottom w:w="15" w:type="dxa"/>
              <w:right w:w="15" w:type="dxa"/>
            </w:tcMar>
          </w:tcPr>
          <w:p w14:paraId="760FAF5D" w14:textId="77777777" w:rsidR="003B5CA9" w:rsidRDefault="00000000">
            <w:r>
              <w:t>POSITION TITLE: Investigator</w:t>
            </w:r>
          </w:p>
        </w:tc>
      </w:tr>
    </w:tbl>
    <w:p w14:paraId="4ADC36F3" w14:textId="77777777" w:rsidR="003B5CA9" w:rsidRDefault="00000000">
      <w:pPr>
        <w:pStyle w:val="sectionEducationsectionHeader"/>
      </w:pPr>
      <w:r>
        <w:t xml:space="preserve">EDUCATION/TRAINING </w:t>
      </w:r>
      <w:r>
        <w:rPr>
          <w:i/>
          <w:iCs/>
        </w:rPr>
        <w:t xml:space="preserve">(Begin with baccalaureate or other initial professional education, such as nursing, include postdoctoral training and residency training if applicable. Add/delete rows as necessary.) </w:t>
      </w:r>
    </w:p>
    <w:tbl>
      <w:tblPr>
        <w:tblStyle w:val="table"/>
        <w:tblW w:w="5000" w:type="pct"/>
        <w:tblInd w:w="15" w:type="dxa"/>
        <w:tblBorders>
          <w:top w:val="outset" w:sz="6" w:space="0" w:color="000000"/>
          <w:left w:val="nil"/>
          <w:bottom w:val="nil"/>
          <w:right w:val="nil"/>
          <w:insideH w:val="nil"/>
          <w:insideV w:val="nil"/>
        </w:tblBorders>
        <w:tblCellMar>
          <w:top w:w="15" w:type="dxa"/>
          <w:left w:w="15" w:type="dxa"/>
          <w:bottom w:w="15" w:type="dxa"/>
          <w:right w:w="15" w:type="dxa"/>
        </w:tblCellMar>
        <w:tblLook w:val="04A0" w:firstRow="1" w:lastRow="0" w:firstColumn="1" w:lastColumn="0" w:noHBand="0" w:noVBand="1"/>
      </w:tblPr>
      <w:tblGrid>
        <w:gridCol w:w="6111"/>
        <w:gridCol w:w="1457"/>
        <w:gridCol w:w="1244"/>
        <w:gridCol w:w="1988"/>
      </w:tblGrid>
      <w:tr w:rsidR="003B5CA9" w14:paraId="6D0D6E13" w14:textId="77777777">
        <w:tc>
          <w:tcPr>
            <w:tcW w:w="0" w:type="auto"/>
            <w:tcBorders>
              <w:top w:val="inset" w:sz="6" w:space="0" w:color="808080"/>
              <w:bottom w:val="single" w:sz="6" w:space="0" w:color="000000"/>
              <w:right w:val="single" w:sz="6" w:space="0" w:color="000000"/>
            </w:tcBorders>
            <w:tcMar>
              <w:top w:w="15" w:type="dxa"/>
              <w:left w:w="15" w:type="dxa"/>
              <w:bottom w:w="15" w:type="dxa"/>
              <w:right w:w="15" w:type="dxa"/>
            </w:tcMar>
          </w:tcPr>
          <w:p w14:paraId="7D34EB7B" w14:textId="77777777" w:rsidR="003B5CA9" w:rsidRDefault="00000000">
            <w:pPr>
              <w:jc w:val="center"/>
            </w:pPr>
            <w:r>
              <w:t>INSTITUTION AND LOCATION</w:t>
            </w:r>
          </w:p>
        </w:tc>
        <w:tc>
          <w:tcPr>
            <w:tcW w:w="0" w:type="auto"/>
            <w:tcBorders>
              <w:top w:val="inset" w:sz="6" w:space="0" w:color="808080"/>
              <w:left w:val="inset" w:sz="6" w:space="0" w:color="808080"/>
              <w:bottom w:val="single" w:sz="6" w:space="0" w:color="000000"/>
              <w:right w:val="single" w:sz="6" w:space="0" w:color="000000"/>
            </w:tcBorders>
            <w:tcMar>
              <w:top w:w="15" w:type="dxa"/>
              <w:left w:w="15" w:type="dxa"/>
              <w:bottom w:w="15" w:type="dxa"/>
              <w:right w:w="15" w:type="dxa"/>
            </w:tcMar>
          </w:tcPr>
          <w:p w14:paraId="723ABA67" w14:textId="77777777" w:rsidR="003B5CA9" w:rsidRDefault="00000000">
            <w:pPr>
              <w:jc w:val="center"/>
            </w:pPr>
            <w:r>
              <w:t>DEGREE</w:t>
            </w:r>
            <w:r>
              <w:br/>
              <w:t>(if applicable)</w:t>
            </w:r>
          </w:p>
        </w:tc>
        <w:tc>
          <w:tcPr>
            <w:tcW w:w="0" w:type="auto"/>
            <w:tcBorders>
              <w:top w:val="inset" w:sz="6" w:space="0" w:color="808080"/>
              <w:left w:val="inset" w:sz="6" w:space="0" w:color="808080"/>
              <w:bottom w:val="single" w:sz="6" w:space="0" w:color="000000"/>
              <w:right w:val="single" w:sz="6" w:space="0" w:color="000000"/>
            </w:tcBorders>
            <w:tcMar>
              <w:top w:w="15" w:type="dxa"/>
              <w:left w:w="15" w:type="dxa"/>
              <w:bottom w:w="15" w:type="dxa"/>
              <w:right w:w="15" w:type="dxa"/>
            </w:tcMar>
          </w:tcPr>
          <w:p w14:paraId="520DF0D6" w14:textId="77777777" w:rsidR="003B5CA9" w:rsidRDefault="00000000">
            <w:pPr>
              <w:jc w:val="center"/>
            </w:pPr>
            <w:r>
              <w:t>END DATE</w:t>
            </w:r>
            <w:r>
              <w:br/>
              <w:t>MM/YYYY</w:t>
            </w:r>
          </w:p>
        </w:tc>
        <w:tc>
          <w:tcPr>
            <w:tcW w:w="0" w:type="auto"/>
            <w:tcBorders>
              <w:top w:val="inset" w:sz="6" w:space="0" w:color="808080"/>
              <w:left w:val="inset" w:sz="6" w:space="0" w:color="808080"/>
              <w:bottom w:val="single" w:sz="6" w:space="0" w:color="000000"/>
            </w:tcBorders>
            <w:tcMar>
              <w:top w:w="15" w:type="dxa"/>
              <w:left w:w="15" w:type="dxa"/>
              <w:bottom w:w="15" w:type="dxa"/>
              <w:right w:w="15" w:type="dxa"/>
            </w:tcMar>
          </w:tcPr>
          <w:p w14:paraId="7BDD1F79" w14:textId="77777777" w:rsidR="003B5CA9" w:rsidRDefault="00000000">
            <w:pPr>
              <w:jc w:val="center"/>
            </w:pPr>
            <w:r>
              <w:t>FIELD OF STUDY</w:t>
            </w:r>
          </w:p>
        </w:tc>
      </w:tr>
      <w:tr w:rsidR="003B5CA9" w14:paraId="7EC02207" w14:textId="77777777">
        <w:tc>
          <w:tcPr>
            <w:tcW w:w="0" w:type="auto"/>
            <w:tcBorders>
              <w:right w:val="single" w:sz="6" w:space="0" w:color="000000"/>
            </w:tcBorders>
            <w:tcMar>
              <w:top w:w="15" w:type="dxa"/>
              <w:left w:w="15" w:type="dxa"/>
              <w:bottom w:w="15" w:type="dxa"/>
              <w:right w:w="15" w:type="dxa"/>
            </w:tcMar>
          </w:tcPr>
          <w:p w14:paraId="3744B82D" w14:textId="317CD61E" w:rsidR="003B5CA9" w:rsidRPr="00F0104D" w:rsidRDefault="00000000">
            <w:pPr>
              <w:rPr>
                <w:lang w:val="it-IT"/>
              </w:rPr>
            </w:pPr>
            <w:r w:rsidRPr="00F0104D">
              <w:rPr>
                <w:lang w:val="it-IT"/>
              </w:rPr>
              <w:t>Valdosta State University, Valdosta, GA</w:t>
            </w:r>
          </w:p>
        </w:tc>
        <w:tc>
          <w:tcPr>
            <w:tcW w:w="0" w:type="auto"/>
            <w:tcBorders>
              <w:left w:val="inset" w:sz="6" w:space="0" w:color="808080"/>
              <w:right w:val="single" w:sz="6" w:space="0" w:color="000000"/>
            </w:tcBorders>
            <w:tcMar>
              <w:top w:w="15" w:type="dxa"/>
              <w:left w:w="15" w:type="dxa"/>
              <w:bottom w:w="15" w:type="dxa"/>
              <w:right w:w="15" w:type="dxa"/>
            </w:tcMar>
          </w:tcPr>
          <w:p w14:paraId="625A7821" w14:textId="77777777" w:rsidR="003B5CA9" w:rsidRDefault="00000000">
            <w:pPr>
              <w:jc w:val="center"/>
            </w:pPr>
            <w:r>
              <w:t>BS</w:t>
            </w:r>
          </w:p>
        </w:tc>
        <w:tc>
          <w:tcPr>
            <w:tcW w:w="0" w:type="auto"/>
            <w:tcBorders>
              <w:left w:val="inset" w:sz="6" w:space="0" w:color="808080"/>
              <w:right w:val="single" w:sz="6" w:space="0" w:color="000000"/>
            </w:tcBorders>
            <w:tcMar>
              <w:top w:w="15" w:type="dxa"/>
              <w:left w:w="15" w:type="dxa"/>
              <w:bottom w:w="15" w:type="dxa"/>
              <w:right w:w="15" w:type="dxa"/>
            </w:tcMar>
          </w:tcPr>
          <w:p w14:paraId="43BF6567" w14:textId="77777777" w:rsidR="003B5CA9" w:rsidRDefault="00000000">
            <w:pPr>
              <w:jc w:val="center"/>
            </w:pPr>
            <w:r>
              <w:t>05/2004</w:t>
            </w:r>
          </w:p>
        </w:tc>
        <w:tc>
          <w:tcPr>
            <w:tcW w:w="0" w:type="auto"/>
            <w:tcBorders>
              <w:left w:val="inset" w:sz="6" w:space="0" w:color="808080"/>
            </w:tcBorders>
            <w:tcMar>
              <w:top w:w="15" w:type="dxa"/>
              <w:left w:w="15" w:type="dxa"/>
              <w:bottom w:w="15" w:type="dxa"/>
              <w:right w:w="15" w:type="dxa"/>
            </w:tcMar>
          </w:tcPr>
          <w:p w14:paraId="20A1EAF9" w14:textId="77777777" w:rsidR="003B5CA9" w:rsidRDefault="00000000">
            <w:r>
              <w:t>Biology</w:t>
            </w:r>
          </w:p>
        </w:tc>
      </w:tr>
      <w:tr w:rsidR="003B5CA9" w14:paraId="02074963" w14:textId="77777777">
        <w:tc>
          <w:tcPr>
            <w:tcW w:w="0" w:type="auto"/>
            <w:tcBorders>
              <w:right w:val="single" w:sz="6" w:space="0" w:color="000000"/>
            </w:tcBorders>
            <w:tcMar>
              <w:top w:w="15" w:type="dxa"/>
              <w:left w:w="15" w:type="dxa"/>
              <w:bottom w:w="15" w:type="dxa"/>
              <w:right w:w="15" w:type="dxa"/>
            </w:tcMar>
          </w:tcPr>
          <w:p w14:paraId="2BE66300" w14:textId="6B22F2A9" w:rsidR="003B5CA9" w:rsidRDefault="00000000">
            <w:r>
              <w:t>University of Alabama at Birmingham, Birmingham, AL</w:t>
            </w:r>
          </w:p>
        </w:tc>
        <w:tc>
          <w:tcPr>
            <w:tcW w:w="0" w:type="auto"/>
            <w:tcBorders>
              <w:left w:val="inset" w:sz="6" w:space="0" w:color="808080"/>
              <w:right w:val="single" w:sz="6" w:space="0" w:color="000000"/>
            </w:tcBorders>
            <w:tcMar>
              <w:top w:w="15" w:type="dxa"/>
              <w:left w:w="15" w:type="dxa"/>
              <w:bottom w:w="15" w:type="dxa"/>
              <w:right w:w="15" w:type="dxa"/>
            </w:tcMar>
          </w:tcPr>
          <w:p w14:paraId="4070C59A" w14:textId="77777777" w:rsidR="003B5CA9" w:rsidRDefault="00000000">
            <w:pPr>
              <w:jc w:val="center"/>
            </w:pPr>
            <w:r>
              <w:t>MPH</w:t>
            </w:r>
          </w:p>
        </w:tc>
        <w:tc>
          <w:tcPr>
            <w:tcW w:w="0" w:type="auto"/>
            <w:tcBorders>
              <w:left w:val="inset" w:sz="6" w:space="0" w:color="808080"/>
              <w:right w:val="single" w:sz="6" w:space="0" w:color="000000"/>
            </w:tcBorders>
            <w:tcMar>
              <w:top w:w="15" w:type="dxa"/>
              <w:left w:w="15" w:type="dxa"/>
              <w:bottom w:w="15" w:type="dxa"/>
              <w:right w:w="15" w:type="dxa"/>
            </w:tcMar>
          </w:tcPr>
          <w:p w14:paraId="41596D2D" w14:textId="77777777" w:rsidR="003B5CA9" w:rsidRDefault="00000000">
            <w:pPr>
              <w:jc w:val="center"/>
            </w:pPr>
            <w:r>
              <w:t>05/2006</w:t>
            </w:r>
          </w:p>
        </w:tc>
        <w:tc>
          <w:tcPr>
            <w:tcW w:w="0" w:type="auto"/>
            <w:tcBorders>
              <w:left w:val="inset" w:sz="6" w:space="0" w:color="808080"/>
            </w:tcBorders>
            <w:tcMar>
              <w:top w:w="15" w:type="dxa"/>
              <w:left w:w="15" w:type="dxa"/>
              <w:bottom w:w="15" w:type="dxa"/>
              <w:right w:w="15" w:type="dxa"/>
            </w:tcMar>
          </w:tcPr>
          <w:p w14:paraId="1EBE3516" w14:textId="77777777" w:rsidR="003B5CA9" w:rsidRDefault="00000000">
            <w:r>
              <w:t>Epidemiology</w:t>
            </w:r>
          </w:p>
        </w:tc>
      </w:tr>
      <w:tr w:rsidR="003B5CA9" w14:paraId="52B15061" w14:textId="77777777">
        <w:tc>
          <w:tcPr>
            <w:tcW w:w="0" w:type="auto"/>
            <w:tcBorders>
              <w:right w:val="single" w:sz="6" w:space="0" w:color="000000"/>
            </w:tcBorders>
            <w:tcMar>
              <w:top w:w="15" w:type="dxa"/>
              <w:left w:w="15" w:type="dxa"/>
              <w:bottom w:w="15" w:type="dxa"/>
              <w:right w:w="15" w:type="dxa"/>
            </w:tcMar>
          </w:tcPr>
          <w:p w14:paraId="6C971DE0" w14:textId="491025FD" w:rsidR="003B5CA9" w:rsidRDefault="00000000">
            <w:r>
              <w:t>American Medical Informatics Association, Bethesda, MD</w:t>
            </w:r>
          </w:p>
        </w:tc>
        <w:tc>
          <w:tcPr>
            <w:tcW w:w="0" w:type="auto"/>
            <w:tcBorders>
              <w:left w:val="inset" w:sz="6" w:space="0" w:color="808080"/>
              <w:right w:val="single" w:sz="6" w:space="0" w:color="000000"/>
            </w:tcBorders>
            <w:tcMar>
              <w:top w:w="15" w:type="dxa"/>
              <w:left w:w="15" w:type="dxa"/>
              <w:bottom w:w="15" w:type="dxa"/>
              <w:right w:w="15" w:type="dxa"/>
            </w:tcMar>
          </w:tcPr>
          <w:p w14:paraId="7C61FC15" w14:textId="77777777" w:rsidR="003B5CA9" w:rsidRDefault="00000000">
            <w:pPr>
              <w:jc w:val="center"/>
            </w:pPr>
            <w:r>
              <w:t>N/A</w:t>
            </w:r>
          </w:p>
        </w:tc>
        <w:tc>
          <w:tcPr>
            <w:tcW w:w="0" w:type="auto"/>
            <w:tcBorders>
              <w:left w:val="inset" w:sz="6" w:space="0" w:color="808080"/>
              <w:right w:val="single" w:sz="6" w:space="0" w:color="000000"/>
            </w:tcBorders>
            <w:tcMar>
              <w:top w:w="15" w:type="dxa"/>
              <w:left w:w="15" w:type="dxa"/>
              <w:bottom w:w="15" w:type="dxa"/>
              <w:right w:w="15" w:type="dxa"/>
            </w:tcMar>
          </w:tcPr>
          <w:p w14:paraId="56109D00" w14:textId="77777777" w:rsidR="003B5CA9" w:rsidRDefault="00000000">
            <w:pPr>
              <w:jc w:val="center"/>
            </w:pPr>
            <w:r>
              <w:t>08/2016</w:t>
            </w:r>
          </w:p>
        </w:tc>
        <w:tc>
          <w:tcPr>
            <w:tcW w:w="0" w:type="auto"/>
            <w:tcBorders>
              <w:left w:val="inset" w:sz="6" w:space="0" w:color="808080"/>
            </w:tcBorders>
            <w:tcMar>
              <w:top w:w="15" w:type="dxa"/>
              <w:left w:w="15" w:type="dxa"/>
              <w:bottom w:w="15" w:type="dxa"/>
              <w:right w:w="15" w:type="dxa"/>
            </w:tcMar>
          </w:tcPr>
          <w:p w14:paraId="5663EE14" w14:textId="77777777" w:rsidR="003B5CA9" w:rsidRDefault="00000000">
            <w:r>
              <w:t>VA 10x10 Course</w:t>
            </w:r>
          </w:p>
        </w:tc>
      </w:tr>
      <w:tr w:rsidR="003B5CA9" w14:paraId="0FBE766A" w14:textId="77777777">
        <w:tc>
          <w:tcPr>
            <w:tcW w:w="0" w:type="auto"/>
            <w:tcBorders>
              <w:right w:val="single" w:sz="6" w:space="0" w:color="000000"/>
            </w:tcBorders>
            <w:tcMar>
              <w:top w:w="15" w:type="dxa"/>
              <w:left w:w="15" w:type="dxa"/>
              <w:bottom w:w="15" w:type="dxa"/>
              <w:right w:w="15" w:type="dxa"/>
            </w:tcMar>
          </w:tcPr>
          <w:p w14:paraId="77656E47" w14:textId="59AAFD7D" w:rsidR="003B5CA9" w:rsidRDefault="00000000">
            <w:r>
              <w:t>University of Alabama at Birmingham, Birmingham, AL</w:t>
            </w:r>
          </w:p>
        </w:tc>
        <w:tc>
          <w:tcPr>
            <w:tcW w:w="0" w:type="auto"/>
            <w:tcBorders>
              <w:left w:val="inset" w:sz="6" w:space="0" w:color="808080"/>
              <w:right w:val="single" w:sz="6" w:space="0" w:color="000000"/>
            </w:tcBorders>
            <w:tcMar>
              <w:top w:w="15" w:type="dxa"/>
              <w:left w:w="15" w:type="dxa"/>
              <w:bottom w:w="15" w:type="dxa"/>
              <w:right w:w="15" w:type="dxa"/>
            </w:tcMar>
          </w:tcPr>
          <w:p w14:paraId="0944A038" w14:textId="77777777" w:rsidR="003B5CA9" w:rsidRDefault="00000000">
            <w:pPr>
              <w:jc w:val="center"/>
            </w:pPr>
            <w:r>
              <w:t>PhD</w:t>
            </w:r>
          </w:p>
        </w:tc>
        <w:tc>
          <w:tcPr>
            <w:tcW w:w="0" w:type="auto"/>
            <w:tcBorders>
              <w:left w:val="inset" w:sz="6" w:space="0" w:color="808080"/>
              <w:right w:val="single" w:sz="6" w:space="0" w:color="000000"/>
            </w:tcBorders>
            <w:tcMar>
              <w:top w:w="15" w:type="dxa"/>
              <w:left w:w="15" w:type="dxa"/>
              <w:bottom w:w="15" w:type="dxa"/>
              <w:right w:w="15" w:type="dxa"/>
            </w:tcMar>
          </w:tcPr>
          <w:p w14:paraId="28C33294" w14:textId="77777777" w:rsidR="003B5CA9" w:rsidRDefault="00000000">
            <w:pPr>
              <w:jc w:val="center"/>
            </w:pPr>
            <w:r>
              <w:t>12/2017</w:t>
            </w:r>
          </w:p>
        </w:tc>
        <w:tc>
          <w:tcPr>
            <w:tcW w:w="0" w:type="auto"/>
            <w:tcBorders>
              <w:left w:val="inset" w:sz="6" w:space="0" w:color="808080"/>
            </w:tcBorders>
            <w:tcMar>
              <w:top w:w="15" w:type="dxa"/>
              <w:left w:w="15" w:type="dxa"/>
              <w:bottom w:w="15" w:type="dxa"/>
              <w:right w:w="15" w:type="dxa"/>
            </w:tcMar>
          </w:tcPr>
          <w:p w14:paraId="63780E03" w14:textId="77777777" w:rsidR="003B5CA9" w:rsidRDefault="00000000">
            <w:r>
              <w:t>Epidemiology</w:t>
            </w:r>
          </w:p>
        </w:tc>
      </w:tr>
    </w:tbl>
    <w:p w14:paraId="18D17483" w14:textId="77777777" w:rsidR="003B5CA9" w:rsidRDefault="00000000">
      <w:pPr>
        <w:pStyle w:val="Heading3"/>
      </w:pPr>
      <w:r>
        <w:rPr>
          <w:rFonts w:ascii="Arial" w:eastAsia="Arial" w:hAnsi="Arial" w:cs="Arial"/>
          <w:sz w:val="26"/>
          <w:szCs w:val="26"/>
        </w:rPr>
        <w:t>A. Personal Statement</w:t>
      </w:r>
    </w:p>
    <w:p w14:paraId="366F7B50" w14:textId="77777777" w:rsidR="003B5CA9" w:rsidRDefault="00000000">
      <w:pPr>
        <w:spacing w:before="220" w:after="220"/>
      </w:pPr>
      <w:r>
        <w:t>I am an epidemiologist and health services researcher with almost 20 years of experience in surgical outcomes research. My work centers on improving outcomes and healthcare delivery for Veterans, who often include older and medically complex patients, and other vulnerable populations. My research utilizes large administrative datasets from the Veterans Health Administration (VA) to improve surgical outcomes and optimize clinical processes. With postdoctoral training in health economics, I have developed expertise in causal inference methodologies and artificial intelligence, particularly natural language processing (NLP). I leverage these skills to extract meaningful insights from unstructured medical record data, enabling me to investigate novel research questions that may have not previously been easily addressed. As a collaborator and leader of multidisciplinary teams, I have mentored junior researchers and built productive partnerships with both industry and academic stakeholders. My goal is to translate evidence into practice, ultimately improving the quality of care for older and medically complex patients within the VA system.</w:t>
      </w:r>
    </w:p>
    <w:p w14:paraId="6DDA8EF7" w14:textId="77777777" w:rsidR="003B5CA9" w:rsidRDefault="00000000" w:rsidP="00836F9B">
      <w:pPr>
        <w:pStyle w:val="citationUlliParagraph"/>
        <w:numPr>
          <w:ilvl w:val="0"/>
          <w:numId w:val="1"/>
        </w:numPr>
        <w:spacing w:before="220"/>
      </w:pPr>
      <w:r w:rsidRPr="00836F9B">
        <w:rPr>
          <w:b/>
          <w:bCs/>
          <w:lang w:val="sv-SE"/>
        </w:rPr>
        <w:t>Graham LA</w:t>
      </w:r>
      <w:r w:rsidRPr="00F0104D">
        <w:rPr>
          <w:lang w:val="sv-SE"/>
        </w:rPr>
        <w:t xml:space="preserve">, </w:t>
      </w:r>
      <w:proofErr w:type="spellStart"/>
      <w:r w:rsidRPr="00F0104D">
        <w:rPr>
          <w:lang w:val="sv-SE"/>
        </w:rPr>
        <w:t>Illarmo</w:t>
      </w:r>
      <w:proofErr w:type="spellEnd"/>
      <w:r w:rsidRPr="00F0104D">
        <w:rPr>
          <w:lang w:val="sv-SE"/>
        </w:rPr>
        <w:t xml:space="preserve"> SS, </w:t>
      </w:r>
      <w:proofErr w:type="spellStart"/>
      <w:r w:rsidRPr="00F0104D">
        <w:rPr>
          <w:lang w:val="sv-SE"/>
        </w:rPr>
        <w:t>Wren</w:t>
      </w:r>
      <w:proofErr w:type="spellEnd"/>
      <w:r w:rsidRPr="00F0104D">
        <w:rPr>
          <w:lang w:val="sv-SE"/>
        </w:rPr>
        <w:t xml:space="preserve"> SM, </w:t>
      </w:r>
      <w:proofErr w:type="spellStart"/>
      <w:r w:rsidRPr="00F0104D">
        <w:rPr>
          <w:lang w:val="sv-SE"/>
        </w:rPr>
        <w:t>Odden</w:t>
      </w:r>
      <w:proofErr w:type="spellEnd"/>
      <w:r w:rsidRPr="00F0104D">
        <w:rPr>
          <w:lang w:val="sv-SE"/>
        </w:rPr>
        <w:t xml:space="preserve"> MC, </w:t>
      </w:r>
      <w:proofErr w:type="spellStart"/>
      <w:r w:rsidRPr="00F0104D">
        <w:rPr>
          <w:lang w:val="sv-SE"/>
        </w:rPr>
        <w:t>Mudumbai</w:t>
      </w:r>
      <w:proofErr w:type="spellEnd"/>
      <w:r w:rsidRPr="00F0104D">
        <w:rPr>
          <w:lang w:val="sv-SE"/>
        </w:rPr>
        <w:t xml:space="preserve"> SC. </w:t>
      </w:r>
      <w:r>
        <w:t xml:space="preserve">Variations in Current Practice and Protocols of Intraoperative Multimodal Analgesia: A Cross-Sectional Study Within a Six-Hospital US Health Care System. </w:t>
      </w:r>
      <w:proofErr w:type="spellStart"/>
      <w:r>
        <w:t>Anesth</w:t>
      </w:r>
      <w:proofErr w:type="spellEnd"/>
      <w:r>
        <w:t xml:space="preserve"> </w:t>
      </w:r>
      <w:proofErr w:type="spellStart"/>
      <w:r>
        <w:t>Analg</w:t>
      </w:r>
      <w:proofErr w:type="spellEnd"/>
      <w:r>
        <w:t xml:space="preserve">. 2024 Oct 25; PubMed PMID: 39453849. </w:t>
      </w:r>
    </w:p>
    <w:p w14:paraId="74AB90F0" w14:textId="38FB6663" w:rsidR="003B5CA9" w:rsidRPr="001F3F37" w:rsidRDefault="00F0104D" w:rsidP="00836F9B">
      <w:pPr>
        <w:pStyle w:val="citationUlliParagraph"/>
        <w:numPr>
          <w:ilvl w:val="0"/>
          <w:numId w:val="1"/>
        </w:numPr>
        <w:rPr>
          <w:rFonts w:asciiTheme="minorBidi" w:hAnsiTheme="minorBidi" w:cstheme="minorBidi"/>
        </w:rPr>
      </w:pPr>
      <w:r w:rsidRPr="00836F9B">
        <w:rPr>
          <w:rFonts w:asciiTheme="minorBidi" w:hAnsiTheme="minorBidi" w:cstheme="minorBidi"/>
          <w:b/>
          <w:bCs/>
        </w:rPr>
        <w:t>Graham LA</w:t>
      </w:r>
      <w:r w:rsidRPr="001F3F37">
        <w:rPr>
          <w:rFonts w:asciiTheme="minorBidi" w:hAnsiTheme="minorBidi" w:cstheme="minorBidi"/>
        </w:rPr>
        <w:t xml:space="preserve">, </w:t>
      </w:r>
      <w:proofErr w:type="spellStart"/>
      <w:r w:rsidRPr="001F3F37">
        <w:rPr>
          <w:rFonts w:asciiTheme="minorBidi" w:hAnsiTheme="minorBidi" w:cstheme="minorBidi"/>
        </w:rPr>
        <w:t>Illarmo</w:t>
      </w:r>
      <w:proofErr w:type="spellEnd"/>
      <w:r w:rsidRPr="001F3F37">
        <w:rPr>
          <w:rFonts w:asciiTheme="minorBidi" w:hAnsiTheme="minorBidi" w:cstheme="minorBidi"/>
        </w:rPr>
        <w:t xml:space="preserve"> S, Gray CP, Harris AHS, Wagner TH, Hawn MT, Iannuzzi JC, Wren SM. Mapping the Discharge Process After Surgery. JAMA Surg. 2024 Apr 1;159(4):438-444. </w:t>
      </w:r>
      <w:proofErr w:type="spellStart"/>
      <w:r w:rsidRPr="001F3F37">
        <w:rPr>
          <w:rFonts w:asciiTheme="minorBidi" w:hAnsiTheme="minorBidi" w:cstheme="minorBidi"/>
        </w:rPr>
        <w:t>doi</w:t>
      </w:r>
      <w:proofErr w:type="spellEnd"/>
      <w:r w:rsidRPr="001F3F37">
        <w:rPr>
          <w:rFonts w:asciiTheme="minorBidi" w:hAnsiTheme="minorBidi" w:cstheme="minorBidi"/>
        </w:rPr>
        <w:t xml:space="preserve">: 10.1001/jamasurg.2023.7539. PMID: 38381415; PMCID: PMC10882508. </w:t>
      </w:r>
    </w:p>
    <w:p w14:paraId="45A205F8" w14:textId="02A81D7F" w:rsidR="001F3F37" w:rsidRPr="001F3F37" w:rsidRDefault="001F3F37" w:rsidP="00836F9B">
      <w:pPr>
        <w:pStyle w:val="ListParagraph"/>
        <w:numPr>
          <w:ilvl w:val="0"/>
          <w:numId w:val="1"/>
        </w:numPr>
        <w:spacing w:after="75"/>
        <w:rPr>
          <w:rFonts w:asciiTheme="minorBidi" w:eastAsia="Times New Roman" w:hAnsiTheme="minorBidi" w:cstheme="minorBidi"/>
          <w:bdr w:val="none" w:sz="0" w:space="0" w:color="auto"/>
          <w:lang w:eastAsia="zh-CN"/>
        </w:rPr>
      </w:pPr>
      <w:r w:rsidRPr="00836F9B">
        <w:rPr>
          <w:rFonts w:asciiTheme="minorBidi" w:eastAsia="Times New Roman" w:hAnsiTheme="minorBidi" w:cstheme="minorBidi"/>
          <w:b/>
          <w:bCs/>
          <w:bdr w:val="none" w:sz="0" w:space="0" w:color="auto"/>
          <w:lang w:eastAsia="zh-CN"/>
        </w:rPr>
        <w:t>Graham LA</w:t>
      </w:r>
      <w:r w:rsidRPr="001F3F37">
        <w:rPr>
          <w:rFonts w:asciiTheme="minorBidi" w:eastAsia="Times New Roman" w:hAnsiTheme="minorBidi" w:cstheme="minorBidi"/>
          <w:bdr w:val="none" w:sz="0" w:space="0" w:color="auto"/>
          <w:lang w:eastAsia="zh-CN"/>
        </w:rPr>
        <w:t xml:space="preserve">, Schoemaker L, Rose L, Morris AM, Aouad M, Wagner TH. Expansion of the Veterans Health Administration Network and Surgical Outcomes. JAMA Surg. 2022 Dec 1;157(12):1115-1123. </w:t>
      </w:r>
      <w:proofErr w:type="spellStart"/>
      <w:r w:rsidRPr="001F3F37">
        <w:rPr>
          <w:rFonts w:asciiTheme="minorBidi" w:eastAsia="Times New Roman" w:hAnsiTheme="minorBidi" w:cstheme="minorBidi"/>
          <w:bdr w:val="none" w:sz="0" w:space="0" w:color="auto"/>
          <w:lang w:eastAsia="zh-CN"/>
        </w:rPr>
        <w:t>doi</w:t>
      </w:r>
      <w:proofErr w:type="spellEnd"/>
      <w:r w:rsidRPr="001F3F37">
        <w:rPr>
          <w:rFonts w:asciiTheme="minorBidi" w:eastAsia="Times New Roman" w:hAnsiTheme="minorBidi" w:cstheme="minorBidi"/>
          <w:bdr w:val="none" w:sz="0" w:space="0" w:color="auto"/>
          <w:lang w:eastAsia="zh-CN"/>
        </w:rPr>
        <w:t xml:space="preserve">: 10.1001/jamasurg.2022.4978. Erratum in: JAMA Surg. 2022 Dec 1;157(12):1171. </w:t>
      </w:r>
      <w:proofErr w:type="spellStart"/>
      <w:r w:rsidRPr="001F3F37">
        <w:rPr>
          <w:rFonts w:asciiTheme="minorBidi" w:eastAsia="Times New Roman" w:hAnsiTheme="minorBidi" w:cstheme="minorBidi"/>
          <w:bdr w:val="none" w:sz="0" w:space="0" w:color="auto"/>
          <w:lang w:eastAsia="zh-CN"/>
        </w:rPr>
        <w:t>doi</w:t>
      </w:r>
      <w:proofErr w:type="spellEnd"/>
      <w:r w:rsidRPr="001F3F37">
        <w:rPr>
          <w:rFonts w:asciiTheme="minorBidi" w:eastAsia="Times New Roman" w:hAnsiTheme="minorBidi" w:cstheme="minorBidi"/>
          <w:bdr w:val="none" w:sz="0" w:space="0" w:color="auto"/>
          <w:lang w:eastAsia="zh-CN"/>
        </w:rPr>
        <w:t>: 10.1001/jamasurg</w:t>
      </w:r>
      <w:r>
        <w:rPr>
          <w:rFonts w:asciiTheme="minorBidi" w:eastAsia="Times New Roman" w:hAnsiTheme="minorBidi" w:cstheme="minorBidi"/>
          <w:bdr w:val="none" w:sz="0" w:space="0" w:color="auto"/>
          <w:lang w:eastAsia="zh-CN"/>
        </w:rPr>
        <w:t>.</w:t>
      </w:r>
      <w:r w:rsidRPr="001F3F37">
        <w:rPr>
          <w:rFonts w:asciiTheme="minorBidi" w:eastAsia="Times New Roman" w:hAnsiTheme="minorBidi" w:cstheme="minorBidi"/>
          <w:bdr w:val="none" w:sz="0" w:space="0" w:color="auto"/>
          <w:lang w:eastAsia="zh-CN"/>
        </w:rPr>
        <w:t>2022.6572. PMID: 36223115; PMCID: PMC9558067.</w:t>
      </w:r>
    </w:p>
    <w:p w14:paraId="74881997" w14:textId="77777777" w:rsidR="003B5CA9" w:rsidRDefault="00000000" w:rsidP="00836F9B">
      <w:pPr>
        <w:pStyle w:val="citationUlliParagraph"/>
        <w:numPr>
          <w:ilvl w:val="0"/>
          <w:numId w:val="1"/>
        </w:numPr>
      </w:pPr>
      <w:r w:rsidRPr="00836F9B">
        <w:rPr>
          <w:b/>
          <w:bCs/>
        </w:rPr>
        <w:t>Graham LA</w:t>
      </w:r>
      <w:r>
        <w:t xml:space="preserve">, Mull HJ, Wagner TH, Morris MS, Rosen AK, Richman JS, Whittle J, Burns E, Copeland LA, Itani KMF, Hawn MT. Comparison of a Potential Hospital Quality Metric </w:t>
      </w:r>
      <w:proofErr w:type="gramStart"/>
      <w:r>
        <w:t>With</w:t>
      </w:r>
      <w:proofErr w:type="gramEnd"/>
      <w:r>
        <w:t xml:space="preserve"> Existing Metrics for Surgical Quality-Associated Readmission. JAMA </w:t>
      </w:r>
      <w:proofErr w:type="spellStart"/>
      <w:r>
        <w:t>Netw</w:t>
      </w:r>
      <w:proofErr w:type="spellEnd"/>
      <w:r>
        <w:t xml:space="preserve"> Open. 2019 Apr 5;2(4</w:t>
      </w:r>
      <w:proofErr w:type="gramStart"/>
      <w:r>
        <w:t>):e</w:t>
      </w:r>
      <w:proofErr w:type="gramEnd"/>
      <w:r>
        <w:t xml:space="preserve">191313. PubMed Central PMCID: PMC6481441. </w:t>
      </w:r>
    </w:p>
    <w:p w14:paraId="244AA6C6" w14:textId="77777777" w:rsidR="003B5CA9" w:rsidRDefault="00000000">
      <w:pPr>
        <w:pStyle w:val="Heading3"/>
      </w:pPr>
      <w:r>
        <w:rPr>
          <w:rFonts w:ascii="Arial" w:eastAsia="Arial" w:hAnsi="Arial" w:cs="Arial"/>
          <w:sz w:val="26"/>
          <w:szCs w:val="26"/>
        </w:rPr>
        <w:t>B. Positions, Scientific Appointments and Honors</w:t>
      </w:r>
    </w:p>
    <w:p w14:paraId="5EECC994" w14:textId="77777777" w:rsidR="003B5CA9" w:rsidRDefault="00000000">
      <w:pPr>
        <w:pStyle w:val="h3underline"/>
      </w:pPr>
      <w:r>
        <w:rPr>
          <w:rFonts w:ascii="Arial" w:eastAsia="Arial" w:hAnsi="Arial" w:cs="Arial"/>
          <w:sz w:val="26"/>
          <w:szCs w:val="26"/>
        </w:rPr>
        <w:t>Positions and Scientific Appointments</w:t>
      </w:r>
    </w:p>
    <w:tbl>
      <w:tblPr>
        <w:tblStyle w:val="table"/>
        <w:tblW w:w="5000" w:type="pct"/>
        <w:tblInd w:w="15" w:type="dxa"/>
        <w:tblBorders>
          <w:top w:val="nil"/>
          <w:left w:val="nil"/>
          <w:bottom w:val="nil"/>
          <w:right w:val="nil"/>
          <w:insideH w:val="nil"/>
          <w:insideV w:val="nil"/>
        </w:tblBorders>
        <w:tblCellMar>
          <w:top w:w="15" w:type="dxa"/>
          <w:left w:w="15" w:type="dxa"/>
          <w:bottom w:w="15" w:type="dxa"/>
          <w:right w:w="15" w:type="dxa"/>
        </w:tblCellMar>
        <w:tblLook w:val="04A0" w:firstRow="1" w:lastRow="0" w:firstColumn="1" w:lastColumn="0" w:noHBand="0" w:noVBand="1"/>
      </w:tblPr>
      <w:tblGrid>
        <w:gridCol w:w="1530"/>
        <w:gridCol w:w="9270"/>
      </w:tblGrid>
      <w:tr w:rsidR="003B5CA9" w14:paraId="3D13AADF" w14:textId="77777777">
        <w:tc>
          <w:tcPr>
            <w:tcW w:w="1530" w:type="dxa"/>
            <w:tcMar>
              <w:top w:w="15" w:type="dxa"/>
              <w:left w:w="15" w:type="dxa"/>
              <w:bottom w:w="15" w:type="dxa"/>
              <w:right w:w="15" w:type="dxa"/>
            </w:tcMar>
          </w:tcPr>
          <w:p w14:paraId="3CFE0FD4" w14:textId="77777777" w:rsidR="003B5CA9" w:rsidRDefault="00000000">
            <w:r>
              <w:t xml:space="preserve">2020 - </w:t>
            </w:r>
          </w:p>
        </w:tc>
        <w:tc>
          <w:tcPr>
            <w:tcW w:w="0" w:type="auto"/>
            <w:tcMar>
              <w:top w:w="15" w:type="dxa"/>
              <w:left w:w="15" w:type="dxa"/>
              <w:bottom w:w="15" w:type="dxa"/>
              <w:right w:w="15" w:type="dxa"/>
            </w:tcMar>
          </w:tcPr>
          <w:p w14:paraId="79B2026B" w14:textId="77777777" w:rsidR="003B5CA9" w:rsidRDefault="00000000">
            <w:r>
              <w:t>Investigator, VA Palo Alto Health Care System, Health Economics Research Center (HERC), Palo Alto, CA</w:t>
            </w:r>
          </w:p>
        </w:tc>
      </w:tr>
      <w:tr w:rsidR="003B5CA9" w14:paraId="7B56B179" w14:textId="77777777">
        <w:tc>
          <w:tcPr>
            <w:tcW w:w="1530" w:type="dxa"/>
            <w:tcMar>
              <w:top w:w="15" w:type="dxa"/>
              <w:left w:w="15" w:type="dxa"/>
              <w:bottom w:w="15" w:type="dxa"/>
              <w:right w:w="15" w:type="dxa"/>
            </w:tcMar>
          </w:tcPr>
          <w:p w14:paraId="368F0B59" w14:textId="77777777" w:rsidR="003B5CA9" w:rsidRDefault="00000000">
            <w:r>
              <w:t xml:space="preserve">2017 - </w:t>
            </w:r>
          </w:p>
        </w:tc>
        <w:tc>
          <w:tcPr>
            <w:tcW w:w="0" w:type="auto"/>
            <w:tcMar>
              <w:top w:w="15" w:type="dxa"/>
              <w:left w:w="15" w:type="dxa"/>
              <w:bottom w:w="15" w:type="dxa"/>
              <w:right w:w="15" w:type="dxa"/>
            </w:tcMar>
          </w:tcPr>
          <w:p w14:paraId="28B3231C" w14:textId="77777777" w:rsidR="003B5CA9" w:rsidRDefault="00000000">
            <w:r>
              <w:t>Associate Scientist, Stanford Medicine, Surgery, Stanford, CA</w:t>
            </w:r>
          </w:p>
        </w:tc>
      </w:tr>
      <w:tr w:rsidR="003B5CA9" w14:paraId="62F11336" w14:textId="77777777">
        <w:tc>
          <w:tcPr>
            <w:tcW w:w="1530" w:type="dxa"/>
            <w:tcMar>
              <w:top w:w="15" w:type="dxa"/>
              <w:left w:w="15" w:type="dxa"/>
              <w:bottom w:w="15" w:type="dxa"/>
              <w:right w:w="15" w:type="dxa"/>
            </w:tcMar>
          </w:tcPr>
          <w:p w14:paraId="47E37A06" w14:textId="77777777" w:rsidR="003B5CA9" w:rsidRDefault="00000000">
            <w:r>
              <w:lastRenderedPageBreak/>
              <w:t>2017 - 2020</w:t>
            </w:r>
          </w:p>
        </w:tc>
        <w:tc>
          <w:tcPr>
            <w:tcW w:w="0" w:type="auto"/>
            <w:tcMar>
              <w:top w:w="15" w:type="dxa"/>
              <w:left w:w="15" w:type="dxa"/>
              <w:bottom w:w="15" w:type="dxa"/>
              <w:right w:w="15" w:type="dxa"/>
            </w:tcMar>
          </w:tcPr>
          <w:p w14:paraId="7CCD16D0" w14:textId="77777777" w:rsidR="003B5CA9" w:rsidRDefault="00000000">
            <w:r>
              <w:t>Postdoctoral Scholar, VA Palo Alto Health Care System, Center for Innovation to Implementation (Ci2i), Palo Alto, CA</w:t>
            </w:r>
          </w:p>
        </w:tc>
      </w:tr>
      <w:tr w:rsidR="003B5CA9" w14:paraId="6955DF65" w14:textId="77777777">
        <w:tc>
          <w:tcPr>
            <w:tcW w:w="1530" w:type="dxa"/>
            <w:tcMar>
              <w:top w:w="15" w:type="dxa"/>
              <w:left w:w="15" w:type="dxa"/>
              <w:bottom w:w="15" w:type="dxa"/>
              <w:right w:w="15" w:type="dxa"/>
            </w:tcMar>
          </w:tcPr>
          <w:p w14:paraId="557ADCCD" w14:textId="77777777" w:rsidR="003B5CA9" w:rsidRDefault="00000000">
            <w:r>
              <w:t>2013 - 2019</w:t>
            </w:r>
          </w:p>
        </w:tc>
        <w:tc>
          <w:tcPr>
            <w:tcW w:w="0" w:type="auto"/>
            <w:tcMar>
              <w:top w:w="15" w:type="dxa"/>
              <w:left w:w="15" w:type="dxa"/>
              <w:bottom w:w="15" w:type="dxa"/>
              <w:right w:w="15" w:type="dxa"/>
            </w:tcMar>
          </w:tcPr>
          <w:p w14:paraId="65758AAC" w14:textId="77777777" w:rsidR="003B5CA9" w:rsidRDefault="00000000">
            <w:r>
              <w:t>Research Associate, University of Alabama at Birmingham, GI Surgery, Birmingham, AL</w:t>
            </w:r>
          </w:p>
        </w:tc>
      </w:tr>
      <w:tr w:rsidR="003B5CA9" w14:paraId="72BD6DE4" w14:textId="77777777">
        <w:tc>
          <w:tcPr>
            <w:tcW w:w="1530" w:type="dxa"/>
            <w:tcMar>
              <w:top w:w="15" w:type="dxa"/>
              <w:left w:w="15" w:type="dxa"/>
              <w:bottom w:w="15" w:type="dxa"/>
              <w:right w:w="15" w:type="dxa"/>
            </w:tcMar>
          </w:tcPr>
          <w:p w14:paraId="1E6809A6" w14:textId="77777777" w:rsidR="003B5CA9" w:rsidRDefault="00000000">
            <w:r>
              <w:t>2013 - 2014</w:t>
            </w:r>
          </w:p>
        </w:tc>
        <w:tc>
          <w:tcPr>
            <w:tcW w:w="0" w:type="auto"/>
            <w:tcMar>
              <w:top w:w="15" w:type="dxa"/>
              <w:left w:w="15" w:type="dxa"/>
              <w:bottom w:w="15" w:type="dxa"/>
              <w:right w:w="15" w:type="dxa"/>
            </w:tcMar>
          </w:tcPr>
          <w:p w14:paraId="1846E49F" w14:textId="77777777" w:rsidR="003B5CA9" w:rsidRDefault="00000000">
            <w:r>
              <w:t>Analyst, University of Alabama at Birmingham, Quality &amp; Patient Safety Analytics, Birmingham, AL</w:t>
            </w:r>
          </w:p>
        </w:tc>
      </w:tr>
      <w:tr w:rsidR="003B5CA9" w14:paraId="47AB8E27" w14:textId="77777777">
        <w:tc>
          <w:tcPr>
            <w:tcW w:w="1530" w:type="dxa"/>
            <w:tcMar>
              <w:top w:w="15" w:type="dxa"/>
              <w:left w:w="15" w:type="dxa"/>
              <w:bottom w:w="15" w:type="dxa"/>
              <w:right w:w="15" w:type="dxa"/>
            </w:tcMar>
          </w:tcPr>
          <w:p w14:paraId="682DC4A1" w14:textId="77777777" w:rsidR="003B5CA9" w:rsidRDefault="00000000">
            <w:r>
              <w:t>2008 - 2017</w:t>
            </w:r>
          </w:p>
        </w:tc>
        <w:tc>
          <w:tcPr>
            <w:tcW w:w="0" w:type="auto"/>
            <w:tcMar>
              <w:top w:w="15" w:type="dxa"/>
              <w:left w:w="15" w:type="dxa"/>
              <w:bottom w:w="15" w:type="dxa"/>
              <w:right w:w="15" w:type="dxa"/>
            </w:tcMar>
          </w:tcPr>
          <w:p w14:paraId="3EDD379E" w14:textId="77777777" w:rsidR="003B5CA9" w:rsidRDefault="00000000">
            <w:r>
              <w:t>Health Science Specialist, Birmingham VA Medical Center, Research, Birmingham, AL</w:t>
            </w:r>
          </w:p>
        </w:tc>
      </w:tr>
      <w:tr w:rsidR="003B5CA9" w14:paraId="7AF33F07" w14:textId="77777777">
        <w:tc>
          <w:tcPr>
            <w:tcW w:w="1530" w:type="dxa"/>
            <w:tcMar>
              <w:top w:w="15" w:type="dxa"/>
              <w:left w:w="15" w:type="dxa"/>
              <w:bottom w:w="15" w:type="dxa"/>
              <w:right w:w="15" w:type="dxa"/>
            </w:tcMar>
          </w:tcPr>
          <w:p w14:paraId="1B793B46" w14:textId="77777777" w:rsidR="003B5CA9" w:rsidRDefault="00000000">
            <w:r>
              <w:t>2007 - 2008</w:t>
            </w:r>
          </w:p>
        </w:tc>
        <w:tc>
          <w:tcPr>
            <w:tcW w:w="0" w:type="auto"/>
            <w:tcMar>
              <w:top w:w="15" w:type="dxa"/>
              <w:left w:w="15" w:type="dxa"/>
              <w:bottom w:w="15" w:type="dxa"/>
              <w:right w:w="15" w:type="dxa"/>
            </w:tcMar>
          </w:tcPr>
          <w:p w14:paraId="14E39C63" w14:textId="77777777" w:rsidR="003B5CA9" w:rsidRDefault="00000000">
            <w:r>
              <w:t>Epidemiologist, Centers for Disease Control and Prevention, Measles, Mumps, Rubella, Herpes, and Varicella Lab, Atlanta, GA</w:t>
            </w:r>
          </w:p>
        </w:tc>
      </w:tr>
    </w:tbl>
    <w:p w14:paraId="60C5F12B" w14:textId="77777777" w:rsidR="003B5CA9" w:rsidRDefault="00000000" w:rsidP="001F3F37">
      <w:pPr>
        <w:pStyle w:val="h3underline"/>
        <w:spacing w:before="0"/>
      </w:pPr>
      <w:r>
        <w:rPr>
          <w:rFonts w:ascii="Arial" w:eastAsia="Arial" w:hAnsi="Arial" w:cs="Arial"/>
          <w:sz w:val="26"/>
          <w:szCs w:val="26"/>
        </w:rPr>
        <w:t>Honors</w:t>
      </w:r>
    </w:p>
    <w:tbl>
      <w:tblPr>
        <w:tblStyle w:val="table"/>
        <w:tblW w:w="5000" w:type="pct"/>
        <w:tblInd w:w="15" w:type="dxa"/>
        <w:tblBorders>
          <w:top w:val="nil"/>
          <w:left w:val="nil"/>
          <w:bottom w:val="nil"/>
          <w:right w:val="nil"/>
          <w:insideH w:val="nil"/>
          <w:insideV w:val="nil"/>
        </w:tblBorders>
        <w:tblCellMar>
          <w:top w:w="15" w:type="dxa"/>
          <w:left w:w="15" w:type="dxa"/>
          <w:bottom w:w="15" w:type="dxa"/>
          <w:right w:w="15" w:type="dxa"/>
        </w:tblCellMar>
        <w:tblLook w:val="04A0" w:firstRow="1" w:lastRow="0" w:firstColumn="1" w:lastColumn="0" w:noHBand="0" w:noVBand="1"/>
      </w:tblPr>
      <w:tblGrid>
        <w:gridCol w:w="1530"/>
        <w:gridCol w:w="9270"/>
      </w:tblGrid>
      <w:tr w:rsidR="00F0104D" w14:paraId="708E1247" w14:textId="77777777">
        <w:tc>
          <w:tcPr>
            <w:tcW w:w="1530" w:type="dxa"/>
            <w:tcMar>
              <w:top w:w="15" w:type="dxa"/>
              <w:left w:w="15" w:type="dxa"/>
              <w:bottom w:w="15" w:type="dxa"/>
              <w:right w:w="15" w:type="dxa"/>
            </w:tcMar>
          </w:tcPr>
          <w:p w14:paraId="23CAD5EE" w14:textId="4C65BB84" w:rsidR="00F0104D" w:rsidRDefault="00F0104D" w:rsidP="00AD7DAC">
            <w:r>
              <w:t>2024</w:t>
            </w:r>
          </w:p>
        </w:tc>
        <w:tc>
          <w:tcPr>
            <w:tcW w:w="0" w:type="auto"/>
            <w:tcMar>
              <w:top w:w="15" w:type="dxa"/>
              <w:left w:w="15" w:type="dxa"/>
              <w:bottom w:w="15" w:type="dxa"/>
              <w:right w:w="15" w:type="dxa"/>
            </w:tcMar>
          </w:tcPr>
          <w:p w14:paraId="377DCF7F" w14:textId="0D99C31D" w:rsidR="00F0104D" w:rsidRDefault="00F0104D" w:rsidP="00AD7DAC">
            <w:r>
              <w:t xml:space="preserve">National Institute of Aging, </w:t>
            </w:r>
            <w:r w:rsidRPr="00F0104D">
              <w:t>Butler-Williams Scholars Program</w:t>
            </w:r>
          </w:p>
        </w:tc>
      </w:tr>
      <w:tr w:rsidR="00AD7DAC" w14:paraId="2AA2A889" w14:textId="77777777">
        <w:tc>
          <w:tcPr>
            <w:tcW w:w="1530" w:type="dxa"/>
            <w:tcMar>
              <w:top w:w="15" w:type="dxa"/>
              <w:left w:w="15" w:type="dxa"/>
              <w:bottom w:w="15" w:type="dxa"/>
              <w:right w:w="15" w:type="dxa"/>
            </w:tcMar>
          </w:tcPr>
          <w:p w14:paraId="095B8578" w14:textId="5106F5DD" w:rsidR="00AD7DAC" w:rsidRDefault="00AD7DAC" w:rsidP="00AD7DAC">
            <w:r>
              <w:t>2022</w:t>
            </w:r>
          </w:p>
        </w:tc>
        <w:tc>
          <w:tcPr>
            <w:tcW w:w="0" w:type="auto"/>
            <w:tcMar>
              <w:top w:w="15" w:type="dxa"/>
              <w:left w:w="15" w:type="dxa"/>
              <w:bottom w:w="15" w:type="dxa"/>
              <w:right w:w="15" w:type="dxa"/>
            </w:tcMar>
          </w:tcPr>
          <w:p w14:paraId="171C101B" w14:textId="0BB97C11" w:rsidR="00AD7DAC" w:rsidRDefault="00AD7DAC" w:rsidP="00AD7DAC">
            <w:r>
              <w:t>VISN 21 Early Career Award Program, Veterans Health Administration</w:t>
            </w:r>
          </w:p>
        </w:tc>
      </w:tr>
      <w:tr w:rsidR="00AD7DAC" w14:paraId="72504B0E" w14:textId="77777777">
        <w:tc>
          <w:tcPr>
            <w:tcW w:w="1530" w:type="dxa"/>
            <w:tcMar>
              <w:top w:w="15" w:type="dxa"/>
              <w:left w:w="15" w:type="dxa"/>
              <w:bottom w:w="15" w:type="dxa"/>
              <w:right w:w="15" w:type="dxa"/>
            </w:tcMar>
          </w:tcPr>
          <w:p w14:paraId="07EBA45D" w14:textId="65D958FD" w:rsidR="00AD7DAC" w:rsidRDefault="00AD7DAC" w:rsidP="00AD7DAC">
            <w:r>
              <w:t>2017</w:t>
            </w:r>
          </w:p>
        </w:tc>
        <w:tc>
          <w:tcPr>
            <w:tcW w:w="0" w:type="auto"/>
            <w:tcMar>
              <w:top w:w="15" w:type="dxa"/>
              <w:left w:w="15" w:type="dxa"/>
              <w:bottom w:w="15" w:type="dxa"/>
              <w:right w:w="15" w:type="dxa"/>
            </w:tcMar>
          </w:tcPr>
          <w:p w14:paraId="760D2BA5" w14:textId="5E37C051" w:rsidR="00AD7DAC" w:rsidRDefault="00AD7DAC" w:rsidP="00AD7DAC">
            <w:r>
              <w:t>Lawrence M. Brass Stroke Research Award, American Heart Association / American Stroke Association / American Brain Foundation</w:t>
            </w:r>
          </w:p>
        </w:tc>
      </w:tr>
      <w:tr w:rsidR="00AD7DAC" w14:paraId="2A6F162F" w14:textId="77777777">
        <w:tc>
          <w:tcPr>
            <w:tcW w:w="1530" w:type="dxa"/>
            <w:tcMar>
              <w:top w:w="15" w:type="dxa"/>
              <w:left w:w="15" w:type="dxa"/>
              <w:bottom w:w="15" w:type="dxa"/>
              <w:right w:w="15" w:type="dxa"/>
            </w:tcMar>
          </w:tcPr>
          <w:p w14:paraId="24C1E19A" w14:textId="77777777" w:rsidR="00AD7DAC" w:rsidRDefault="00AD7DAC" w:rsidP="00AD7DAC">
            <w:r>
              <w:t>2015 - 2016</w:t>
            </w:r>
          </w:p>
        </w:tc>
        <w:tc>
          <w:tcPr>
            <w:tcW w:w="0" w:type="auto"/>
            <w:tcMar>
              <w:top w:w="15" w:type="dxa"/>
              <w:left w:w="15" w:type="dxa"/>
              <w:bottom w:w="15" w:type="dxa"/>
              <w:right w:w="15" w:type="dxa"/>
            </w:tcMar>
          </w:tcPr>
          <w:p w14:paraId="3CF8A8C3" w14:textId="77777777" w:rsidR="00AD7DAC" w:rsidRDefault="00AD7DAC" w:rsidP="00AD7DAC">
            <w:r>
              <w:t>Graduate Tuition Scholarship, University of Alabama at Birmingham</w:t>
            </w:r>
          </w:p>
        </w:tc>
      </w:tr>
      <w:tr w:rsidR="00AD7DAC" w14:paraId="56B7E4D5" w14:textId="77777777">
        <w:tc>
          <w:tcPr>
            <w:tcW w:w="1530" w:type="dxa"/>
            <w:tcMar>
              <w:top w:w="15" w:type="dxa"/>
              <w:left w:w="15" w:type="dxa"/>
              <w:bottom w:w="15" w:type="dxa"/>
              <w:right w:w="15" w:type="dxa"/>
            </w:tcMar>
          </w:tcPr>
          <w:p w14:paraId="02B2DEA5" w14:textId="77777777" w:rsidR="00AD7DAC" w:rsidRDefault="00AD7DAC" w:rsidP="00AD7DAC">
            <w:r>
              <w:t>2004 - 2005</w:t>
            </w:r>
          </w:p>
        </w:tc>
        <w:tc>
          <w:tcPr>
            <w:tcW w:w="0" w:type="auto"/>
            <w:tcMar>
              <w:top w:w="15" w:type="dxa"/>
              <w:left w:w="15" w:type="dxa"/>
              <w:bottom w:w="15" w:type="dxa"/>
              <w:right w:w="15" w:type="dxa"/>
            </w:tcMar>
          </w:tcPr>
          <w:p w14:paraId="2314240E" w14:textId="77777777" w:rsidR="00AD7DAC" w:rsidRDefault="00AD7DAC" w:rsidP="00AD7DAC">
            <w:r>
              <w:t>Public Health Merit Scholarship, University of Alabama at Birmingham</w:t>
            </w:r>
          </w:p>
        </w:tc>
      </w:tr>
      <w:tr w:rsidR="00AD7DAC" w14:paraId="0053F668" w14:textId="77777777">
        <w:tc>
          <w:tcPr>
            <w:tcW w:w="1530" w:type="dxa"/>
            <w:tcMar>
              <w:top w:w="15" w:type="dxa"/>
              <w:left w:w="15" w:type="dxa"/>
              <w:bottom w:w="15" w:type="dxa"/>
              <w:right w:w="15" w:type="dxa"/>
            </w:tcMar>
          </w:tcPr>
          <w:p w14:paraId="67D2B59D" w14:textId="77777777" w:rsidR="00AD7DAC" w:rsidRDefault="00AD7DAC" w:rsidP="00AD7DAC">
            <w:r>
              <w:t>2001 - 2004</w:t>
            </w:r>
          </w:p>
        </w:tc>
        <w:tc>
          <w:tcPr>
            <w:tcW w:w="0" w:type="auto"/>
            <w:tcMar>
              <w:top w:w="15" w:type="dxa"/>
              <w:left w:w="15" w:type="dxa"/>
              <w:bottom w:w="15" w:type="dxa"/>
              <w:right w:w="15" w:type="dxa"/>
            </w:tcMar>
          </w:tcPr>
          <w:p w14:paraId="198E3A01" w14:textId="77777777" w:rsidR="00AD7DAC" w:rsidRDefault="00AD7DAC" w:rsidP="00AD7DAC">
            <w:r>
              <w:t>Dean's List, Valdosta State University</w:t>
            </w:r>
          </w:p>
        </w:tc>
      </w:tr>
      <w:tr w:rsidR="00AD7DAC" w14:paraId="2F4E09C7" w14:textId="77777777">
        <w:tc>
          <w:tcPr>
            <w:tcW w:w="1530" w:type="dxa"/>
            <w:tcMar>
              <w:top w:w="15" w:type="dxa"/>
              <w:left w:w="15" w:type="dxa"/>
              <w:bottom w:w="15" w:type="dxa"/>
              <w:right w:w="15" w:type="dxa"/>
            </w:tcMar>
          </w:tcPr>
          <w:p w14:paraId="3020B68B" w14:textId="77777777" w:rsidR="00AD7DAC" w:rsidRDefault="00AD7DAC" w:rsidP="00AD7DAC">
            <w:r>
              <w:t>2001 - 2004</w:t>
            </w:r>
          </w:p>
        </w:tc>
        <w:tc>
          <w:tcPr>
            <w:tcW w:w="0" w:type="auto"/>
            <w:tcMar>
              <w:top w:w="15" w:type="dxa"/>
              <w:left w:w="15" w:type="dxa"/>
              <w:bottom w:w="15" w:type="dxa"/>
              <w:right w:w="15" w:type="dxa"/>
            </w:tcMar>
          </w:tcPr>
          <w:p w14:paraId="7207C644" w14:textId="77777777" w:rsidR="00AD7DAC" w:rsidRDefault="00AD7DAC" w:rsidP="00AD7DAC">
            <w:r>
              <w:t>Odum Scholarship, Valdosta State University</w:t>
            </w:r>
          </w:p>
        </w:tc>
      </w:tr>
    </w:tbl>
    <w:p w14:paraId="3EB57226" w14:textId="77777777" w:rsidR="003B5CA9" w:rsidRDefault="00000000">
      <w:pPr>
        <w:pStyle w:val="Heading3"/>
      </w:pPr>
      <w:r>
        <w:rPr>
          <w:rFonts w:ascii="Arial" w:eastAsia="Arial" w:hAnsi="Arial" w:cs="Arial"/>
          <w:sz w:val="26"/>
          <w:szCs w:val="26"/>
        </w:rPr>
        <w:t>C. Contribution to Science</w:t>
      </w:r>
    </w:p>
    <w:p w14:paraId="51E8E828" w14:textId="1EE7473C" w:rsidR="003B5CA9" w:rsidRDefault="00000000">
      <w:pPr>
        <w:numPr>
          <w:ilvl w:val="0"/>
          <w:numId w:val="2"/>
        </w:numPr>
        <w:spacing w:before="220" w:after="220"/>
        <w:ind w:left="375"/>
      </w:pPr>
      <w:r>
        <w:rPr>
          <w:b/>
          <w:bCs/>
        </w:rPr>
        <w:t xml:space="preserve">Advancing </w:t>
      </w:r>
      <w:r w:rsidR="00C3598E">
        <w:rPr>
          <w:b/>
          <w:bCs/>
        </w:rPr>
        <w:t>Methodological Approaches in Health Services Research</w:t>
      </w:r>
      <w:r>
        <w:rPr>
          <w:b/>
          <w:bCs/>
        </w:rPr>
        <w:t>:</w:t>
      </w:r>
    </w:p>
    <w:p w14:paraId="6F1F23E4" w14:textId="18D32581" w:rsidR="003B5CA9" w:rsidRDefault="00000000">
      <w:pPr>
        <w:spacing w:before="220" w:after="220"/>
        <w:ind w:left="375"/>
      </w:pPr>
      <w:r>
        <w:t>I have made significant strides in advancing methodological approaches in health services research. This work includes applying novel methods to complex dynamic data systems, such as blood pressure measurements, in surgical outcomes research, developing natural language processing algorithms for information extraction from medical charts, and including causal inference methods in health services research. My earliest work in this area focused on trajectory analysis to examine factors associated with healthcare utilization before surgery. I have since used the method to demonstrate increased utilization and costs related to surgery for up to 2 years after a surgical procedure, far beyond what was previously thought. Additionally, I've published several methodological papers and technical reports detailing approaches to handling missing data, accounting for unmeasured confounding in large observational studies, and describing methods to develop rule-based natural language process algorithms. My most recent work focused on extracting information on regional anesthesia procedures from unstructured text in surgery and anesthesia clinic</w:t>
      </w:r>
      <w:r w:rsidR="00C3598E">
        <w:t>s</w:t>
      </w:r>
      <w:r>
        <w:t xml:space="preserve"> and operative notes. Our work was highlighted in a special podcast episode conducted by the Regional Anesthesia &amp; Pain Medicine (RAPM Focus, Episode 33).</w:t>
      </w:r>
    </w:p>
    <w:p w14:paraId="18B0C81C" w14:textId="1FAC16AC" w:rsidR="003B5CA9" w:rsidRDefault="00F0104D" w:rsidP="00836F9B">
      <w:pPr>
        <w:pStyle w:val="citationUlliParagraph"/>
        <w:numPr>
          <w:ilvl w:val="1"/>
          <w:numId w:val="2"/>
        </w:numPr>
        <w:ind w:left="750"/>
      </w:pPr>
      <w:r w:rsidRPr="00836F9B">
        <w:rPr>
          <w:b/>
          <w:bCs/>
        </w:rPr>
        <w:t>Graham LA</w:t>
      </w:r>
      <w:r w:rsidRPr="00F0104D">
        <w:t xml:space="preserve">, </w:t>
      </w:r>
      <w:proofErr w:type="spellStart"/>
      <w:r w:rsidRPr="00F0104D">
        <w:t>Illarmo</w:t>
      </w:r>
      <w:proofErr w:type="spellEnd"/>
      <w:r w:rsidRPr="00F0104D">
        <w:t xml:space="preserve"> S, Wren SM, </w:t>
      </w:r>
      <w:proofErr w:type="spellStart"/>
      <w:r w:rsidRPr="00F0104D">
        <w:t>Mudumbai</w:t>
      </w:r>
      <w:proofErr w:type="spellEnd"/>
      <w:r w:rsidRPr="00F0104D">
        <w:t xml:space="preserve"> SC, Odden MC. Optimal multimodal analgesia combinations to reduce pain and opioid use following non-cardiac surgery: an instrumental variable analysis. Reg </w:t>
      </w:r>
      <w:proofErr w:type="spellStart"/>
      <w:r w:rsidRPr="00F0104D">
        <w:t>Anesth</w:t>
      </w:r>
      <w:proofErr w:type="spellEnd"/>
      <w:r w:rsidRPr="00F0104D">
        <w:t xml:space="preserve"> Pain Med. 2025 Jul </w:t>
      </w:r>
      <w:proofErr w:type="gramStart"/>
      <w:r w:rsidRPr="00F0104D">
        <w:t>17:rapm</w:t>
      </w:r>
      <w:proofErr w:type="gramEnd"/>
      <w:r w:rsidRPr="00F0104D">
        <w:t xml:space="preserve">-2025-106720. </w:t>
      </w:r>
      <w:proofErr w:type="spellStart"/>
      <w:r w:rsidRPr="00F0104D">
        <w:t>doi</w:t>
      </w:r>
      <w:proofErr w:type="spellEnd"/>
      <w:r w:rsidRPr="00F0104D">
        <w:t xml:space="preserve">: 10.1136/rapm-2025-106720. </w:t>
      </w:r>
      <w:proofErr w:type="spellStart"/>
      <w:r w:rsidRPr="00F0104D">
        <w:t>Epub</w:t>
      </w:r>
      <w:proofErr w:type="spellEnd"/>
      <w:r w:rsidRPr="00F0104D">
        <w:t xml:space="preserve"> ahead of print. PMID: 40659442.</w:t>
      </w:r>
    </w:p>
    <w:p w14:paraId="50F98B66" w14:textId="77777777" w:rsidR="003B5CA9" w:rsidRDefault="00000000" w:rsidP="00836F9B">
      <w:pPr>
        <w:pStyle w:val="citationUlliParagraph"/>
        <w:numPr>
          <w:ilvl w:val="1"/>
          <w:numId w:val="2"/>
        </w:numPr>
        <w:ind w:left="750"/>
      </w:pPr>
      <w:r w:rsidRPr="00836F9B">
        <w:rPr>
          <w:b/>
          <w:bCs/>
        </w:rPr>
        <w:t>Graham LA</w:t>
      </w:r>
      <w:r>
        <w:t xml:space="preserve">, Hawn MT. Managing Competing Risks for Surgical Patients </w:t>
      </w:r>
      <w:proofErr w:type="gramStart"/>
      <w:r>
        <w:t>With</w:t>
      </w:r>
      <w:proofErr w:type="gramEnd"/>
      <w:r>
        <w:t xml:space="preserve"> Complex Medical Problems-Considering Confounding. JAMA Surg. 2024 Feb 1;159(2):149-150. PubMed PMID: 37991777. </w:t>
      </w:r>
    </w:p>
    <w:p w14:paraId="0366F8D8" w14:textId="20653988" w:rsidR="00F0104D" w:rsidRDefault="00F0104D" w:rsidP="00836F9B">
      <w:pPr>
        <w:pStyle w:val="citationUlliParagraph"/>
        <w:numPr>
          <w:ilvl w:val="1"/>
          <w:numId w:val="2"/>
        </w:numPr>
        <w:ind w:left="750"/>
      </w:pPr>
      <w:r w:rsidRPr="00836F9B">
        <w:rPr>
          <w:b/>
          <w:bCs/>
        </w:rPr>
        <w:t>Graham LA</w:t>
      </w:r>
      <w:r>
        <w:t xml:space="preserve">, Gray C, Wagner TH, </w:t>
      </w:r>
      <w:proofErr w:type="spellStart"/>
      <w:r>
        <w:t>Illarmo</w:t>
      </w:r>
      <w:proofErr w:type="spellEnd"/>
      <w:r>
        <w:t xml:space="preserve"> S, Hawn MT, Wren SM, Iannuzzi J, Harris AHS. Applying cognitive task analysis to health services research. Health Serv Res. 2023 Apr;58(2):415-422. PubMed Central PMCID: PMC10012243</w:t>
      </w:r>
    </w:p>
    <w:p w14:paraId="7163719C" w14:textId="7B43E953" w:rsidR="001F3F37" w:rsidRPr="001F3F37" w:rsidRDefault="001F3F37" w:rsidP="00836F9B">
      <w:pPr>
        <w:pStyle w:val="citationUlliParagraph"/>
        <w:numPr>
          <w:ilvl w:val="1"/>
          <w:numId w:val="2"/>
        </w:numPr>
        <w:ind w:left="750"/>
        <w:rPr>
          <w:lang w:val="nl-NL"/>
        </w:rPr>
      </w:pPr>
      <w:r w:rsidRPr="00836F9B">
        <w:rPr>
          <w:b/>
          <w:bCs/>
        </w:rPr>
        <w:t>Graham LA</w:t>
      </w:r>
      <w:r w:rsidRPr="001F3F37">
        <w:t xml:space="preserve">, Lee SJ, Steinman MA, Peralta CA, Rubinsky AD, Jing B, Fung KZ, Odden MC. Exploring the Dynamics of Week-to-Week Blood Pressure in Nursing Home Residents Before Death. </w:t>
      </w:r>
      <w:r w:rsidRPr="00836F9B">
        <w:t xml:space="preserve">Am J </w:t>
      </w:r>
      <w:proofErr w:type="spellStart"/>
      <w:r w:rsidRPr="00836F9B">
        <w:t>Hypertens</w:t>
      </w:r>
      <w:proofErr w:type="spellEnd"/>
      <w:r w:rsidRPr="00836F9B">
        <w:t xml:space="preserve">. 2022 Jan 5;35(1):65-72. </w:t>
      </w:r>
      <w:proofErr w:type="spellStart"/>
      <w:r w:rsidRPr="00836F9B">
        <w:t>doi</w:t>
      </w:r>
      <w:proofErr w:type="spellEnd"/>
      <w:r w:rsidRPr="00836F9B">
        <w:t>: 10.1093/</w:t>
      </w:r>
      <w:proofErr w:type="spellStart"/>
      <w:r w:rsidRPr="00836F9B">
        <w:t>ajh</w:t>
      </w:r>
      <w:proofErr w:type="spellEnd"/>
      <w:r w:rsidRPr="00836F9B">
        <w:t xml:space="preserve">/hpab142. </w:t>
      </w:r>
      <w:r w:rsidRPr="001F3F37">
        <w:rPr>
          <w:lang w:val="nl-NL"/>
        </w:rPr>
        <w:t>PMID: 34505872; PMCID: PMC8730483.</w:t>
      </w:r>
    </w:p>
    <w:p w14:paraId="069749C3" w14:textId="23810089" w:rsidR="003B5CA9" w:rsidRDefault="00C3598E">
      <w:pPr>
        <w:numPr>
          <w:ilvl w:val="0"/>
          <w:numId w:val="2"/>
        </w:numPr>
        <w:spacing w:before="220" w:after="220"/>
        <w:ind w:left="375"/>
      </w:pPr>
      <w:r>
        <w:rPr>
          <w:b/>
          <w:bCs/>
        </w:rPr>
        <w:t>Improving</w:t>
      </w:r>
      <w:r w:rsidR="002366E0">
        <w:rPr>
          <w:b/>
          <w:bCs/>
        </w:rPr>
        <w:t xml:space="preserve"> Surgical Outcomes Using Data Science:</w:t>
      </w:r>
    </w:p>
    <w:p w14:paraId="74F58026" w14:textId="2F9C914C" w:rsidR="003B5CA9" w:rsidRDefault="00000000">
      <w:pPr>
        <w:spacing w:before="220" w:after="220"/>
        <w:ind w:left="375"/>
      </w:pPr>
      <w:r>
        <w:lastRenderedPageBreak/>
        <w:t xml:space="preserve">I have pioneered the use of data science in the field of surgery to improve surgical outcomes and optimize healthcare delivery for Veterans. My work typically involves analyzing millions of patient records to identify trends, risk factors, and opportunities for improvement in surgical care. This has led to significant contributions in how surgical outcomes researchers, particularly those within the VA, use statistics, computer science, and </w:t>
      </w:r>
      <w:r w:rsidR="00C3598E">
        <w:t>clinical</w:t>
      </w:r>
      <w:r>
        <w:t xml:space="preserve"> </w:t>
      </w:r>
      <w:r w:rsidR="00C3598E">
        <w:t>expertise</w:t>
      </w:r>
      <w:r>
        <w:t xml:space="preserve"> to collect, process, and analyze the large amounts of structured and unstructured data in the VA medical record. Many of these innovative studies have led to important improvements in clinical processes. As an example, I worked with a multi-disciplinary team of surgeon-scientists to create the largest cohort of Veterans needing surgery after cardiac stent implantation. We used the cohort to assess the risk of adverse peri-operative events and mortality after stent placement</w:t>
      </w:r>
      <w:r w:rsidR="002366E0">
        <w:t>. We</w:t>
      </w:r>
      <w:r>
        <w:t xml:space="preserve"> found that the current guidelines at the time of surgery were far too conservative, recommending delaying surgery for at least one year after stent placement. The major impact of this study has been the change in the ACC/AHA guidelines on the management of patients with drug-eluting stents undergoing non-cardiac surgery. The 2014 guidelines now recommend delaying surgery for six months (formerly one year) and cite our publication as the reference for this change in recommendation.</w:t>
      </w:r>
    </w:p>
    <w:p w14:paraId="7F219238" w14:textId="1CFBEF44" w:rsidR="001F3F37" w:rsidRDefault="00F0104D" w:rsidP="00836F9B">
      <w:pPr>
        <w:pStyle w:val="citationUlliParagraph"/>
        <w:numPr>
          <w:ilvl w:val="1"/>
          <w:numId w:val="3"/>
        </w:numPr>
        <w:ind w:left="750"/>
      </w:pPr>
      <w:r w:rsidRPr="00836F9B">
        <w:rPr>
          <w:b/>
          <w:bCs/>
          <w:lang w:val="sv-SE"/>
        </w:rPr>
        <w:t>Graham LA</w:t>
      </w:r>
      <w:r w:rsidRPr="00F0104D">
        <w:rPr>
          <w:lang w:val="sv-SE"/>
        </w:rPr>
        <w:t xml:space="preserve">, </w:t>
      </w:r>
      <w:proofErr w:type="spellStart"/>
      <w:r w:rsidRPr="00F0104D">
        <w:rPr>
          <w:lang w:val="sv-SE"/>
        </w:rPr>
        <w:t>Illarmo</w:t>
      </w:r>
      <w:proofErr w:type="spellEnd"/>
      <w:r w:rsidRPr="00F0104D">
        <w:rPr>
          <w:lang w:val="sv-SE"/>
        </w:rPr>
        <w:t xml:space="preserve"> SS, </w:t>
      </w:r>
      <w:proofErr w:type="spellStart"/>
      <w:r w:rsidRPr="00F0104D">
        <w:rPr>
          <w:lang w:val="sv-SE"/>
        </w:rPr>
        <w:t>Wren</w:t>
      </w:r>
      <w:proofErr w:type="spellEnd"/>
      <w:r w:rsidRPr="00F0104D">
        <w:rPr>
          <w:lang w:val="sv-SE"/>
        </w:rPr>
        <w:t xml:space="preserve"> SM, </w:t>
      </w:r>
      <w:proofErr w:type="spellStart"/>
      <w:r w:rsidRPr="00F0104D">
        <w:rPr>
          <w:lang w:val="sv-SE"/>
        </w:rPr>
        <w:t>Odden</w:t>
      </w:r>
      <w:proofErr w:type="spellEnd"/>
      <w:r w:rsidRPr="00F0104D">
        <w:rPr>
          <w:lang w:val="sv-SE"/>
        </w:rPr>
        <w:t xml:space="preserve"> MC, </w:t>
      </w:r>
      <w:proofErr w:type="spellStart"/>
      <w:r w:rsidRPr="00F0104D">
        <w:rPr>
          <w:lang w:val="sv-SE"/>
        </w:rPr>
        <w:t>Mudumbai</w:t>
      </w:r>
      <w:proofErr w:type="spellEnd"/>
      <w:r w:rsidRPr="00F0104D">
        <w:rPr>
          <w:lang w:val="sv-SE"/>
        </w:rPr>
        <w:t xml:space="preserve"> SC. </w:t>
      </w:r>
      <w:r w:rsidRPr="00F0104D">
        <w:t xml:space="preserve">Use of natural language processing method to identify regional anesthesia from clinical notes. Reg </w:t>
      </w:r>
      <w:proofErr w:type="spellStart"/>
      <w:r w:rsidRPr="00F0104D">
        <w:t>Anesth</w:t>
      </w:r>
      <w:proofErr w:type="spellEnd"/>
      <w:r w:rsidRPr="00F0104D">
        <w:t xml:space="preserve"> Pain Med. 2025 Mar 5;50(3):271-275. </w:t>
      </w:r>
      <w:proofErr w:type="spellStart"/>
      <w:r w:rsidRPr="00F0104D">
        <w:t>doi</w:t>
      </w:r>
      <w:proofErr w:type="spellEnd"/>
      <w:r w:rsidRPr="00F0104D">
        <w:t>: 10.1136/rapm-2024-105340. PMID: 38580338</w:t>
      </w:r>
      <w:r w:rsidR="001F3F37">
        <w:t>.</w:t>
      </w:r>
    </w:p>
    <w:p w14:paraId="58AB6B58" w14:textId="1B62163D" w:rsidR="001F3F37" w:rsidRDefault="001F3F37" w:rsidP="00836F9B">
      <w:pPr>
        <w:pStyle w:val="citationUlliParagraph"/>
        <w:numPr>
          <w:ilvl w:val="1"/>
          <w:numId w:val="3"/>
        </w:numPr>
        <w:ind w:left="750"/>
      </w:pPr>
      <w:r w:rsidRPr="00836F9B">
        <w:rPr>
          <w:b/>
          <w:bCs/>
        </w:rPr>
        <w:t>Graham LA</w:t>
      </w:r>
      <w:r w:rsidRPr="001F3F37">
        <w:t xml:space="preserve">, Wagner TH, Richman JS, Morris MS, Copeland LA, Harris AH, Itani KM, Hawn MT. </w:t>
      </w:r>
      <w:r>
        <w:t xml:space="preserve">Exploring Trajectories of Health Care Utilization Before and After Surgery. J Am Coll Surg. 2019 Jan;228(1):116-128. PubMed PMID: 30359825. </w:t>
      </w:r>
    </w:p>
    <w:p w14:paraId="1E48C255" w14:textId="69F71775" w:rsidR="003B5CA9" w:rsidRDefault="001F3F37" w:rsidP="00836F9B">
      <w:pPr>
        <w:pStyle w:val="citationUlliParagraph"/>
        <w:numPr>
          <w:ilvl w:val="1"/>
          <w:numId w:val="3"/>
        </w:numPr>
        <w:ind w:left="750"/>
      </w:pPr>
      <w:r w:rsidRPr="00836F9B">
        <w:rPr>
          <w:b/>
          <w:bCs/>
        </w:rPr>
        <w:t>Graham LA</w:t>
      </w:r>
      <w:r>
        <w:t xml:space="preserve">, Singletary BA, Richman JS, Maddox TM, Itani KM, Hawn MT. Improved adverse postoperative outcomes with revised American College of Cardiology/American Heart Association guidelines for patients with cardiac stents. JAMA Surg. 2014 Nov;149(11):1113-20. PubMed PMID: 25188466. </w:t>
      </w:r>
    </w:p>
    <w:p w14:paraId="6853FBE3" w14:textId="77777777" w:rsidR="003B5CA9" w:rsidRDefault="00000000" w:rsidP="00836F9B">
      <w:pPr>
        <w:pStyle w:val="citationUlliParagraph"/>
        <w:numPr>
          <w:ilvl w:val="1"/>
          <w:numId w:val="3"/>
        </w:numPr>
        <w:ind w:left="750"/>
      </w:pPr>
      <w:r w:rsidRPr="00836F9B">
        <w:rPr>
          <w:b/>
          <w:bCs/>
        </w:rPr>
        <w:t>Graham LA</w:t>
      </w:r>
      <w:r>
        <w:t xml:space="preserve">, Altom LK, Vick CC, Snyder CW, </w:t>
      </w:r>
      <w:proofErr w:type="spellStart"/>
      <w:r>
        <w:t>Deierhoi</w:t>
      </w:r>
      <w:proofErr w:type="spellEnd"/>
      <w:r>
        <w:t xml:space="preserve"> RJ, Hawn MT. Agreement between patient survey and medical chart: Pitfalls in measurement strategies for hernia recurrence. Surgery. 2011 Sep;150(3):371-8. PubMed PMID: 21783217. </w:t>
      </w:r>
    </w:p>
    <w:p w14:paraId="0E304B7C" w14:textId="77777777" w:rsidR="00F0104D" w:rsidRPr="00F0104D" w:rsidRDefault="00000000" w:rsidP="00F0104D">
      <w:pPr>
        <w:numPr>
          <w:ilvl w:val="0"/>
          <w:numId w:val="2"/>
        </w:numPr>
        <w:spacing w:before="220" w:after="220"/>
        <w:ind w:left="375"/>
      </w:pPr>
      <w:r>
        <w:rPr>
          <w:b/>
          <w:bCs/>
        </w:rPr>
        <w:t>Reducing Disparities in Surgical Care:</w:t>
      </w:r>
    </w:p>
    <w:p w14:paraId="7A5DE708" w14:textId="77777777" w:rsidR="00F0104D" w:rsidRDefault="00F0104D" w:rsidP="00F0104D">
      <w:pPr>
        <w:spacing w:before="220" w:after="220"/>
        <w:ind w:left="375"/>
      </w:pPr>
      <w:r w:rsidRPr="00F0104D">
        <w:t xml:space="preserve">My work in epidemiology and surgery has been crucial in reducing disparities in surgical outcomes, especially for vulnerable groups such as Veterans and the homeless. By analyzing large administrative datasets from the VA, I have identified processes that consistently deliver the best evidence-based care, thereby decreasing disparities in postoperative results. Recently, I used regression discontinuity to examine how expanding healthcare access affects the use of surgical services, acknowledging the significant barriers many patients encounter even within the VA’s universal health insurance system. Our research team found that expanding healthcare outside the VA shifted where Veterans received surgery but did not affect postoperative outcomes, alleviating worries about coordination issues. I have also significantly contributed to understanding how housing status influences access to and outcomes of surgery, especially among Veterans with lung, colorectal, and breast cancer. My findings show that homelessness is linked to higher mortality rates for these cancers, emphasizing the need for policies that promote housing stability to improve health outcomes for vulnerable populations. This research underscores the unmet healthcare needs of these individuals and the importance of addressing non-financial barriers to care. Through collaborative efforts and innovative methods, I strive to improve healthcare delivery and ensure equitable access to surgical care for everyone. </w:t>
      </w:r>
    </w:p>
    <w:p w14:paraId="73EB7465" w14:textId="77777777" w:rsidR="00F0104D" w:rsidRDefault="00000000" w:rsidP="00836F9B">
      <w:pPr>
        <w:pStyle w:val="ListParagraph"/>
        <w:numPr>
          <w:ilvl w:val="0"/>
          <w:numId w:val="4"/>
        </w:numPr>
        <w:spacing w:after="80"/>
        <w:contextualSpacing w:val="0"/>
      </w:pPr>
      <w:r w:rsidRPr="00F0104D">
        <w:rPr>
          <w:lang w:val="de-DE"/>
        </w:rPr>
        <w:t xml:space="preserve">Decker HC, </w:t>
      </w:r>
      <w:r w:rsidRPr="00836F9B">
        <w:rPr>
          <w:b/>
          <w:bCs/>
          <w:lang w:val="de-DE"/>
        </w:rPr>
        <w:t>Graham LA</w:t>
      </w:r>
      <w:r w:rsidRPr="00F0104D">
        <w:rPr>
          <w:lang w:val="de-DE"/>
        </w:rPr>
        <w:t xml:space="preserve">, Titan A, </w:t>
      </w:r>
      <w:proofErr w:type="spellStart"/>
      <w:r w:rsidRPr="00F0104D">
        <w:rPr>
          <w:lang w:val="de-DE"/>
        </w:rPr>
        <w:t>Hawn</w:t>
      </w:r>
      <w:proofErr w:type="spellEnd"/>
      <w:r w:rsidRPr="00F0104D">
        <w:rPr>
          <w:lang w:val="de-DE"/>
        </w:rPr>
        <w:t xml:space="preserve"> MT, </w:t>
      </w:r>
      <w:proofErr w:type="spellStart"/>
      <w:r w:rsidRPr="00F0104D">
        <w:rPr>
          <w:lang w:val="de-DE"/>
        </w:rPr>
        <w:t>Kanzaria</w:t>
      </w:r>
      <w:proofErr w:type="spellEnd"/>
      <w:r w:rsidRPr="00F0104D">
        <w:rPr>
          <w:lang w:val="de-DE"/>
        </w:rPr>
        <w:t xml:space="preserve"> HK, Wick E, </w:t>
      </w:r>
      <w:proofErr w:type="spellStart"/>
      <w:r w:rsidRPr="00F0104D">
        <w:rPr>
          <w:lang w:val="de-DE"/>
        </w:rPr>
        <w:t>Kushel</w:t>
      </w:r>
      <w:proofErr w:type="spellEnd"/>
      <w:r w:rsidRPr="00F0104D">
        <w:rPr>
          <w:lang w:val="de-DE"/>
        </w:rPr>
        <w:t xml:space="preserve"> MB. </w:t>
      </w:r>
      <w:r>
        <w:t xml:space="preserve">Housing Status Changes Are Associated </w:t>
      </w:r>
      <w:proofErr w:type="gramStart"/>
      <w:r>
        <w:t>With</w:t>
      </w:r>
      <w:proofErr w:type="gramEnd"/>
      <w:r>
        <w:t xml:space="preserve"> Cancer Outcomes Among US Veterans. Health Aff (Millwood). 2024 Feb;43(2):234-241. PubMed PMID: 38315919.</w:t>
      </w:r>
    </w:p>
    <w:p w14:paraId="18156254" w14:textId="77777777" w:rsidR="00F0104D" w:rsidRDefault="00000000" w:rsidP="00836F9B">
      <w:pPr>
        <w:pStyle w:val="ListParagraph"/>
        <w:numPr>
          <w:ilvl w:val="1"/>
          <w:numId w:val="4"/>
        </w:numPr>
        <w:spacing w:after="80"/>
        <w:ind w:left="750"/>
        <w:contextualSpacing w:val="0"/>
      </w:pPr>
      <w:r w:rsidRPr="00836F9B">
        <w:rPr>
          <w:b/>
          <w:bCs/>
        </w:rPr>
        <w:t>Graham LA</w:t>
      </w:r>
      <w:r>
        <w:t xml:space="preserve">, Schoemaker L, Rose L, Morris AM, Aouad M, Wagner TH. Expansion of the Veterans Health Administration Network and Surgical Outcomes. JAMA Surg. 2022 Dec 1;157(12):1115-1123. PubMed Central PMCID: PMC9558067. </w:t>
      </w:r>
    </w:p>
    <w:p w14:paraId="45DFB784" w14:textId="77777777" w:rsidR="00F0104D" w:rsidRDefault="00000000" w:rsidP="00836F9B">
      <w:pPr>
        <w:pStyle w:val="ListParagraph"/>
        <w:numPr>
          <w:ilvl w:val="1"/>
          <w:numId w:val="4"/>
        </w:numPr>
        <w:spacing w:after="80"/>
        <w:ind w:left="750"/>
        <w:contextualSpacing w:val="0"/>
      </w:pPr>
      <w:r>
        <w:lastRenderedPageBreak/>
        <w:t xml:space="preserve">Tabata MM, Rosenthal EL, Arbaugh CJ, Kin C, Kim E, </w:t>
      </w:r>
      <w:r w:rsidRPr="00836F9B">
        <w:rPr>
          <w:b/>
          <w:bCs/>
        </w:rPr>
        <w:t>Graham LA</w:t>
      </w:r>
      <w:r>
        <w:t xml:space="preserve">, Hawn MT. Trends in the Inclusion of Black and Female Surgeons in Invited Visiting Professorships. JAMA Surg. 2019 Sep 1;154(9):878-879. PubMed Central PMCID: PMC6624810. </w:t>
      </w:r>
    </w:p>
    <w:p w14:paraId="35D01339" w14:textId="724E6E05" w:rsidR="00C3598E" w:rsidRDefault="00000000" w:rsidP="00836F9B">
      <w:pPr>
        <w:pStyle w:val="ListParagraph"/>
        <w:numPr>
          <w:ilvl w:val="1"/>
          <w:numId w:val="4"/>
        </w:numPr>
        <w:spacing w:after="240"/>
        <w:ind w:left="750"/>
        <w:contextualSpacing w:val="0"/>
      </w:pPr>
      <w:r>
        <w:t xml:space="preserve">Titan A, </w:t>
      </w:r>
      <w:r w:rsidRPr="00836F9B">
        <w:rPr>
          <w:b/>
          <w:bCs/>
        </w:rPr>
        <w:t>Graham L</w:t>
      </w:r>
      <w:r>
        <w:t xml:space="preserve">, Rosen A, Itani K, Copeland LA, Mull HJ, Burns E, Richman J, Kertesz S, Wahl T, Morris M, Whittle J, Telford G, Wilson M, Hawn M. Homeless Status, </w:t>
      </w:r>
      <w:proofErr w:type="spellStart"/>
      <w:r>
        <w:t>Postdischarge</w:t>
      </w:r>
      <w:proofErr w:type="spellEnd"/>
      <w:r>
        <w:t xml:space="preserve"> Health Care Utilization, and Readmission After Surgery. Med Care. 2018 Jun;56(6):460-469. PubMed PMID: 29746348. </w:t>
      </w:r>
    </w:p>
    <w:p w14:paraId="3199633F" w14:textId="77777777" w:rsidR="003B5CA9" w:rsidRDefault="00000000">
      <w:r>
        <w:rPr>
          <w:u w:val="single"/>
        </w:rPr>
        <w:t>Complete List of Published Work in My Bibliography:</w:t>
      </w:r>
      <w:r>
        <w:br/>
      </w:r>
      <w:hyperlink r:id="rId5" w:history="1">
        <w:r w:rsidR="003B5CA9">
          <w:rPr>
            <w:color w:val="0000EE"/>
            <w:u w:val="single"/>
          </w:rPr>
          <w:t>https://www.ncbi.nlm.nih.gov/myncbi/12kA8yyOlh9Qo/bibliography/public/</w:t>
        </w:r>
      </w:hyperlink>
    </w:p>
    <w:sectPr w:rsidR="003B5CA9">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720"/>
        </w:tabs>
        <w:ind w:left="720" w:hanging="360"/>
      </w:pPr>
      <w:rPr>
        <w:rFonts w:ascii="Arial" w:eastAsia="Arial" w:hAnsi="Arial" w:cs="Arial"/>
        <w:sz w:val="22"/>
        <w:szCs w:val="22"/>
        <w:bdr w:val="ni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multilevel"/>
    <w:tmpl w:val="52F4E3CA"/>
    <w:lvl w:ilvl="0">
      <w:start w:val="1"/>
      <w:numFmt w:val="decimal"/>
      <w:lvlText w:val="%1."/>
      <w:lvlJc w:val="left"/>
      <w:pPr>
        <w:tabs>
          <w:tab w:val="num" w:pos="720"/>
        </w:tabs>
        <w:ind w:left="720" w:hanging="360"/>
      </w:pPr>
      <w:rPr>
        <w:rFonts w:ascii="Arial" w:eastAsia="Arial" w:hAnsi="Arial" w:cs="Arial"/>
        <w:b/>
        <w:bCs/>
        <w:sz w:val="22"/>
        <w:szCs w:val="22"/>
        <w:bdr w:val="nil"/>
      </w:rPr>
    </w:lvl>
    <w:lvl w:ilvl="1">
      <w:start w:val="1"/>
      <w:numFmt w:val="lowerLetter"/>
      <w:lvlText w:val="%2."/>
      <w:lvlJc w:val="left"/>
      <w:pPr>
        <w:tabs>
          <w:tab w:val="num" w:pos="1440"/>
        </w:tabs>
        <w:ind w:left="1440" w:hanging="360"/>
      </w:pPr>
      <w:rPr>
        <w:rFonts w:ascii="Arial" w:eastAsia="Arial" w:hAnsi="Arial" w:cs="Arial"/>
        <w:sz w:val="22"/>
        <w:szCs w:val="22"/>
        <w:bdr w:val="ni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rPr>
        <w:rFonts w:ascii="Arial" w:eastAsia="Arial" w:hAnsi="Arial" w:cs="Arial"/>
        <w:sz w:val="22"/>
        <w:szCs w:val="22"/>
        <w:bdr w:val="ni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0000000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rPr>
        <w:rFonts w:ascii="Arial" w:eastAsia="Arial" w:hAnsi="Arial" w:cs="Arial"/>
        <w:sz w:val="22"/>
        <w:szCs w:val="22"/>
        <w:bdr w:val="ni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32FA6E79"/>
    <w:multiLevelType w:val="hybridMultilevel"/>
    <w:tmpl w:val="A4CE2476"/>
    <w:lvl w:ilvl="0" w:tplc="629ECDBE">
      <w:start w:val="1"/>
      <w:numFmt w:val="upperLetter"/>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16cid:durableId="1506743420">
    <w:abstractNumId w:val="0"/>
  </w:num>
  <w:num w:numId="2" w16cid:durableId="1056198638">
    <w:abstractNumId w:val="1"/>
  </w:num>
  <w:num w:numId="3" w16cid:durableId="1544633617">
    <w:abstractNumId w:val="2"/>
  </w:num>
  <w:num w:numId="4" w16cid:durableId="1909535723">
    <w:abstractNumId w:val="3"/>
  </w:num>
  <w:num w:numId="5" w16cid:durableId="8982469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6"/>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CA9"/>
    <w:rsid w:val="000128C1"/>
    <w:rsid w:val="001F3F37"/>
    <w:rsid w:val="002366E0"/>
    <w:rsid w:val="00285308"/>
    <w:rsid w:val="003B5CA9"/>
    <w:rsid w:val="003D2BAA"/>
    <w:rsid w:val="004040CD"/>
    <w:rsid w:val="005C2BE4"/>
    <w:rsid w:val="007B68A9"/>
    <w:rsid w:val="00836F9B"/>
    <w:rsid w:val="00AD56B8"/>
    <w:rsid w:val="00AD7DAC"/>
    <w:rsid w:val="00C3598E"/>
    <w:rsid w:val="00F0104D"/>
    <w:rsid w:val="00FE260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10A5F"/>
  <w15:docId w15:val="{0D0DBBE9-A09C-BE46-BB9E-06681070E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rFonts w:ascii="Arial" w:eastAsia="Arial" w:hAnsi="Arial" w:cs="Arial"/>
      <w:sz w:val="22"/>
      <w:szCs w:val="22"/>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kern w:val="32"/>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Cs/>
      <w:sz w:val="36"/>
      <w:szCs w:val="36"/>
    </w:rPr>
  </w:style>
  <w:style w:type="paragraph" w:styleId="Heading3">
    <w:name w:val="heading 3"/>
    <w:basedOn w:val="Normal"/>
    <w:next w:val="Normal"/>
    <w:qFormat/>
    <w:rsid w:val="00EF7B96"/>
    <w:pPr>
      <w:keepNext/>
      <w:spacing w:before="220" w:after="30"/>
      <w:outlineLvl w:val="2"/>
    </w:pPr>
    <w:rPr>
      <w:rFonts w:ascii="Times New Roman" w:eastAsia="Times New Roman" w:hAnsi="Times New Roman" w:cs="Times New Roman"/>
      <w:b/>
      <w:bCs/>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keheader">
    <w:name w:val="likeheader"/>
    <w:basedOn w:val="Normal"/>
    <w:pPr>
      <w:jc w:val="right"/>
    </w:pPr>
    <w:rPr>
      <w:sz w:val="16"/>
      <w:szCs w:val="16"/>
    </w:rPr>
  </w:style>
  <w:style w:type="paragraph" w:customStyle="1" w:styleId="h3center">
    <w:name w:val="h3_center"/>
    <w:basedOn w:val="Heading3"/>
    <w:pPr>
      <w:jc w:val="center"/>
    </w:pPr>
  </w:style>
  <w:style w:type="paragraph" w:customStyle="1" w:styleId="sectionDescription">
    <w:name w:val="sectionDescription"/>
    <w:basedOn w:val="Normal"/>
    <w:pPr>
      <w:spacing w:after="75"/>
    </w:pPr>
    <w:rPr>
      <w:sz w:val="16"/>
      <w:szCs w:val="16"/>
    </w:rPr>
  </w:style>
  <w:style w:type="table" w:customStyle="1" w:styleId="table">
    <w:name w:val="table"/>
    <w:tblPr>
      <w:tblCellMar>
        <w:top w:w="0" w:type="dxa"/>
        <w:left w:w="0" w:type="dxa"/>
        <w:bottom w:w="0" w:type="dxa"/>
        <w:right w:w="0" w:type="dxa"/>
      </w:tblCellMar>
    </w:tblPr>
  </w:style>
  <w:style w:type="paragraph" w:customStyle="1" w:styleId="sectionEducationsectionHeader">
    <w:name w:val="sectionEducation_sectionHeader"/>
    <w:basedOn w:val="Normal"/>
    <w:pPr>
      <w:pBdr>
        <w:top w:val="nil"/>
        <w:left w:val="nil"/>
        <w:bottom w:val="nil"/>
        <w:right w:val="nil"/>
      </w:pBdr>
    </w:pPr>
  </w:style>
  <w:style w:type="paragraph" w:customStyle="1" w:styleId="annotation">
    <w:name w:val="annotation"/>
    <w:basedOn w:val="Normal"/>
  </w:style>
  <w:style w:type="character" w:customStyle="1" w:styleId="citationUlli">
    <w:name w:val="citationUl_li"/>
    <w:basedOn w:val="DefaultParagraphFont"/>
    <w:rPr>
      <w:bdr w:val="nil"/>
    </w:rPr>
  </w:style>
  <w:style w:type="paragraph" w:customStyle="1" w:styleId="citationUlliParagraph">
    <w:name w:val="citationUl_li Paragraph"/>
    <w:basedOn w:val="Normal"/>
    <w:pPr>
      <w:spacing w:after="75"/>
    </w:pPr>
  </w:style>
  <w:style w:type="paragraph" w:customStyle="1" w:styleId="h3underline">
    <w:name w:val="h3_underline"/>
    <w:basedOn w:val="Heading3"/>
    <w:rPr>
      <w:u w:val="single"/>
    </w:rPr>
  </w:style>
  <w:style w:type="paragraph" w:styleId="ListParagraph">
    <w:name w:val="List Paragraph"/>
    <w:basedOn w:val="Normal"/>
    <w:uiPriority w:val="34"/>
    <w:qFormat/>
    <w:rsid w:val="00F010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ncbi.nlm.nih.gov/myncbi/12kA8yyOlh9Qo/bibliography/publi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28</TotalTime>
  <Pages>4</Pages>
  <Words>1824</Words>
  <Characters>10399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SciENCV PDF</vt:lpstr>
    </vt:vector>
  </TitlesOfParts>
  <Company/>
  <LinksUpToDate>false</LinksUpToDate>
  <CharactersWithSpaces>12199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SciENCV PDF</dc:title>
  <cp:lastModifiedBy>Graham, Laura A.</cp:lastModifiedBy>
  <cp:revision>6</cp:revision>
  <dcterms:created xsi:type="dcterms:W3CDTF">2024-12-19T02:24:00Z</dcterms:created>
  <dcterms:modified xsi:type="dcterms:W3CDTF">2025-09-15T15:43:00Z</dcterms:modified>
</cp:coreProperties>
</file>