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85D8432" w14:textId="0C68EB49" w:rsidR="004B65DD" w:rsidRDefault="00827760" w:rsidP="004B65DD">
      <w:pPr>
        <w:jc w:val="center"/>
        <w:rPr>
          <w:sz w:val="40"/>
          <w:szCs w:val="40"/>
        </w:rPr>
      </w:pPr>
      <w:r w:rsidRPr="00827760">
        <w:rPr>
          <w:noProof/>
        </w:rPr>
        <w:drawing>
          <wp:inline distT="0" distB="0" distL="0" distR="0" wp14:anchorId="5C76F65D" wp14:editId="77E9D129">
            <wp:extent cx="3177540" cy="766637"/>
            <wp:effectExtent l="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
                      <a:extLst>
                        <a:ext uri="{28A0092B-C50C-407E-A947-70E740481C1C}">
                          <a14:useLocalDpi xmlns:a14="http://schemas.microsoft.com/office/drawing/2010/main" val="0"/>
                        </a:ext>
                      </a:extLst>
                    </a:blip>
                    <a:srcRect l="18846"/>
                    <a:stretch/>
                  </pic:blipFill>
                  <pic:spPr bwMode="auto">
                    <a:xfrm>
                      <a:off x="0" y="0"/>
                      <a:ext cx="3189963" cy="769634"/>
                    </a:xfrm>
                    <a:prstGeom prst="rect">
                      <a:avLst/>
                    </a:prstGeom>
                    <a:noFill/>
                    <a:ln>
                      <a:noFill/>
                    </a:ln>
                    <a:extLst>
                      <a:ext uri="{53640926-AAD7-44d8-BBD7-CCE9431645EC}">
                        <a14:shadowObscured xmlns:a14="http://schemas.microsoft.com/office/drawing/2010/main"/>
                      </a:ext>
                    </a:extLst>
                  </pic:spPr>
                </pic:pic>
              </a:graphicData>
            </a:graphic>
          </wp:inline>
        </w:drawing>
      </w:r>
    </w:p>
    <w:p w14:paraId="35EC72E2" w14:textId="6955E388" w:rsidR="00827760" w:rsidRPr="00827760" w:rsidRDefault="00A5524C" w:rsidP="00A5524C">
      <w:pPr>
        <w:jc w:val="center"/>
        <w:rPr>
          <w:b/>
          <w:sz w:val="40"/>
          <w:szCs w:val="40"/>
        </w:rPr>
      </w:pPr>
      <w:r>
        <w:rPr>
          <w:b/>
          <w:sz w:val="40"/>
          <w:szCs w:val="40"/>
        </w:rPr>
        <w:t xml:space="preserve">The </w:t>
      </w:r>
      <w:r w:rsidR="00827760" w:rsidRPr="00827760">
        <w:rPr>
          <w:b/>
          <w:sz w:val="40"/>
          <w:szCs w:val="40"/>
        </w:rPr>
        <w:t xml:space="preserve">RAD Project </w:t>
      </w:r>
      <w:r w:rsidR="00991E58">
        <w:rPr>
          <w:b/>
          <w:sz w:val="40"/>
          <w:szCs w:val="40"/>
        </w:rPr>
        <w:t xml:space="preserve">on </w:t>
      </w:r>
      <w:r w:rsidR="001F0172">
        <w:rPr>
          <w:b/>
          <w:sz w:val="40"/>
          <w:szCs w:val="40"/>
        </w:rPr>
        <w:t>E</w:t>
      </w:r>
      <w:r w:rsidR="00991E58">
        <w:rPr>
          <w:b/>
          <w:sz w:val="40"/>
          <w:szCs w:val="40"/>
        </w:rPr>
        <w:t xml:space="preserve">motional </w:t>
      </w:r>
      <w:r w:rsidR="001F0172">
        <w:rPr>
          <w:b/>
          <w:sz w:val="40"/>
          <w:szCs w:val="40"/>
        </w:rPr>
        <w:t>H</w:t>
      </w:r>
      <w:r w:rsidR="00991E58">
        <w:rPr>
          <w:b/>
          <w:sz w:val="40"/>
          <w:szCs w:val="40"/>
        </w:rPr>
        <w:t>ealth</w:t>
      </w:r>
      <w:r w:rsidR="00827760" w:rsidRPr="00827760">
        <w:rPr>
          <w:b/>
          <w:sz w:val="40"/>
          <w:szCs w:val="40"/>
        </w:rPr>
        <w:t xml:space="preserve"> </w:t>
      </w:r>
    </w:p>
    <w:p w14:paraId="06E16A6E" w14:textId="77777777" w:rsidR="00BB252E" w:rsidRDefault="00BB252E" w:rsidP="00E05EA9">
      <w:pPr>
        <w:rPr>
          <w:sz w:val="28"/>
          <w:szCs w:val="28"/>
        </w:rPr>
      </w:pPr>
    </w:p>
    <w:p w14:paraId="4D22D78B" w14:textId="77777777" w:rsidR="005B7487" w:rsidRDefault="005B7487" w:rsidP="005B7487">
      <w:pPr>
        <w:rPr>
          <w:sz w:val="28"/>
          <w:szCs w:val="28"/>
        </w:rPr>
      </w:pPr>
      <w:r>
        <w:rPr>
          <w:sz w:val="28"/>
          <w:szCs w:val="28"/>
        </w:rPr>
        <w:t xml:space="preserve">The </w:t>
      </w:r>
      <w:proofErr w:type="spellStart"/>
      <w:r>
        <w:rPr>
          <w:sz w:val="28"/>
          <w:szCs w:val="28"/>
        </w:rPr>
        <w:t>Gronowski</w:t>
      </w:r>
      <w:proofErr w:type="spellEnd"/>
      <w:r>
        <w:rPr>
          <w:sz w:val="28"/>
          <w:szCs w:val="28"/>
        </w:rPr>
        <w:t xml:space="preserve"> Center is partnering with Stanford on the RAD Project. </w:t>
      </w:r>
      <w:proofErr w:type="gramStart"/>
      <w:r>
        <w:rPr>
          <w:sz w:val="28"/>
          <w:szCs w:val="28"/>
        </w:rPr>
        <w:t>This project is funded by the National Institute of Mental Health (NIMH)</w:t>
      </w:r>
      <w:proofErr w:type="gramEnd"/>
      <w:r>
        <w:rPr>
          <w:sz w:val="28"/>
          <w:szCs w:val="28"/>
        </w:rPr>
        <w:t>. It is part of the NIMH’s new initiative to develop alternative research-based criteria to help diagnosis and treatment development.  The initiative is known as “Research Domain Criteria (</w:t>
      </w:r>
      <w:proofErr w:type="spellStart"/>
      <w:r>
        <w:rPr>
          <w:sz w:val="28"/>
          <w:szCs w:val="28"/>
        </w:rPr>
        <w:t>RDoC</w:t>
      </w:r>
      <w:proofErr w:type="spellEnd"/>
      <w:r>
        <w:rPr>
          <w:sz w:val="28"/>
          <w:szCs w:val="28"/>
        </w:rPr>
        <w:t>)”.</w:t>
      </w:r>
    </w:p>
    <w:p w14:paraId="4CB3CE48" w14:textId="77777777" w:rsidR="005B7487" w:rsidRDefault="005B7487" w:rsidP="005B7487">
      <w:pPr>
        <w:rPr>
          <w:sz w:val="28"/>
          <w:szCs w:val="28"/>
        </w:rPr>
      </w:pPr>
      <w:r>
        <w:rPr>
          <w:sz w:val="28"/>
          <w:szCs w:val="28"/>
        </w:rPr>
        <w:t xml:space="preserve"> </w:t>
      </w:r>
    </w:p>
    <w:p w14:paraId="28FD7161" w14:textId="77777777" w:rsidR="005B7487" w:rsidRDefault="005B7487" w:rsidP="005B7487">
      <w:pPr>
        <w:rPr>
          <w:sz w:val="28"/>
          <w:szCs w:val="28"/>
        </w:rPr>
      </w:pPr>
      <w:r>
        <w:rPr>
          <w:sz w:val="28"/>
          <w:szCs w:val="28"/>
        </w:rPr>
        <w:t xml:space="preserve">In the RAD project, we will use brain imaging in order to better understand how different individuals experience anxiety and depression in different ways. </w:t>
      </w:r>
    </w:p>
    <w:p w14:paraId="1DF36C2F" w14:textId="77777777" w:rsidR="005B7487" w:rsidRDefault="005B7487" w:rsidP="005B7487">
      <w:pPr>
        <w:rPr>
          <w:sz w:val="28"/>
          <w:szCs w:val="28"/>
        </w:rPr>
      </w:pPr>
    </w:p>
    <w:p w14:paraId="1E8A07AA" w14:textId="77777777" w:rsidR="005B7487" w:rsidRDefault="005B7487" w:rsidP="005B7487">
      <w:pPr>
        <w:rPr>
          <w:sz w:val="28"/>
          <w:szCs w:val="28"/>
        </w:rPr>
      </w:pPr>
      <w:r>
        <w:rPr>
          <w:sz w:val="28"/>
          <w:szCs w:val="28"/>
        </w:rPr>
        <w:t xml:space="preserve">The ultimate goal of our research is to apply what we learn about individual differences in brain functioning to the development of interventions that are custom-tailored to each individual’s unique presentation. </w:t>
      </w:r>
    </w:p>
    <w:p w14:paraId="3054CE44" w14:textId="77777777" w:rsidR="005B7487" w:rsidRDefault="005B7487" w:rsidP="005B7487">
      <w:pPr>
        <w:rPr>
          <w:sz w:val="28"/>
          <w:szCs w:val="28"/>
        </w:rPr>
      </w:pPr>
    </w:p>
    <w:p w14:paraId="4079C172" w14:textId="77777777" w:rsidR="005B7487" w:rsidRDefault="005B7487" w:rsidP="005B7487">
      <w:pPr>
        <w:rPr>
          <w:sz w:val="28"/>
          <w:szCs w:val="28"/>
        </w:rPr>
      </w:pPr>
      <w:r>
        <w:rPr>
          <w:sz w:val="28"/>
          <w:szCs w:val="28"/>
        </w:rPr>
        <w:t>Our aims are as follows:</w:t>
      </w:r>
    </w:p>
    <w:p w14:paraId="19FF1BD7" w14:textId="77777777" w:rsidR="005B7487" w:rsidRDefault="005B7487" w:rsidP="005B7487">
      <w:pPr>
        <w:rPr>
          <w:sz w:val="28"/>
          <w:szCs w:val="28"/>
        </w:rPr>
      </w:pPr>
    </w:p>
    <w:p w14:paraId="6ADBD062" w14:textId="77777777" w:rsidR="005B7487" w:rsidRPr="00800C6B" w:rsidRDefault="005B7487" w:rsidP="005B7487">
      <w:pPr>
        <w:rPr>
          <w:b/>
          <w:i/>
          <w:sz w:val="28"/>
          <w:szCs w:val="28"/>
        </w:rPr>
      </w:pPr>
      <w:r>
        <w:rPr>
          <w:b/>
          <w:i/>
          <w:sz w:val="28"/>
          <w:szCs w:val="28"/>
        </w:rPr>
        <w:t xml:space="preserve">Identify how individuals differ on emotional brain activity </w:t>
      </w:r>
    </w:p>
    <w:p w14:paraId="0DD6322C" w14:textId="77777777" w:rsidR="005B7487" w:rsidRDefault="005B7487" w:rsidP="005B7487">
      <w:pPr>
        <w:rPr>
          <w:sz w:val="28"/>
          <w:szCs w:val="28"/>
        </w:rPr>
      </w:pPr>
    </w:p>
    <w:p w14:paraId="6D4F6B1E" w14:textId="77777777" w:rsidR="005B7487" w:rsidRDefault="005B7487" w:rsidP="005B7487">
      <w:pPr>
        <w:rPr>
          <w:sz w:val="28"/>
          <w:szCs w:val="28"/>
        </w:rPr>
      </w:pPr>
      <w:r>
        <w:rPr>
          <w:sz w:val="28"/>
          <w:szCs w:val="28"/>
        </w:rPr>
        <w:t xml:space="preserve">Neuroscience research has identified circuits of the brain involved in emotional functions.  In these circuits, the amygdala has an important role in reacting to negative emotion, and the anterior cingulate an important role in regulating these reactions.  These very same circuits are implicated in both anxiety and depression.  In the RAD study, we will activate these amygdala and anterior cingulate circuits using targeted emotion paradigms, and record activity in these circuits using functional magnetic resonance imaging.  Each participant in the study will be grouped according to his/her individual profile of circuit activation; for example, some participants will have hyper-reactivity of the amygdala but loss of regulation by the anterior cingulate, while others may have the reverse.  </w:t>
      </w:r>
    </w:p>
    <w:p w14:paraId="1ACD5363" w14:textId="77777777" w:rsidR="005B7487" w:rsidRDefault="005B7487" w:rsidP="005B7487">
      <w:pPr>
        <w:rPr>
          <w:sz w:val="28"/>
          <w:szCs w:val="28"/>
        </w:rPr>
      </w:pPr>
    </w:p>
    <w:p w14:paraId="5204CF9C" w14:textId="77777777" w:rsidR="005B7487" w:rsidRPr="00800C6B" w:rsidRDefault="005B7487" w:rsidP="005B7487">
      <w:pPr>
        <w:rPr>
          <w:b/>
          <w:i/>
          <w:sz w:val="28"/>
          <w:szCs w:val="28"/>
        </w:rPr>
      </w:pPr>
      <w:r>
        <w:rPr>
          <w:b/>
          <w:i/>
          <w:sz w:val="28"/>
          <w:szCs w:val="28"/>
        </w:rPr>
        <w:t>Understand how emotional brain activity relates to specific symptoms of anxiety and depression</w:t>
      </w:r>
    </w:p>
    <w:p w14:paraId="1D9D7AED" w14:textId="77777777" w:rsidR="005B7487" w:rsidRDefault="005B7487" w:rsidP="005B7487">
      <w:pPr>
        <w:rPr>
          <w:sz w:val="28"/>
          <w:szCs w:val="28"/>
        </w:rPr>
      </w:pPr>
    </w:p>
    <w:p w14:paraId="3D81951D" w14:textId="77777777" w:rsidR="005B7487" w:rsidRDefault="005B7487" w:rsidP="005B7487">
      <w:pPr>
        <w:rPr>
          <w:sz w:val="28"/>
          <w:szCs w:val="28"/>
        </w:rPr>
      </w:pPr>
      <w:r>
        <w:rPr>
          <w:sz w:val="28"/>
          <w:szCs w:val="28"/>
        </w:rPr>
        <w:t xml:space="preserve">Because activation in these circuits cuts across diagnoses of anxiety and depression, it is unlikely that individual profiles of activation map directly onto DSM-defined diagnoses.  The RAD project tests the hypothesis that, instead, </w:t>
      </w:r>
      <w:r>
        <w:rPr>
          <w:sz w:val="28"/>
          <w:szCs w:val="28"/>
        </w:rPr>
        <w:lastRenderedPageBreak/>
        <w:t>different profiles of emotional brain activation relate to different clusters of symptoms across multiple diagnoses.  For example, hyper-reactivity of the amygdala (indicative of elevated reactivity to negative emotions of threat, etc.) is likely to be predictive of anxious arousal systems that involve physical signs, such as increased heart rate, being easily startled, and jitteriness.  These symptoms may be present in PTSD, generalized anxiety, and in other diagnoses. Understanding the links between specific symptoms and underlying brain function may help tailor treatment management plans for individual needs.</w:t>
      </w:r>
    </w:p>
    <w:p w14:paraId="2F424A29" w14:textId="77777777" w:rsidR="005B7487" w:rsidRDefault="005B7487" w:rsidP="005B7487">
      <w:pPr>
        <w:rPr>
          <w:sz w:val="28"/>
          <w:szCs w:val="28"/>
        </w:rPr>
      </w:pPr>
    </w:p>
    <w:p w14:paraId="1D23CB75" w14:textId="77777777" w:rsidR="005B7487" w:rsidRPr="00800C6B" w:rsidRDefault="005B7487" w:rsidP="005B7487">
      <w:pPr>
        <w:rPr>
          <w:b/>
          <w:i/>
          <w:sz w:val="28"/>
          <w:szCs w:val="28"/>
        </w:rPr>
      </w:pPr>
      <w:r>
        <w:rPr>
          <w:b/>
          <w:i/>
          <w:sz w:val="28"/>
          <w:szCs w:val="28"/>
        </w:rPr>
        <w:t xml:space="preserve">Understand how emotional brain activity and specific symptoms relate to functioning in the real world </w:t>
      </w:r>
    </w:p>
    <w:p w14:paraId="014102B4" w14:textId="77777777" w:rsidR="005B7487" w:rsidRDefault="005B7487" w:rsidP="005B7487">
      <w:pPr>
        <w:rPr>
          <w:sz w:val="28"/>
          <w:szCs w:val="28"/>
        </w:rPr>
      </w:pPr>
    </w:p>
    <w:p w14:paraId="36115389" w14:textId="77777777" w:rsidR="005B7487" w:rsidRDefault="005B7487" w:rsidP="005B7487">
      <w:pPr>
        <w:rPr>
          <w:sz w:val="28"/>
          <w:szCs w:val="28"/>
        </w:rPr>
      </w:pPr>
      <w:r>
        <w:rPr>
          <w:sz w:val="28"/>
          <w:szCs w:val="28"/>
        </w:rPr>
        <w:t xml:space="preserve">In turn, we focus on understanding how the links between brain activation and specific symptoms impact functioning in the real world. </w:t>
      </w:r>
    </w:p>
    <w:p w14:paraId="51BE85B0" w14:textId="77777777" w:rsidR="005B7487" w:rsidRDefault="005B7487" w:rsidP="005B7487">
      <w:pPr>
        <w:rPr>
          <w:sz w:val="28"/>
          <w:szCs w:val="28"/>
        </w:rPr>
      </w:pPr>
    </w:p>
    <w:p w14:paraId="151B8ADB" w14:textId="77777777" w:rsidR="005B7487" w:rsidRDefault="005B7487" w:rsidP="005B7487">
      <w:pPr>
        <w:rPr>
          <w:sz w:val="28"/>
          <w:szCs w:val="28"/>
        </w:rPr>
      </w:pPr>
      <w:r>
        <w:rPr>
          <w:sz w:val="28"/>
          <w:szCs w:val="28"/>
        </w:rPr>
        <w:t xml:space="preserve">Functioning is assessed by behavioral performance on computerized tests of cognitive and emotional function; for example, they test the capacity to identify facial expressions of emotion. Social and occupational functioning, productivity and quality of life are also assessed by these questionnaires. </w:t>
      </w:r>
    </w:p>
    <w:p w14:paraId="5CAAA5D6" w14:textId="77777777" w:rsidR="005B7487" w:rsidRDefault="005B7487" w:rsidP="005B7487">
      <w:pPr>
        <w:rPr>
          <w:sz w:val="28"/>
          <w:szCs w:val="28"/>
        </w:rPr>
      </w:pPr>
    </w:p>
    <w:p w14:paraId="19A8D803" w14:textId="77777777" w:rsidR="005B7487" w:rsidRPr="00885223" w:rsidRDefault="005B7487" w:rsidP="005B7487">
      <w:pPr>
        <w:rPr>
          <w:b/>
          <w:i/>
          <w:sz w:val="28"/>
          <w:szCs w:val="28"/>
        </w:rPr>
      </w:pPr>
      <w:r>
        <w:rPr>
          <w:b/>
          <w:i/>
          <w:sz w:val="28"/>
          <w:szCs w:val="28"/>
        </w:rPr>
        <w:t>The project</w:t>
      </w:r>
      <w:r w:rsidRPr="00885223">
        <w:rPr>
          <w:b/>
          <w:i/>
          <w:sz w:val="28"/>
          <w:szCs w:val="28"/>
        </w:rPr>
        <w:t xml:space="preserve"> flow</w:t>
      </w:r>
    </w:p>
    <w:p w14:paraId="7D73B9B0" w14:textId="77777777" w:rsidR="005B7487" w:rsidRPr="009C127E" w:rsidRDefault="005B7487" w:rsidP="005B7487">
      <w:pPr>
        <w:rPr>
          <w:szCs w:val="24"/>
        </w:rPr>
      </w:pPr>
    </w:p>
    <w:p w14:paraId="5BA78388" w14:textId="77777777" w:rsidR="005B7487" w:rsidRDefault="005B7487" w:rsidP="005B7487">
      <w:pPr>
        <w:rPr>
          <w:sz w:val="28"/>
          <w:szCs w:val="28"/>
        </w:rPr>
      </w:pPr>
      <w:r>
        <w:rPr>
          <w:sz w:val="28"/>
          <w:szCs w:val="28"/>
        </w:rPr>
        <w:t xml:space="preserve">Participants will be clients from the </w:t>
      </w:r>
      <w:proofErr w:type="spellStart"/>
      <w:r>
        <w:rPr>
          <w:sz w:val="28"/>
          <w:szCs w:val="28"/>
        </w:rPr>
        <w:t>Gronowski</w:t>
      </w:r>
      <w:proofErr w:type="spellEnd"/>
      <w:r>
        <w:rPr>
          <w:sz w:val="28"/>
          <w:szCs w:val="28"/>
        </w:rPr>
        <w:t xml:space="preserve"> Clinic:</w:t>
      </w:r>
    </w:p>
    <w:p w14:paraId="446DD624" w14:textId="77777777" w:rsidR="005B7487" w:rsidRDefault="005B7487" w:rsidP="005B7487">
      <w:pPr>
        <w:rPr>
          <w:sz w:val="28"/>
          <w:szCs w:val="28"/>
        </w:rPr>
      </w:pPr>
    </w:p>
    <w:p w14:paraId="44BD05D5" w14:textId="77777777" w:rsidR="005B7487" w:rsidRDefault="005B7487" w:rsidP="005B7487">
      <w:pPr>
        <w:pStyle w:val="ListParagraph"/>
        <w:numPr>
          <w:ilvl w:val="0"/>
          <w:numId w:val="19"/>
        </w:numPr>
        <w:rPr>
          <w:sz w:val="28"/>
          <w:szCs w:val="28"/>
        </w:rPr>
      </w:pPr>
      <w:r w:rsidRPr="00885223">
        <w:rPr>
          <w:sz w:val="28"/>
          <w:szCs w:val="28"/>
        </w:rPr>
        <w:t xml:space="preserve">Clients will be invited to take part at the end of their intake interview.  They will receive a flyer </w:t>
      </w:r>
      <w:r>
        <w:rPr>
          <w:sz w:val="28"/>
          <w:szCs w:val="28"/>
        </w:rPr>
        <w:t xml:space="preserve">about the study and provide their </w:t>
      </w:r>
      <w:r w:rsidRPr="00885223">
        <w:rPr>
          <w:sz w:val="28"/>
          <w:szCs w:val="28"/>
        </w:rPr>
        <w:t>contact information</w:t>
      </w:r>
      <w:r>
        <w:rPr>
          <w:sz w:val="28"/>
          <w:szCs w:val="28"/>
        </w:rPr>
        <w:t>. A research assistant from the project will then be able to follow up with more information and schedule a study visit</w:t>
      </w:r>
      <w:r w:rsidRPr="00885223">
        <w:rPr>
          <w:sz w:val="28"/>
          <w:szCs w:val="28"/>
        </w:rPr>
        <w:t>.</w:t>
      </w:r>
    </w:p>
    <w:p w14:paraId="2295A5A8" w14:textId="77777777" w:rsidR="005B7487" w:rsidRPr="00885223" w:rsidRDefault="005B7487" w:rsidP="005B7487">
      <w:pPr>
        <w:pStyle w:val="ListParagraph"/>
        <w:rPr>
          <w:sz w:val="28"/>
          <w:szCs w:val="28"/>
        </w:rPr>
      </w:pPr>
    </w:p>
    <w:p w14:paraId="6200D95F" w14:textId="77777777" w:rsidR="005B7487" w:rsidRDefault="005B7487" w:rsidP="005B7487">
      <w:pPr>
        <w:pStyle w:val="ListParagraph"/>
        <w:numPr>
          <w:ilvl w:val="0"/>
          <w:numId w:val="19"/>
        </w:numPr>
        <w:rPr>
          <w:sz w:val="28"/>
          <w:szCs w:val="28"/>
        </w:rPr>
      </w:pPr>
      <w:r w:rsidRPr="00885223">
        <w:rPr>
          <w:sz w:val="28"/>
          <w:szCs w:val="28"/>
        </w:rPr>
        <w:t>An envelope of</w:t>
      </w:r>
      <w:r>
        <w:rPr>
          <w:sz w:val="28"/>
          <w:szCs w:val="28"/>
        </w:rPr>
        <w:t xml:space="preserve"> information about the study will also be available at </w:t>
      </w:r>
      <w:proofErr w:type="spellStart"/>
      <w:r>
        <w:rPr>
          <w:sz w:val="28"/>
          <w:szCs w:val="28"/>
        </w:rPr>
        <w:t>Gronowski</w:t>
      </w:r>
      <w:proofErr w:type="spellEnd"/>
      <w:r>
        <w:rPr>
          <w:sz w:val="28"/>
          <w:szCs w:val="28"/>
        </w:rPr>
        <w:t xml:space="preserve"> Reception.</w:t>
      </w:r>
    </w:p>
    <w:p w14:paraId="55A00C51" w14:textId="77777777" w:rsidR="005B7487" w:rsidRPr="00885223" w:rsidRDefault="005B7487" w:rsidP="005B7487">
      <w:pPr>
        <w:rPr>
          <w:sz w:val="28"/>
          <w:szCs w:val="28"/>
        </w:rPr>
      </w:pPr>
    </w:p>
    <w:p w14:paraId="78057476" w14:textId="77777777" w:rsidR="005B7487" w:rsidRPr="005721B3" w:rsidRDefault="005B7487" w:rsidP="005B7487">
      <w:pPr>
        <w:pStyle w:val="ListParagraph"/>
        <w:numPr>
          <w:ilvl w:val="0"/>
          <w:numId w:val="19"/>
        </w:numPr>
        <w:rPr>
          <w:sz w:val="28"/>
          <w:szCs w:val="28"/>
        </w:rPr>
      </w:pPr>
      <w:r>
        <w:rPr>
          <w:sz w:val="28"/>
          <w:szCs w:val="28"/>
        </w:rPr>
        <w:t>Participants who volunteer will come</w:t>
      </w:r>
      <w:r w:rsidRPr="00827760">
        <w:rPr>
          <w:sz w:val="28"/>
          <w:szCs w:val="28"/>
        </w:rPr>
        <w:t xml:space="preserve"> to Stanford for an MRI brain scan, </w:t>
      </w:r>
      <w:r>
        <w:rPr>
          <w:sz w:val="28"/>
          <w:szCs w:val="28"/>
        </w:rPr>
        <w:t xml:space="preserve">to complete the computerized attention and emotion tasks </w:t>
      </w:r>
      <w:r w:rsidRPr="00827760">
        <w:rPr>
          <w:sz w:val="28"/>
          <w:szCs w:val="28"/>
        </w:rPr>
        <w:t xml:space="preserve">and answer questions about </w:t>
      </w:r>
      <w:r>
        <w:rPr>
          <w:sz w:val="28"/>
          <w:szCs w:val="28"/>
        </w:rPr>
        <w:t>their</w:t>
      </w:r>
      <w:r w:rsidRPr="00827760">
        <w:rPr>
          <w:sz w:val="28"/>
          <w:szCs w:val="28"/>
        </w:rPr>
        <w:t xml:space="preserve"> </w:t>
      </w:r>
      <w:r>
        <w:rPr>
          <w:sz w:val="28"/>
          <w:szCs w:val="28"/>
        </w:rPr>
        <w:t>emotional health. (</w:t>
      </w:r>
      <w:r>
        <w:rPr>
          <w:i/>
          <w:sz w:val="28"/>
          <w:szCs w:val="28"/>
        </w:rPr>
        <w:t>Duration: 4-5 hours with breaks to eat)</w:t>
      </w:r>
    </w:p>
    <w:p w14:paraId="0451C86F" w14:textId="77777777" w:rsidR="005B7487" w:rsidRPr="005721B3" w:rsidRDefault="005B7487" w:rsidP="005B7487">
      <w:pPr>
        <w:rPr>
          <w:sz w:val="28"/>
          <w:szCs w:val="28"/>
        </w:rPr>
      </w:pPr>
    </w:p>
    <w:p w14:paraId="5082FDA6" w14:textId="77777777" w:rsidR="005B7487" w:rsidRDefault="005B7487" w:rsidP="005B7487">
      <w:pPr>
        <w:pStyle w:val="ListParagraph"/>
        <w:numPr>
          <w:ilvl w:val="0"/>
          <w:numId w:val="19"/>
        </w:numPr>
        <w:rPr>
          <w:sz w:val="28"/>
          <w:szCs w:val="28"/>
        </w:rPr>
      </w:pPr>
      <w:r>
        <w:rPr>
          <w:sz w:val="28"/>
          <w:szCs w:val="28"/>
        </w:rPr>
        <w:t>Participants will be</w:t>
      </w:r>
      <w:r w:rsidRPr="005721B3">
        <w:rPr>
          <w:sz w:val="28"/>
          <w:szCs w:val="28"/>
        </w:rPr>
        <w:t xml:space="preserve"> compensated for time and travel to at Stanford.</w:t>
      </w:r>
    </w:p>
    <w:p w14:paraId="4C49B367" w14:textId="77777777" w:rsidR="005B7487" w:rsidRPr="00E411C2" w:rsidRDefault="005B7487" w:rsidP="005B7487">
      <w:pPr>
        <w:rPr>
          <w:sz w:val="28"/>
          <w:szCs w:val="28"/>
        </w:rPr>
      </w:pPr>
    </w:p>
    <w:p w14:paraId="4E552674" w14:textId="6B1EBBFA" w:rsidR="00827760" w:rsidRPr="005B7487" w:rsidRDefault="005B7487" w:rsidP="001A7724">
      <w:pPr>
        <w:pStyle w:val="ListParagraph"/>
        <w:numPr>
          <w:ilvl w:val="0"/>
          <w:numId w:val="19"/>
        </w:numPr>
        <w:rPr>
          <w:sz w:val="28"/>
          <w:szCs w:val="28"/>
        </w:rPr>
        <w:sectPr w:rsidR="00827760" w:rsidRPr="005B7487" w:rsidSect="00827760">
          <w:type w:val="continuous"/>
          <w:pgSz w:w="12240" w:h="15840"/>
          <w:pgMar w:top="1440" w:right="1440" w:bottom="1440" w:left="1440" w:header="720" w:footer="720" w:gutter="0"/>
          <w:cols w:space="720"/>
          <w:docGrid w:linePitch="360"/>
        </w:sectPr>
      </w:pPr>
      <w:r>
        <w:rPr>
          <w:sz w:val="28"/>
          <w:szCs w:val="28"/>
        </w:rPr>
        <w:t>We will ask</w:t>
      </w:r>
      <w:r w:rsidRPr="00E411C2">
        <w:rPr>
          <w:sz w:val="28"/>
          <w:szCs w:val="28"/>
        </w:rPr>
        <w:t xml:space="preserve"> follow-up questions by telephone or computer approximately</w:t>
      </w:r>
      <w:r>
        <w:rPr>
          <w:sz w:val="28"/>
          <w:szCs w:val="28"/>
        </w:rPr>
        <w:t xml:space="preserve"> </w:t>
      </w:r>
      <w:r w:rsidRPr="00E411C2">
        <w:rPr>
          <w:sz w:val="28"/>
          <w:szCs w:val="28"/>
        </w:rPr>
        <w:t xml:space="preserve">12 weeks later. </w:t>
      </w:r>
      <w:r>
        <w:rPr>
          <w:i/>
          <w:sz w:val="28"/>
          <w:szCs w:val="28"/>
        </w:rPr>
        <w:t>(Duration: 30 minutes</w:t>
      </w:r>
      <w:r w:rsidR="00D53E7D">
        <w:rPr>
          <w:i/>
          <w:sz w:val="28"/>
          <w:szCs w:val="28"/>
        </w:rPr>
        <w:t>)</w:t>
      </w:r>
    </w:p>
    <w:p w14:paraId="05890C38" w14:textId="77777777" w:rsidR="00827760" w:rsidRPr="001A7724" w:rsidRDefault="00827760" w:rsidP="00D53E7D">
      <w:pPr>
        <w:rPr>
          <w:sz w:val="36"/>
          <w:szCs w:val="36"/>
        </w:rPr>
      </w:pPr>
      <w:bookmarkStart w:id="0" w:name="_GoBack"/>
      <w:bookmarkEnd w:id="0"/>
    </w:p>
    <w:sectPr w:rsidR="00827760" w:rsidRPr="001A7724" w:rsidSect="00D53E7D">
      <w:type w:val="continuous"/>
      <w:pgSz w:w="12240" w:h="15840"/>
      <w:pgMar w:top="1440" w:right="1440" w:bottom="1224" w:left="1440" w:header="720" w:footer="720" w:gutter="0"/>
      <w:cols w:num="2"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E00002FF" w:usb1="6AC7FDFB" w:usb2="00000012" w:usb3="00000000" w:csb0="0002009F" w:csb1="00000000"/>
  </w:font>
  <w:font w:name="Tahoma">
    <w:panose1 w:val="020B0604030504040204"/>
    <w:charset w:val="00"/>
    <w:family w:val="auto"/>
    <w:pitch w:val="variable"/>
    <w:sig w:usb0="E1002AFF" w:usb1="C000605B" w:usb2="00000029" w:usb3="00000000" w:csb0="0001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6F562C"/>
    <w:multiLevelType w:val="hybridMultilevel"/>
    <w:tmpl w:val="C2829692"/>
    <w:lvl w:ilvl="0" w:tplc="7D3E16EC">
      <w:start w:val="1"/>
      <w:numFmt w:val="bullet"/>
      <w:lvlText w:val="o"/>
      <w:lvlJc w:val="left"/>
      <w:pPr>
        <w:ind w:left="720" w:hanging="360"/>
      </w:pPr>
      <w:rPr>
        <w:rFonts w:ascii="Courier New" w:hAnsi="Courier New" w:hint="default"/>
        <w:sz w:val="40"/>
        <w:szCs w:val="40"/>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B463784"/>
    <w:multiLevelType w:val="hybridMultilevel"/>
    <w:tmpl w:val="1E088A16"/>
    <w:lvl w:ilvl="0" w:tplc="FDF68420">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27F5392"/>
    <w:multiLevelType w:val="multilevel"/>
    <w:tmpl w:val="7018A160"/>
    <w:lvl w:ilvl="0">
      <w:start w:val="1"/>
      <w:numFmt w:val="bullet"/>
      <w:lvlText w:val="o"/>
      <w:lvlJc w:val="left"/>
      <w:pPr>
        <w:ind w:left="720" w:hanging="360"/>
      </w:pPr>
      <w:rPr>
        <w:rFonts w:ascii="Courier New" w:hAnsi="Courier New"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nsid w:val="15686260"/>
    <w:multiLevelType w:val="hybridMultilevel"/>
    <w:tmpl w:val="8426457E"/>
    <w:lvl w:ilvl="0" w:tplc="6A5CC982">
      <w:start w:val="1"/>
      <w:numFmt w:val="bullet"/>
      <w:lvlText w:val="o"/>
      <w:lvlJc w:val="left"/>
      <w:pPr>
        <w:ind w:left="720" w:hanging="360"/>
      </w:pPr>
      <w:rPr>
        <w:rFonts w:ascii="Courier New" w:hAnsi="Courier New" w:hint="default"/>
        <w:sz w:val="48"/>
        <w:szCs w:val="4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9A17961"/>
    <w:multiLevelType w:val="hybridMultilevel"/>
    <w:tmpl w:val="5CB022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2DD3259"/>
    <w:multiLevelType w:val="hybridMultilevel"/>
    <w:tmpl w:val="5A9A53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F2D10D6"/>
    <w:multiLevelType w:val="hybridMultilevel"/>
    <w:tmpl w:val="F50A103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F6B22A1"/>
    <w:multiLevelType w:val="hybridMultilevel"/>
    <w:tmpl w:val="7018A160"/>
    <w:lvl w:ilvl="0" w:tplc="FDF68420">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2DC2BCB"/>
    <w:multiLevelType w:val="hybridMultilevel"/>
    <w:tmpl w:val="78302668"/>
    <w:lvl w:ilvl="0" w:tplc="4CB055A6">
      <w:start w:val="1"/>
      <w:numFmt w:val="bullet"/>
      <w:lvlText w:val="o"/>
      <w:lvlJc w:val="left"/>
      <w:pPr>
        <w:ind w:left="720" w:hanging="360"/>
      </w:pPr>
      <w:rPr>
        <w:rFonts w:ascii="Courier New" w:hAnsi="Courier New" w:hint="default"/>
        <w:sz w:val="72"/>
        <w:szCs w:val="7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CE942C6"/>
    <w:multiLevelType w:val="multilevel"/>
    <w:tmpl w:val="8426457E"/>
    <w:lvl w:ilvl="0">
      <w:start w:val="1"/>
      <w:numFmt w:val="bullet"/>
      <w:lvlText w:val="o"/>
      <w:lvlJc w:val="left"/>
      <w:pPr>
        <w:ind w:left="720" w:hanging="360"/>
      </w:pPr>
      <w:rPr>
        <w:rFonts w:ascii="Courier New" w:hAnsi="Courier New" w:hint="default"/>
        <w:sz w:val="48"/>
        <w:szCs w:val="48"/>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nsid w:val="52426A27"/>
    <w:multiLevelType w:val="hybridMultilevel"/>
    <w:tmpl w:val="5E58F0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4C300EE"/>
    <w:multiLevelType w:val="hybridMultilevel"/>
    <w:tmpl w:val="8D2EAA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5667D54"/>
    <w:multiLevelType w:val="hybridMultilevel"/>
    <w:tmpl w:val="A2E492A0"/>
    <w:lvl w:ilvl="0" w:tplc="7D3E16EC">
      <w:start w:val="1"/>
      <w:numFmt w:val="bullet"/>
      <w:lvlText w:val="o"/>
      <w:lvlJc w:val="left"/>
      <w:pPr>
        <w:ind w:left="720" w:hanging="360"/>
      </w:pPr>
      <w:rPr>
        <w:rFonts w:ascii="Courier New" w:hAnsi="Courier New" w:hint="default"/>
        <w:sz w:val="40"/>
        <w:szCs w:val="4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EFC3572"/>
    <w:multiLevelType w:val="hybridMultilevel"/>
    <w:tmpl w:val="4670AA62"/>
    <w:lvl w:ilvl="0" w:tplc="04090009">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FF62B7D"/>
    <w:multiLevelType w:val="hybridMultilevel"/>
    <w:tmpl w:val="1BA4E8BA"/>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8776849"/>
    <w:multiLevelType w:val="hybridMultilevel"/>
    <w:tmpl w:val="154431E8"/>
    <w:lvl w:ilvl="0" w:tplc="FDF68420">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8BD7506"/>
    <w:multiLevelType w:val="hybridMultilevel"/>
    <w:tmpl w:val="689EF2A8"/>
    <w:lvl w:ilvl="0" w:tplc="FDF68420">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F875D2F"/>
    <w:multiLevelType w:val="hybridMultilevel"/>
    <w:tmpl w:val="6262AF26"/>
    <w:lvl w:ilvl="0" w:tplc="FDF68420">
      <w:start w:val="1"/>
      <w:numFmt w:val="bullet"/>
      <w:lvlText w:val="o"/>
      <w:lvlJc w:val="left"/>
      <w:pPr>
        <w:ind w:left="720" w:hanging="360"/>
      </w:pPr>
      <w:rPr>
        <w:rFonts w:ascii="Courier New" w:hAnsi="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DDE77E6"/>
    <w:multiLevelType w:val="multilevel"/>
    <w:tmpl w:val="78302668"/>
    <w:lvl w:ilvl="0">
      <w:start w:val="1"/>
      <w:numFmt w:val="bullet"/>
      <w:lvlText w:val="o"/>
      <w:lvlJc w:val="left"/>
      <w:pPr>
        <w:ind w:left="720" w:hanging="360"/>
      </w:pPr>
      <w:rPr>
        <w:rFonts w:ascii="Courier New" w:hAnsi="Courier New" w:hint="default"/>
        <w:sz w:val="72"/>
        <w:szCs w:val="7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6"/>
  </w:num>
  <w:num w:numId="2">
    <w:abstractNumId w:val="11"/>
  </w:num>
  <w:num w:numId="3">
    <w:abstractNumId w:val="17"/>
  </w:num>
  <w:num w:numId="4">
    <w:abstractNumId w:val="7"/>
  </w:num>
  <w:num w:numId="5">
    <w:abstractNumId w:val="16"/>
  </w:num>
  <w:num w:numId="6">
    <w:abstractNumId w:val="15"/>
  </w:num>
  <w:num w:numId="7">
    <w:abstractNumId w:val="10"/>
  </w:num>
  <w:num w:numId="8">
    <w:abstractNumId w:val="1"/>
  </w:num>
  <w:num w:numId="9">
    <w:abstractNumId w:val="2"/>
  </w:num>
  <w:num w:numId="10">
    <w:abstractNumId w:val="8"/>
  </w:num>
  <w:num w:numId="11">
    <w:abstractNumId w:val="18"/>
  </w:num>
  <w:num w:numId="12">
    <w:abstractNumId w:val="3"/>
  </w:num>
  <w:num w:numId="13">
    <w:abstractNumId w:val="9"/>
  </w:num>
  <w:num w:numId="14">
    <w:abstractNumId w:val="12"/>
  </w:num>
  <w:num w:numId="15">
    <w:abstractNumId w:val="0"/>
  </w:num>
  <w:num w:numId="16">
    <w:abstractNumId w:val="5"/>
  </w:num>
  <w:num w:numId="17">
    <w:abstractNumId w:val="4"/>
  </w:num>
  <w:num w:numId="18">
    <w:abstractNumId w:val="14"/>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revisionView w:markup="0"/>
  <w:doNotTrackMoves/>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65DD"/>
    <w:rsid w:val="001039E7"/>
    <w:rsid w:val="0017097A"/>
    <w:rsid w:val="001A7724"/>
    <w:rsid w:val="001C7439"/>
    <w:rsid w:val="001F0172"/>
    <w:rsid w:val="00296377"/>
    <w:rsid w:val="003122A7"/>
    <w:rsid w:val="003C54CA"/>
    <w:rsid w:val="003C73BA"/>
    <w:rsid w:val="00445246"/>
    <w:rsid w:val="004A0412"/>
    <w:rsid w:val="004B65DD"/>
    <w:rsid w:val="004F3789"/>
    <w:rsid w:val="005721B3"/>
    <w:rsid w:val="005B7487"/>
    <w:rsid w:val="0069300E"/>
    <w:rsid w:val="006968A7"/>
    <w:rsid w:val="006F6907"/>
    <w:rsid w:val="00795013"/>
    <w:rsid w:val="008000B0"/>
    <w:rsid w:val="00800C6B"/>
    <w:rsid w:val="00827760"/>
    <w:rsid w:val="008410CC"/>
    <w:rsid w:val="00885223"/>
    <w:rsid w:val="009076CE"/>
    <w:rsid w:val="00991E58"/>
    <w:rsid w:val="009B4610"/>
    <w:rsid w:val="009C127E"/>
    <w:rsid w:val="00A5524C"/>
    <w:rsid w:val="00A90A7B"/>
    <w:rsid w:val="00A969D1"/>
    <w:rsid w:val="00B21FD8"/>
    <w:rsid w:val="00B367D0"/>
    <w:rsid w:val="00BB252E"/>
    <w:rsid w:val="00BD4680"/>
    <w:rsid w:val="00C2347A"/>
    <w:rsid w:val="00C350D8"/>
    <w:rsid w:val="00C51BCC"/>
    <w:rsid w:val="00C56531"/>
    <w:rsid w:val="00CF0D65"/>
    <w:rsid w:val="00D13C98"/>
    <w:rsid w:val="00D52412"/>
    <w:rsid w:val="00D53E7D"/>
    <w:rsid w:val="00D54915"/>
    <w:rsid w:val="00D82043"/>
    <w:rsid w:val="00D914B4"/>
    <w:rsid w:val="00E05EA9"/>
    <w:rsid w:val="00E20B6D"/>
    <w:rsid w:val="00E411C2"/>
    <w:rsid w:val="00EB5BCF"/>
    <w:rsid w:val="00EC2F91"/>
    <w:rsid w:val="00F610A6"/>
    <w:rsid w:val="00F8756F"/>
    <w:rsid w:val="00F97A3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68100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65DD"/>
    <w:pPr>
      <w:spacing w:after="0" w:line="240" w:lineRule="auto"/>
    </w:pPr>
    <w:rPr>
      <w:rFonts w:ascii="Times New Roman" w:eastAsia="Times New Roman" w:hAnsi="Times New Roman" w:cs="Times New Roman"/>
      <w:sz w:val="24"/>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05EA9"/>
    <w:pPr>
      <w:ind w:left="720"/>
      <w:contextualSpacing/>
    </w:pPr>
  </w:style>
  <w:style w:type="paragraph" w:styleId="BalloonText">
    <w:name w:val="Balloon Text"/>
    <w:basedOn w:val="Normal"/>
    <w:link w:val="BalloonTextChar"/>
    <w:uiPriority w:val="99"/>
    <w:semiHidden/>
    <w:unhideWhenUsed/>
    <w:rsid w:val="001039E7"/>
    <w:rPr>
      <w:rFonts w:ascii="Tahoma" w:hAnsi="Tahoma" w:cs="Tahoma"/>
      <w:sz w:val="16"/>
      <w:szCs w:val="16"/>
    </w:rPr>
  </w:style>
  <w:style w:type="character" w:customStyle="1" w:styleId="BalloonTextChar">
    <w:name w:val="Balloon Text Char"/>
    <w:basedOn w:val="DefaultParagraphFont"/>
    <w:link w:val="BalloonText"/>
    <w:uiPriority w:val="99"/>
    <w:semiHidden/>
    <w:rsid w:val="001039E7"/>
    <w:rPr>
      <w:rFonts w:ascii="Tahoma" w:eastAsia="Times New Roman" w:hAnsi="Tahoma" w:cs="Tahoma"/>
      <w:sz w:val="16"/>
      <w:szCs w:val="16"/>
      <w:lang w:eastAsia="en-US"/>
    </w:rPr>
  </w:style>
  <w:style w:type="character" w:styleId="CommentReference">
    <w:name w:val="annotation reference"/>
    <w:basedOn w:val="DefaultParagraphFont"/>
    <w:uiPriority w:val="99"/>
    <w:semiHidden/>
    <w:unhideWhenUsed/>
    <w:rsid w:val="00C51BCC"/>
    <w:rPr>
      <w:sz w:val="16"/>
      <w:szCs w:val="16"/>
    </w:rPr>
  </w:style>
  <w:style w:type="paragraph" w:styleId="CommentText">
    <w:name w:val="annotation text"/>
    <w:basedOn w:val="Normal"/>
    <w:link w:val="CommentTextChar"/>
    <w:uiPriority w:val="99"/>
    <w:semiHidden/>
    <w:unhideWhenUsed/>
    <w:rsid w:val="00C51BCC"/>
    <w:rPr>
      <w:sz w:val="20"/>
    </w:rPr>
  </w:style>
  <w:style w:type="character" w:customStyle="1" w:styleId="CommentTextChar">
    <w:name w:val="Comment Text Char"/>
    <w:basedOn w:val="DefaultParagraphFont"/>
    <w:link w:val="CommentText"/>
    <w:uiPriority w:val="99"/>
    <w:semiHidden/>
    <w:rsid w:val="00C51BCC"/>
    <w:rPr>
      <w:rFonts w:ascii="Times New Roman" w:eastAsia="Times New Roman" w:hAnsi="Times New Roman" w:cs="Times New Roman"/>
      <w:sz w:val="20"/>
      <w:szCs w:val="20"/>
      <w:lang w:eastAsia="en-US"/>
    </w:rPr>
  </w:style>
  <w:style w:type="paragraph" w:styleId="CommentSubject">
    <w:name w:val="annotation subject"/>
    <w:basedOn w:val="CommentText"/>
    <w:next w:val="CommentText"/>
    <w:link w:val="CommentSubjectChar"/>
    <w:uiPriority w:val="99"/>
    <w:semiHidden/>
    <w:unhideWhenUsed/>
    <w:rsid w:val="00C51BCC"/>
    <w:rPr>
      <w:b/>
      <w:bCs/>
    </w:rPr>
  </w:style>
  <w:style w:type="character" w:customStyle="1" w:styleId="CommentSubjectChar">
    <w:name w:val="Comment Subject Char"/>
    <w:basedOn w:val="CommentTextChar"/>
    <w:link w:val="CommentSubject"/>
    <w:uiPriority w:val="99"/>
    <w:semiHidden/>
    <w:rsid w:val="00C51BCC"/>
    <w:rPr>
      <w:rFonts w:ascii="Times New Roman" w:eastAsia="Times New Roman" w:hAnsi="Times New Roman" w:cs="Times New Roman"/>
      <w:b/>
      <w:bCs/>
      <w:sz w:val="20"/>
      <w:szCs w:val="20"/>
      <w:lang w:eastAsia="en-US"/>
    </w:rPr>
  </w:style>
  <w:style w:type="paragraph" w:styleId="Revision">
    <w:name w:val="Revision"/>
    <w:hidden/>
    <w:uiPriority w:val="99"/>
    <w:semiHidden/>
    <w:rsid w:val="0017097A"/>
    <w:pPr>
      <w:spacing w:after="0" w:line="240" w:lineRule="auto"/>
    </w:pPr>
    <w:rPr>
      <w:rFonts w:ascii="Times New Roman" w:eastAsia="Times New Roman" w:hAnsi="Times New Roman" w:cs="Times New Roman"/>
      <w:sz w:val="24"/>
      <w:szCs w:val="20"/>
      <w:lang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65DD"/>
    <w:pPr>
      <w:spacing w:after="0" w:line="240" w:lineRule="auto"/>
    </w:pPr>
    <w:rPr>
      <w:rFonts w:ascii="Times New Roman" w:eastAsia="Times New Roman" w:hAnsi="Times New Roman" w:cs="Times New Roman"/>
      <w:sz w:val="24"/>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05EA9"/>
    <w:pPr>
      <w:ind w:left="720"/>
      <w:contextualSpacing/>
    </w:pPr>
  </w:style>
  <w:style w:type="paragraph" w:styleId="BalloonText">
    <w:name w:val="Balloon Text"/>
    <w:basedOn w:val="Normal"/>
    <w:link w:val="BalloonTextChar"/>
    <w:uiPriority w:val="99"/>
    <w:semiHidden/>
    <w:unhideWhenUsed/>
    <w:rsid w:val="001039E7"/>
    <w:rPr>
      <w:rFonts w:ascii="Tahoma" w:hAnsi="Tahoma" w:cs="Tahoma"/>
      <w:sz w:val="16"/>
      <w:szCs w:val="16"/>
    </w:rPr>
  </w:style>
  <w:style w:type="character" w:customStyle="1" w:styleId="BalloonTextChar">
    <w:name w:val="Balloon Text Char"/>
    <w:basedOn w:val="DefaultParagraphFont"/>
    <w:link w:val="BalloonText"/>
    <w:uiPriority w:val="99"/>
    <w:semiHidden/>
    <w:rsid w:val="001039E7"/>
    <w:rPr>
      <w:rFonts w:ascii="Tahoma" w:eastAsia="Times New Roman" w:hAnsi="Tahoma" w:cs="Tahoma"/>
      <w:sz w:val="16"/>
      <w:szCs w:val="16"/>
      <w:lang w:eastAsia="en-US"/>
    </w:rPr>
  </w:style>
  <w:style w:type="character" w:styleId="CommentReference">
    <w:name w:val="annotation reference"/>
    <w:basedOn w:val="DefaultParagraphFont"/>
    <w:uiPriority w:val="99"/>
    <w:semiHidden/>
    <w:unhideWhenUsed/>
    <w:rsid w:val="00C51BCC"/>
    <w:rPr>
      <w:sz w:val="16"/>
      <w:szCs w:val="16"/>
    </w:rPr>
  </w:style>
  <w:style w:type="paragraph" w:styleId="CommentText">
    <w:name w:val="annotation text"/>
    <w:basedOn w:val="Normal"/>
    <w:link w:val="CommentTextChar"/>
    <w:uiPriority w:val="99"/>
    <w:semiHidden/>
    <w:unhideWhenUsed/>
    <w:rsid w:val="00C51BCC"/>
    <w:rPr>
      <w:sz w:val="20"/>
    </w:rPr>
  </w:style>
  <w:style w:type="character" w:customStyle="1" w:styleId="CommentTextChar">
    <w:name w:val="Comment Text Char"/>
    <w:basedOn w:val="DefaultParagraphFont"/>
    <w:link w:val="CommentText"/>
    <w:uiPriority w:val="99"/>
    <w:semiHidden/>
    <w:rsid w:val="00C51BCC"/>
    <w:rPr>
      <w:rFonts w:ascii="Times New Roman" w:eastAsia="Times New Roman" w:hAnsi="Times New Roman" w:cs="Times New Roman"/>
      <w:sz w:val="20"/>
      <w:szCs w:val="20"/>
      <w:lang w:eastAsia="en-US"/>
    </w:rPr>
  </w:style>
  <w:style w:type="paragraph" w:styleId="CommentSubject">
    <w:name w:val="annotation subject"/>
    <w:basedOn w:val="CommentText"/>
    <w:next w:val="CommentText"/>
    <w:link w:val="CommentSubjectChar"/>
    <w:uiPriority w:val="99"/>
    <w:semiHidden/>
    <w:unhideWhenUsed/>
    <w:rsid w:val="00C51BCC"/>
    <w:rPr>
      <w:b/>
      <w:bCs/>
    </w:rPr>
  </w:style>
  <w:style w:type="character" w:customStyle="1" w:styleId="CommentSubjectChar">
    <w:name w:val="Comment Subject Char"/>
    <w:basedOn w:val="CommentTextChar"/>
    <w:link w:val="CommentSubject"/>
    <w:uiPriority w:val="99"/>
    <w:semiHidden/>
    <w:rsid w:val="00C51BCC"/>
    <w:rPr>
      <w:rFonts w:ascii="Times New Roman" w:eastAsia="Times New Roman" w:hAnsi="Times New Roman" w:cs="Times New Roman"/>
      <w:b/>
      <w:bCs/>
      <w:sz w:val="20"/>
      <w:szCs w:val="20"/>
      <w:lang w:eastAsia="en-US"/>
    </w:rPr>
  </w:style>
  <w:style w:type="paragraph" w:styleId="Revision">
    <w:name w:val="Revision"/>
    <w:hidden/>
    <w:uiPriority w:val="99"/>
    <w:semiHidden/>
    <w:rsid w:val="0017097A"/>
    <w:pPr>
      <w:spacing w:after="0" w:line="240" w:lineRule="auto"/>
    </w:pPr>
    <w:rPr>
      <w:rFonts w:ascii="Times New Roman" w:eastAsia="Times New Roman" w:hAnsi="Times New Roman" w:cs="Times New Roman"/>
      <w:sz w:val="24"/>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34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image" Target="media/image1.png"/><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3</Pages>
  <Words>594</Words>
  <Characters>3387</Characters>
  <Application>Microsoft Macintosh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Asian Americans for Community Involvement</Company>
  <LinksUpToDate>false</LinksUpToDate>
  <CharactersWithSpaces>3974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Satoko Kimpara</dc:creator>
  <cp:lastModifiedBy>Academic User</cp:lastModifiedBy>
  <cp:revision>5</cp:revision>
  <cp:lastPrinted>2014-02-21T01:10:00Z</cp:lastPrinted>
  <dcterms:created xsi:type="dcterms:W3CDTF">2014-02-04T21:12:00Z</dcterms:created>
  <dcterms:modified xsi:type="dcterms:W3CDTF">2014-02-21T01:10:00Z</dcterms:modified>
</cp:coreProperties>
</file>